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E57" w:rsidRDefault="008E7E57" w:rsidP="008E7E57">
      <w:pPr>
        <w:jc w:val="center"/>
        <w:rPr>
          <w:rFonts w:ascii="PT Astra Serif" w:hAnsi="PT Astra Serif"/>
          <w:b/>
          <w:bCs/>
        </w:rPr>
      </w:pPr>
      <w:r>
        <w:rPr>
          <w:rFonts w:ascii="PT Astra Serif" w:hAnsi="PT Astra Serif"/>
          <w:b/>
          <w:bCs/>
        </w:rPr>
        <w:t>ИСТОРИЧЕСКАЯ СПРАВКА</w:t>
      </w:r>
    </w:p>
    <w:p w:rsidR="008E7E57" w:rsidRDefault="008E7E57" w:rsidP="008E7E57">
      <w:pPr>
        <w:jc w:val="center"/>
        <w:rPr>
          <w:rFonts w:ascii="PT Astra Serif" w:hAnsi="PT Astra Serif"/>
          <w:b/>
          <w:bCs/>
        </w:rPr>
      </w:pPr>
      <w:r>
        <w:rPr>
          <w:rFonts w:ascii="PT Astra Serif" w:hAnsi="PT Astra Serif"/>
          <w:b/>
          <w:bCs/>
        </w:rPr>
        <w:t>об объекте культурного наследия</w:t>
      </w:r>
    </w:p>
    <w:p w:rsidR="008E7E57" w:rsidRDefault="008E7E57" w:rsidP="008E7E57">
      <w:pPr>
        <w:jc w:val="center"/>
        <w:rPr>
          <w:rFonts w:ascii="PT Astra Serif" w:hAnsi="PT Astra Serif"/>
          <w:b/>
          <w:bCs/>
          <w:sz w:val="16"/>
          <w:szCs w:val="16"/>
        </w:rPr>
      </w:pPr>
    </w:p>
    <w:tbl>
      <w:tblPr>
        <w:tblStyle w:val="a4"/>
        <w:tblW w:w="10195" w:type="dxa"/>
        <w:tblLayout w:type="fixed"/>
        <w:tblLook w:val="04A0" w:firstRow="1" w:lastRow="0" w:firstColumn="1" w:lastColumn="0" w:noHBand="0" w:noVBand="1"/>
      </w:tblPr>
      <w:tblGrid>
        <w:gridCol w:w="5666"/>
        <w:gridCol w:w="4529"/>
      </w:tblGrid>
      <w:tr w:rsidR="008E7E57" w:rsidTr="001071D5">
        <w:tc>
          <w:tcPr>
            <w:tcW w:w="10195" w:type="dxa"/>
            <w:gridSpan w:val="2"/>
          </w:tcPr>
          <w:p w:rsidR="008E7E57" w:rsidRPr="00C82A77" w:rsidRDefault="008E7E57" w:rsidP="001071D5">
            <w:pPr>
              <w:pStyle w:val="a3"/>
              <w:widowControl w:val="0"/>
              <w:jc w:val="center"/>
              <w:rPr>
                <w:rFonts w:ascii="PT Astra Serif" w:hAnsi="PT Astra Serif"/>
                <w:b/>
                <w:bCs/>
                <w:color w:val="000000"/>
                <w:sz w:val="32"/>
              </w:rPr>
            </w:pPr>
            <w:r w:rsidRPr="00C82A77">
              <w:rPr>
                <w:rFonts w:ascii="PT Astra Serif" w:hAnsi="PT Astra Serif"/>
                <w:b/>
                <w:bCs/>
                <w:color w:val="000000"/>
                <w:szCs w:val="20"/>
                <w:lang w:eastAsia="ru-RU"/>
              </w:rPr>
              <w:t>ОБЪЕКТ КУЛЬТУРНОГО НАСЛЕДИЯ РЕГИОНАЛЬНОГО ЗНАЧЕНИЯ</w:t>
            </w:r>
          </w:p>
          <w:p w:rsidR="008E7E57" w:rsidRDefault="008E7E57" w:rsidP="001071D5">
            <w:pPr>
              <w:ind w:left="284"/>
              <w:jc w:val="center"/>
              <w:rPr>
                <w:b/>
                <w:iCs/>
                <w:sz w:val="28"/>
                <w:szCs w:val="28"/>
              </w:rPr>
            </w:pPr>
          </w:p>
          <w:p w:rsidR="008E7E57" w:rsidRPr="002416D9" w:rsidRDefault="008E7E57" w:rsidP="001071D5">
            <w:pPr>
              <w:ind w:left="284"/>
              <w:jc w:val="center"/>
              <w:rPr>
                <w:b/>
                <w:iCs/>
                <w:sz w:val="28"/>
                <w:szCs w:val="28"/>
              </w:rPr>
            </w:pPr>
            <w:r w:rsidRPr="002416D9">
              <w:rPr>
                <w:b/>
                <w:iCs/>
                <w:sz w:val="28"/>
                <w:szCs w:val="28"/>
              </w:rPr>
              <w:t>Братская могила с захоронением воинов, погибших в период Великой Отечественной войны 1941-1945 годов</w:t>
            </w:r>
          </w:p>
          <w:p w:rsidR="008E7E57" w:rsidRDefault="008E7E57" w:rsidP="001071D5">
            <w:pPr>
              <w:pStyle w:val="a3"/>
              <w:widowControl w:val="0"/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E7E57" w:rsidRPr="001A18FA" w:rsidRDefault="008E7E57" w:rsidP="001071D5">
            <w:pPr>
              <w:pStyle w:val="a3"/>
              <w:widowControl w:val="0"/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eastAsia="ru-RU"/>
              </w:rPr>
              <w:t>Тульская область</w:t>
            </w:r>
            <w:r w:rsidRPr="001A18FA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eastAsia="ru-RU"/>
              </w:rPr>
              <w:t xml:space="preserve">, г. Богородицк, в 165м на северо-восток </w:t>
            </w:r>
            <w:proofErr w:type="gramStart"/>
            <w:r w:rsidRPr="001A18FA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eastAsia="ru-RU"/>
              </w:rPr>
              <w:t>от  д.</w:t>
            </w:r>
            <w:proofErr w:type="gramEnd"/>
            <w:r w:rsidRPr="001A18FA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eastAsia="ru-RU"/>
              </w:rPr>
              <w:t xml:space="preserve"> №4 по ул. Ленина</w:t>
            </w:r>
          </w:p>
          <w:p w:rsidR="008E7E57" w:rsidRDefault="008E7E57" w:rsidP="001071D5">
            <w:pPr>
              <w:widowControl w:val="0"/>
              <w:jc w:val="center"/>
              <w:rPr>
                <w:rFonts w:ascii="PT Astra Serif" w:hAnsi="PT Astra Serif"/>
                <w:b/>
                <w:bCs/>
              </w:rPr>
            </w:pPr>
          </w:p>
        </w:tc>
      </w:tr>
      <w:tr w:rsidR="008E7E57" w:rsidTr="001071D5">
        <w:trPr>
          <w:trHeight w:val="3939"/>
        </w:trPr>
        <w:tc>
          <w:tcPr>
            <w:tcW w:w="5666" w:type="dxa"/>
          </w:tcPr>
          <w:p w:rsidR="008E7E57" w:rsidRDefault="008E7E57" w:rsidP="001071D5">
            <w:pPr>
              <w:widowControl w:val="0"/>
              <w:jc w:val="center"/>
              <w:rPr>
                <w:rFonts w:ascii="PT Astra Serif" w:hAnsi="PT Astra Serif"/>
                <w:color w:val="FF0000"/>
                <w:sz w:val="22"/>
              </w:rPr>
            </w:pPr>
            <w:r>
              <w:rPr>
                <w:rFonts w:ascii="PT Astra Serif" w:hAnsi="PT Astra Serif"/>
                <w:noProof/>
                <w:color w:val="FF0000"/>
                <w:sz w:val="22"/>
                <w:lang w:eastAsia="ru-RU"/>
              </w:rPr>
              <w:drawing>
                <wp:inline distT="0" distB="0" distL="0" distR="0" wp14:anchorId="2C61DBDD" wp14:editId="413C6F86">
                  <wp:extent cx="2484408" cy="3312696"/>
                  <wp:effectExtent l="0" t="0" r="0" b="0"/>
                  <wp:docPr id="9" name="Рисунок 4" descr="фото горсад памятник новый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фото горсад памятник новый.jpe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8496" cy="33448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9" w:type="dxa"/>
            <w:tcBorders>
              <w:bottom w:val="nil"/>
            </w:tcBorders>
          </w:tcPr>
          <w:p w:rsidR="008E7E57" w:rsidRPr="00961CC1" w:rsidRDefault="008E7E57" w:rsidP="001071D5">
            <w:pPr>
              <w:pStyle w:val="a3"/>
              <w:widowControl w:val="0"/>
              <w:jc w:val="both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61CC1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>Правовой акт о постановке на государственную охрану:</w:t>
            </w:r>
          </w:p>
          <w:p w:rsidR="008E7E57" w:rsidRPr="00961CC1" w:rsidRDefault="008E7E57" w:rsidP="001071D5">
            <w:pPr>
              <w:pStyle w:val="a3"/>
              <w:widowControl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</w:rPr>
              <w:t>Постановление от 07.04.2015 №376 «О предоставлении администрации муниципального образования город Богородицк Богородицкого района в постоянное (бессрочное) пользование</w:t>
            </w:r>
            <w:r>
              <w:rPr>
                <w:rFonts w:ascii="PT Astra Serif" w:hAnsi="PT Astra Serif"/>
                <w:sz w:val="22"/>
                <w:szCs w:val="22"/>
              </w:rPr>
              <w:t>»</w:t>
            </w:r>
          </w:p>
          <w:p w:rsidR="008E7E57" w:rsidRDefault="008E7E57" w:rsidP="001071D5">
            <w:pPr>
              <w:pStyle w:val="a3"/>
              <w:widowControl w:val="0"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  <w:p w:rsidR="008E7E57" w:rsidRPr="00961CC1" w:rsidRDefault="008E7E57" w:rsidP="001071D5">
            <w:pPr>
              <w:pStyle w:val="a3"/>
              <w:widowControl w:val="0"/>
              <w:jc w:val="center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961CC1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>Местоположение:</w:t>
            </w:r>
          </w:p>
          <w:p w:rsidR="008E7E57" w:rsidRPr="00961CC1" w:rsidRDefault="008E7E57" w:rsidP="001071D5">
            <w:pPr>
              <w:pStyle w:val="a3"/>
              <w:widowControl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A6928">
              <w:rPr>
                <w:rFonts w:ascii="PT Astra Serif" w:hAnsi="PT Astra Serif"/>
                <w:sz w:val="22"/>
                <w:szCs w:val="22"/>
                <w:lang w:eastAsia="ru-RU"/>
              </w:rPr>
              <w:t>53.771792, 38.134368</w:t>
            </w:r>
          </w:p>
        </w:tc>
      </w:tr>
      <w:tr w:rsidR="008E7E57" w:rsidTr="001071D5">
        <w:trPr>
          <w:trHeight w:val="840"/>
        </w:trPr>
        <w:tc>
          <w:tcPr>
            <w:tcW w:w="10195" w:type="dxa"/>
            <w:gridSpan w:val="2"/>
            <w:tcBorders>
              <w:top w:val="nil"/>
            </w:tcBorders>
          </w:tcPr>
          <w:p w:rsidR="008E7E57" w:rsidRPr="003A6928" w:rsidRDefault="008E7E57" w:rsidP="001071D5">
            <w:pPr>
              <w:widowControl w:val="0"/>
              <w:ind w:firstLine="322"/>
              <w:jc w:val="both"/>
              <w:rPr>
                <w:rFonts w:ascii="PT Astra Serif" w:hAnsi="PT Astra Serif" w:cs="PT Astra Serif"/>
              </w:rPr>
            </w:pPr>
          </w:p>
          <w:p w:rsidR="008E7E57" w:rsidRPr="003A6928" w:rsidRDefault="008E7E57" w:rsidP="001071D5">
            <w:pPr>
              <w:pStyle w:val="a3"/>
              <w:widowControl w:val="0"/>
              <w:jc w:val="center"/>
              <w:rPr>
                <w:rFonts w:ascii="PT Astra Serif" w:hAnsi="PT Astra Serif" w:cs="PT Astra Serif"/>
                <w:b/>
              </w:rPr>
            </w:pPr>
            <w:r w:rsidRPr="003A6928">
              <w:rPr>
                <w:rFonts w:ascii="PT Astra Serif" w:hAnsi="PT Astra Serif" w:cs="PT Astra Serif"/>
                <w:b/>
              </w:rPr>
              <w:t>История создания памятника. События, с которыми он связан</w:t>
            </w:r>
          </w:p>
          <w:p w:rsidR="008E7E57" w:rsidRPr="003A6928" w:rsidRDefault="008E7E57" w:rsidP="001071D5">
            <w:pPr>
              <w:pStyle w:val="a5"/>
              <w:spacing w:before="0" w:beforeAutospacing="0" w:after="0" w:afterAutospacing="0"/>
              <w:ind w:firstLine="1134"/>
              <w:rPr>
                <w:rFonts w:ascii="PT Astra Serif" w:hAnsi="PT Astra Serif" w:cs="PT Astra Serif"/>
                <w:lang w:eastAsia="zh-CN"/>
              </w:rPr>
            </w:pPr>
            <w:r>
              <w:rPr>
                <w:rFonts w:ascii="PT Astra Serif" w:hAnsi="PT Astra Serif" w:cs="PT Astra Serif"/>
                <w:lang w:eastAsia="zh-CN"/>
              </w:rPr>
              <w:t>На м</w:t>
            </w:r>
            <w:r w:rsidRPr="003A6928">
              <w:rPr>
                <w:rFonts w:ascii="PT Astra Serif" w:hAnsi="PT Astra Serif" w:cs="PT Astra Serif"/>
                <w:lang w:eastAsia="zh-CN"/>
              </w:rPr>
              <w:t>емориальной доске с восточной стороны обелиска высечены имена 59 человек. Среди них погибшие при освобождении города воины, а также граждане Богородицка.</w:t>
            </w:r>
          </w:p>
          <w:p w:rsidR="008E7E57" w:rsidRPr="003A6928" w:rsidRDefault="008E7E57" w:rsidP="001071D5">
            <w:pPr>
              <w:pStyle w:val="a5"/>
              <w:spacing w:before="0" w:beforeAutospacing="0" w:after="0" w:afterAutospacing="0"/>
              <w:ind w:firstLine="1134"/>
              <w:rPr>
                <w:rFonts w:ascii="PT Astra Serif" w:hAnsi="PT Astra Serif" w:cs="PT Astra Serif"/>
                <w:lang w:eastAsia="zh-CN"/>
              </w:rPr>
            </w:pPr>
            <w:r w:rsidRPr="003A6928">
              <w:rPr>
                <w:rFonts w:ascii="PT Astra Serif" w:hAnsi="PT Astra Serif" w:cs="PT Astra Serif"/>
                <w:lang w:eastAsia="zh-CN"/>
              </w:rPr>
              <w:t xml:space="preserve">15 декабря 1941 года в городском парке культуры и отдыха были захоронены зверски убитые фашистами заместитель председателя райисполкома Иван Петрович </w:t>
            </w:r>
            <w:proofErr w:type="spellStart"/>
            <w:r w:rsidRPr="003A6928">
              <w:rPr>
                <w:rFonts w:ascii="PT Astra Serif" w:hAnsi="PT Astra Serif" w:cs="PT Astra Serif"/>
                <w:lang w:eastAsia="zh-CN"/>
              </w:rPr>
              <w:t>Тадонов</w:t>
            </w:r>
            <w:proofErr w:type="spellEnd"/>
            <w:r w:rsidRPr="003A6928">
              <w:rPr>
                <w:rFonts w:ascii="PT Astra Serif" w:hAnsi="PT Astra Serif" w:cs="PT Astra Serif"/>
                <w:lang w:eastAsia="zh-CN"/>
              </w:rPr>
              <w:t xml:space="preserve">, заведующий районным земельным отделом Иван Васильевич Курочкин, инструктор райкома ВКП(б) Василий Иванович </w:t>
            </w:r>
            <w:proofErr w:type="spellStart"/>
            <w:r w:rsidRPr="003A6928">
              <w:rPr>
                <w:rFonts w:ascii="PT Astra Serif" w:hAnsi="PT Astra Serif" w:cs="PT Astra Serif"/>
                <w:lang w:eastAsia="zh-CN"/>
              </w:rPr>
              <w:t>Навольнев</w:t>
            </w:r>
            <w:proofErr w:type="spellEnd"/>
            <w:r w:rsidRPr="003A6928">
              <w:rPr>
                <w:rFonts w:ascii="PT Astra Serif" w:hAnsi="PT Astra Serif" w:cs="PT Astra Serif"/>
                <w:lang w:eastAsia="zh-CN"/>
              </w:rPr>
              <w:t xml:space="preserve"> и председатель колхоза «Рассвет» Иван Иванович Недосекин. Они были оставлены для организации подпольной работы в тылу врага, но их кто-то выдал. Немцы схватили подпольщиков, доставили в деревню Балахна и 17 ноября повесили на глазах у жителей. И только через месяц, когда город и район были освобождены, удалось предать их тела земле.</w:t>
            </w:r>
          </w:p>
          <w:p w:rsidR="008E7E57" w:rsidRPr="003A6928" w:rsidRDefault="008E7E57" w:rsidP="001071D5">
            <w:pPr>
              <w:pStyle w:val="a5"/>
              <w:spacing w:before="0" w:beforeAutospacing="0" w:after="0" w:afterAutospacing="0"/>
              <w:ind w:firstLine="1134"/>
              <w:rPr>
                <w:rFonts w:ascii="PT Astra Serif" w:hAnsi="PT Astra Serif" w:cs="PT Astra Serif"/>
                <w:lang w:eastAsia="zh-CN"/>
              </w:rPr>
            </w:pPr>
            <w:r w:rsidRPr="003A6928">
              <w:rPr>
                <w:rFonts w:ascii="PT Astra Serif" w:hAnsi="PT Astra Serif" w:cs="PT Astra Serif"/>
                <w:lang w:eastAsia="zh-CN"/>
              </w:rPr>
              <w:t xml:space="preserve">10 июня 1952 года было принято решение о перезахоронении останков воинов Советской Армии, погибших в боях за освобождение Богородицка, а также деревень </w:t>
            </w:r>
            <w:proofErr w:type="spellStart"/>
            <w:r w:rsidRPr="003A6928">
              <w:rPr>
                <w:rFonts w:ascii="PT Astra Serif" w:hAnsi="PT Astra Serif" w:cs="PT Astra Serif"/>
                <w:lang w:eastAsia="zh-CN"/>
              </w:rPr>
              <w:t>Упертовка</w:t>
            </w:r>
            <w:proofErr w:type="spellEnd"/>
            <w:r w:rsidRPr="003A6928">
              <w:rPr>
                <w:rFonts w:ascii="PT Astra Serif" w:hAnsi="PT Astra Serif" w:cs="PT Astra Serif"/>
                <w:lang w:eastAsia="zh-CN"/>
              </w:rPr>
              <w:t xml:space="preserve">, Степановка, </w:t>
            </w:r>
            <w:proofErr w:type="spellStart"/>
            <w:r w:rsidRPr="003A6928">
              <w:rPr>
                <w:rFonts w:ascii="PT Astra Serif" w:hAnsi="PT Astra Serif" w:cs="PT Astra Serif"/>
                <w:lang w:eastAsia="zh-CN"/>
              </w:rPr>
              <w:t>Ломовка</w:t>
            </w:r>
            <w:proofErr w:type="spellEnd"/>
            <w:r w:rsidRPr="003A6928">
              <w:rPr>
                <w:rFonts w:ascii="PT Astra Serif" w:hAnsi="PT Astra Serif" w:cs="PT Astra Serif"/>
                <w:lang w:eastAsia="zh-CN"/>
              </w:rPr>
              <w:t>, Дубовка. До этого они были захоронены в отдельных могилах. 17 июня 1952 года состоялась торжественная траурная церемония перезахоронения останков воинов в братской могиле в городском парке культуры.</w:t>
            </w:r>
          </w:p>
          <w:p w:rsidR="008E7E57" w:rsidRPr="003A6928" w:rsidRDefault="008E7E57" w:rsidP="001071D5">
            <w:pPr>
              <w:pStyle w:val="a5"/>
              <w:spacing w:before="0" w:beforeAutospacing="0" w:after="0" w:afterAutospacing="0"/>
              <w:ind w:firstLine="1134"/>
              <w:rPr>
                <w:rFonts w:ascii="PT Astra Serif" w:hAnsi="PT Astra Serif" w:cs="PT Astra Serif"/>
              </w:rPr>
            </w:pPr>
            <w:r w:rsidRPr="003A6928">
              <w:rPr>
                <w:rFonts w:ascii="PT Astra Serif" w:hAnsi="PT Astra Serif" w:cs="PT Astra Serif"/>
                <w:lang w:eastAsia="zh-CN"/>
              </w:rPr>
              <w:t>Обелиск и скульптурная группа «Скорбящие воины, возлагающие венок» также установлены в 1952 году. Автор композиции архитектор и художник Сергей Николаевич Соболев, под руководством которого построены многие здания в Богородицке, некоторые из них сохранились до наших дней и представляют собой исторические архитектурные памятники.</w:t>
            </w:r>
          </w:p>
        </w:tc>
      </w:tr>
    </w:tbl>
    <w:p w:rsidR="00E86983" w:rsidRDefault="00E86983">
      <w:bookmarkStart w:id="0" w:name="_GoBack"/>
      <w:bookmarkEnd w:id="0"/>
    </w:p>
    <w:sectPr w:rsidR="00E86983" w:rsidSect="008E7E5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E57"/>
    <w:rsid w:val="008E7E57"/>
    <w:rsid w:val="00E8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D8E88C-9D27-44BC-89CD-AA2F83463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E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врезки"/>
    <w:basedOn w:val="a"/>
    <w:qFormat/>
    <w:rsid w:val="008E7E57"/>
  </w:style>
  <w:style w:type="table" w:styleId="a4">
    <w:name w:val="Table Grid"/>
    <w:basedOn w:val="a1"/>
    <w:rsid w:val="008E7E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8E7E57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2023-08-25T12:15:00Z</dcterms:created>
  <dcterms:modified xsi:type="dcterms:W3CDTF">2023-08-25T12:15:00Z</dcterms:modified>
</cp:coreProperties>
</file>