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4A0"/>
      </w:tblPr>
      <w:tblGrid>
        <w:gridCol w:w="9396"/>
      </w:tblGrid>
      <w:tr w:rsidR="0041720B" w:rsidRPr="000916E9" w:rsidTr="00D9698E">
        <w:tc>
          <w:tcPr>
            <w:tcW w:w="4361" w:type="dxa"/>
          </w:tcPr>
          <w:tbl>
            <w:tblPr>
              <w:tblW w:w="9180" w:type="dxa"/>
              <w:tblLook w:val="04A0"/>
            </w:tblPr>
            <w:tblGrid>
              <w:gridCol w:w="4361"/>
              <w:gridCol w:w="4819"/>
            </w:tblGrid>
            <w:tr w:rsidR="0041720B" w:rsidRPr="004E7209" w:rsidTr="00D9698E">
              <w:tc>
                <w:tcPr>
                  <w:tcW w:w="4361" w:type="dxa"/>
                </w:tcPr>
                <w:p w:rsidR="0041720B" w:rsidRPr="004E7209" w:rsidRDefault="0041720B" w:rsidP="00D9698E">
                  <w:pPr>
                    <w:jc w:val="center"/>
                    <w:rPr>
                      <w:rFonts w:eastAsia="Calibri"/>
                      <w:color w:val="000000"/>
                    </w:rPr>
                  </w:pPr>
                </w:p>
              </w:tc>
              <w:tc>
                <w:tcPr>
                  <w:tcW w:w="4819" w:type="dxa"/>
                </w:tcPr>
                <w:p w:rsidR="0041720B" w:rsidRPr="004E7209" w:rsidRDefault="0041720B" w:rsidP="00D9698E">
                  <w:pPr>
                    <w:jc w:val="center"/>
                    <w:rPr>
                      <w:rFonts w:eastAsia="Calibri"/>
                      <w:noProof/>
                      <w:color w:val="000000"/>
                      <w:sz w:val="28"/>
                      <w:szCs w:val="28"/>
                    </w:rPr>
                  </w:pPr>
                </w:p>
              </w:tc>
            </w:tr>
          </w:tbl>
          <w:p w:rsidR="0041720B" w:rsidRPr="000916E9" w:rsidRDefault="0041720B" w:rsidP="00D9698E">
            <w:pPr>
              <w:ind w:left="-426"/>
              <w:jc w:val="center"/>
            </w:pPr>
            <w:r w:rsidRPr="000916E9">
              <w:rPr>
                <w:noProof/>
              </w:rPr>
              <w:drawing>
                <wp:inline distT="0" distB="0" distL="0" distR="0">
                  <wp:extent cx="526415" cy="629920"/>
                  <wp:effectExtent l="19050" t="0" r="698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bright="6000"/>
                          </a:blip>
                          <a:srcRect/>
                          <a:stretch>
                            <a:fillRect/>
                          </a:stretch>
                        </pic:blipFill>
                        <pic:spPr bwMode="auto">
                          <a:xfrm>
                            <a:off x="0" y="0"/>
                            <a:ext cx="526415" cy="629920"/>
                          </a:xfrm>
                          <a:prstGeom prst="rect">
                            <a:avLst/>
                          </a:prstGeom>
                          <a:noFill/>
                          <a:ln w="9525">
                            <a:noFill/>
                            <a:miter lim="800000"/>
                            <a:headEnd/>
                            <a:tailEnd/>
                          </a:ln>
                        </pic:spPr>
                      </pic:pic>
                    </a:graphicData>
                  </a:graphic>
                </wp:inline>
              </w:drawing>
            </w:r>
            <w:r w:rsidRPr="000916E9">
              <w:br w:type="textWrapping" w:clear="all"/>
            </w:r>
          </w:p>
          <w:p w:rsidR="0041720B" w:rsidRPr="000916E9" w:rsidRDefault="0041720B" w:rsidP="00D9698E">
            <w:pPr>
              <w:jc w:val="center"/>
              <w:rPr>
                <w:sz w:val="24"/>
              </w:rPr>
            </w:pPr>
          </w:p>
          <w:p w:rsidR="0041720B" w:rsidRPr="000916E9" w:rsidRDefault="0041720B" w:rsidP="00D9698E">
            <w:pPr>
              <w:jc w:val="center"/>
              <w:rPr>
                <w:sz w:val="24"/>
                <w:szCs w:val="24"/>
              </w:rPr>
            </w:pPr>
            <w:r w:rsidRPr="000916E9">
              <w:rPr>
                <w:sz w:val="24"/>
                <w:szCs w:val="24"/>
              </w:rPr>
              <w:t>РОССИЙСКАЯ  ФЕДЕРАЦИЯ ТУЛЬСКАЯ   ОБЛАСТЬ</w:t>
            </w:r>
          </w:p>
          <w:p w:rsidR="0041720B" w:rsidRPr="000916E9" w:rsidRDefault="0041720B" w:rsidP="00D9698E">
            <w:pPr>
              <w:jc w:val="center"/>
              <w:rPr>
                <w:sz w:val="24"/>
                <w:szCs w:val="24"/>
              </w:rPr>
            </w:pPr>
          </w:p>
          <w:p w:rsidR="0041720B" w:rsidRPr="000916E9" w:rsidRDefault="0041720B" w:rsidP="00D9698E">
            <w:pPr>
              <w:jc w:val="center"/>
              <w:rPr>
                <w:sz w:val="24"/>
                <w:szCs w:val="24"/>
              </w:rPr>
            </w:pPr>
            <w:r w:rsidRPr="000916E9">
              <w:rPr>
                <w:sz w:val="24"/>
                <w:szCs w:val="24"/>
              </w:rPr>
              <w:t xml:space="preserve">МУНИЦИПАЛЬНОЕ ОБРАЗОВАНИЕ </w:t>
            </w:r>
          </w:p>
          <w:p w:rsidR="0041720B" w:rsidRPr="000916E9" w:rsidRDefault="0041720B" w:rsidP="00D9698E">
            <w:pPr>
              <w:jc w:val="center"/>
              <w:rPr>
                <w:sz w:val="24"/>
                <w:szCs w:val="24"/>
              </w:rPr>
            </w:pPr>
            <w:r w:rsidRPr="000916E9">
              <w:rPr>
                <w:sz w:val="24"/>
                <w:szCs w:val="24"/>
              </w:rPr>
              <w:t>БОГОРОДИЦКИЙ РАЙОН</w:t>
            </w:r>
          </w:p>
          <w:p w:rsidR="0041720B" w:rsidRPr="000916E9" w:rsidRDefault="0041720B" w:rsidP="00D9698E">
            <w:pPr>
              <w:jc w:val="center"/>
              <w:rPr>
                <w:sz w:val="24"/>
                <w:szCs w:val="24"/>
              </w:rPr>
            </w:pPr>
          </w:p>
          <w:p w:rsidR="0041720B" w:rsidRPr="000916E9" w:rsidRDefault="0041720B" w:rsidP="00D9698E">
            <w:pPr>
              <w:jc w:val="center"/>
              <w:rPr>
                <w:b/>
                <w:sz w:val="24"/>
                <w:szCs w:val="24"/>
              </w:rPr>
            </w:pPr>
            <w:r w:rsidRPr="000916E9">
              <w:rPr>
                <w:b/>
                <w:sz w:val="24"/>
                <w:szCs w:val="24"/>
              </w:rPr>
              <w:t>КОНТРОЛЬНО-СЧЕТНАЯ ПАЛАТА</w:t>
            </w:r>
          </w:p>
          <w:p w:rsidR="0041720B" w:rsidRPr="000916E9" w:rsidRDefault="0041720B" w:rsidP="00D9698E">
            <w:pPr>
              <w:jc w:val="both"/>
              <w:rPr>
                <w:b/>
                <w:sz w:val="28"/>
                <w:szCs w:val="28"/>
              </w:rPr>
            </w:pPr>
          </w:p>
          <w:p w:rsidR="0041720B" w:rsidRPr="000916E9" w:rsidRDefault="0041720B" w:rsidP="00D9698E">
            <w:pPr>
              <w:jc w:val="both"/>
              <w:rPr>
                <w:u w:val="single"/>
              </w:rPr>
            </w:pPr>
            <w:r w:rsidRPr="000916E9">
              <w:rPr>
                <w:u w:val="single"/>
              </w:rPr>
              <w:t>301835, Тульская область, г. Богородицк, ул.Ленина, д.3                                                   (8-48761) 2-27-30</w:t>
            </w:r>
          </w:p>
          <w:p w:rsidR="0041720B" w:rsidRPr="000916E9" w:rsidRDefault="0041720B" w:rsidP="00D9698E">
            <w:pPr>
              <w:jc w:val="both"/>
              <w:rPr>
                <w:u w:val="single"/>
              </w:rPr>
            </w:pPr>
          </w:p>
          <w:p w:rsidR="0041720B" w:rsidRPr="000916E9" w:rsidRDefault="0041720B" w:rsidP="00D9698E">
            <w:pPr>
              <w:spacing w:line="276" w:lineRule="auto"/>
              <w:ind w:left="142" w:firstLine="708"/>
              <w:jc w:val="center"/>
              <w:rPr>
                <w:rFonts w:eastAsia="Calibri"/>
              </w:rPr>
            </w:pPr>
          </w:p>
        </w:tc>
      </w:tr>
    </w:tbl>
    <w:p w:rsidR="0041720B" w:rsidRPr="000916E9" w:rsidRDefault="0041720B" w:rsidP="0041720B">
      <w:pPr>
        <w:spacing w:line="276" w:lineRule="auto"/>
        <w:jc w:val="center"/>
        <w:rPr>
          <w:b/>
          <w:sz w:val="28"/>
          <w:szCs w:val="28"/>
        </w:rPr>
      </w:pPr>
    </w:p>
    <w:p w:rsidR="00337622" w:rsidRDefault="00337622" w:rsidP="0041720B">
      <w:pPr>
        <w:spacing w:line="276" w:lineRule="auto"/>
        <w:jc w:val="center"/>
        <w:rPr>
          <w:b/>
          <w:sz w:val="26"/>
          <w:szCs w:val="26"/>
        </w:rPr>
      </w:pPr>
    </w:p>
    <w:p w:rsidR="0041720B" w:rsidRPr="00337622" w:rsidRDefault="0041720B" w:rsidP="0041720B">
      <w:pPr>
        <w:spacing w:line="276" w:lineRule="auto"/>
        <w:jc w:val="center"/>
        <w:rPr>
          <w:b/>
          <w:sz w:val="26"/>
          <w:szCs w:val="26"/>
        </w:rPr>
      </w:pPr>
      <w:r w:rsidRPr="00337622">
        <w:rPr>
          <w:b/>
          <w:sz w:val="26"/>
          <w:szCs w:val="26"/>
        </w:rPr>
        <w:t xml:space="preserve">Заключение от </w:t>
      </w:r>
      <w:r w:rsidR="00D108B8" w:rsidRPr="00337622">
        <w:rPr>
          <w:b/>
          <w:sz w:val="26"/>
          <w:szCs w:val="26"/>
        </w:rPr>
        <w:t>2</w:t>
      </w:r>
      <w:r w:rsidR="00E579FD">
        <w:rPr>
          <w:b/>
          <w:sz w:val="26"/>
          <w:szCs w:val="26"/>
        </w:rPr>
        <w:t>7</w:t>
      </w:r>
      <w:r w:rsidRPr="00337622">
        <w:rPr>
          <w:b/>
          <w:sz w:val="26"/>
          <w:szCs w:val="26"/>
        </w:rPr>
        <w:t>.11.</w:t>
      </w:r>
      <w:r w:rsidR="00EB2F23" w:rsidRPr="00337622">
        <w:rPr>
          <w:b/>
          <w:sz w:val="26"/>
          <w:szCs w:val="26"/>
        </w:rPr>
        <w:t>202</w:t>
      </w:r>
      <w:r w:rsidR="00E579FD">
        <w:rPr>
          <w:b/>
          <w:sz w:val="26"/>
          <w:szCs w:val="26"/>
        </w:rPr>
        <w:t>4</w:t>
      </w:r>
      <w:r w:rsidRPr="00337622">
        <w:rPr>
          <w:b/>
          <w:sz w:val="26"/>
          <w:szCs w:val="26"/>
        </w:rPr>
        <w:t xml:space="preserve"> №</w:t>
      </w:r>
      <w:r w:rsidR="00E579FD">
        <w:rPr>
          <w:b/>
          <w:sz w:val="26"/>
          <w:szCs w:val="26"/>
        </w:rPr>
        <w:t>51</w:t>
      </w:r>
      <w:r w:rsidRPr="00337622">
        <w:rPr>
          <w:b/>
          <w:sz w:val="26"/>
          <w:szCs w:val="26"/>
        </w:rPr>
        <w:t>-</w:t>
      </w:r>
      <w:r w:rsidR="00EB2F23" w:rsidRPr="00337622">
        <w:rPr>
          <w:b/>
          <w:sz w:val="26"/>
          <w:szCs w:val="26"/>
        </w:rPr>
        <w:t>202</w:t>
      </w:r>
      <w:r w:rsidR="00E579FD">
        <w:rPr>
          <w:b/>
          <w:sz w:val="26"/>
          <w:szCs w:val="26"/>
        </w:rPr>
        <w:t>4</w:t>
      </w:r>
    </w:p>
    <w:p w:rsidR="001F0D4E" w:rsidRPr="00337622" w:rsidRDefault="0041720B" w:rsidP="001F0D4E">
      <w:pPr>
        <w:spacing w:line="276" w:lineRule="auto"/>
        <w:jc w:val="center"/>
        <w:rPr>
          <w:b/>
          <w:sz w:val="26"/>
          <w:szCs w:val="26"/>
        </w:rPr>
      </w:pPr>
      <w:r w:rsidRPr="00337622">
        <w:rPr>
          <w:b/>
          <w:sz w:val="26"/>
          <w:szCs w:val="26"/>
        </w:rPr>
        <w:t xml:space="preserve">Контрольно-счетной палаты МО Богородицкий район на проект решения </w:t>
      </w:r>
    </w:p>
    <w:p w:rsidR="00192844" w:rsidRDefault="00450257" w:rsidP="00F61B5C">
      <w:pPr>
        <w:spacing w:line="276" w:lineRule="auto"/>
        <w:jc w:val="center"/>
        <w:rPr>
          <w:b/>
          <w:sz w:val="26"/>
          <w:szCs w:val="26"/>
        </w:rPr>
      </w:pPr>
      <w:r w:rsidRPr="00337622">
        <w:rPr>
          <w:b/>
          <w:sz w:val="26"/>
          <w:szCs w:val="26"/>
        </w:rPr>
        <w:t>«О бюджете муниципального образования город Б</w:t>
      </w:r>
      <w:r w:rsidR="00F149F3" w:rsidRPr="00337622">
        <w:rPr>
          <w:b/>
          <w:sz w:val="26"/>
          <w:szCs w:val="26"/>
        </w:rPr>
        <w:t>огородицк Богоро</w:t>
      </w:r>
      <w:r w:rsidR="00192844" w:rsidRPr="00337622">
        <w:rPr>
          <w:b/>
          <w:sz w:val="26"/>
          <w:szCs w:val="26"/>
        </w:rPr>
        <w:t xml:space="preserve">дицкого района  </w:t>
      </w:r>
      <w:r w:rsidRPr="00337622">
        <w:rPr>
          <w:b/>
          <w:sz w:val="26"/>
          <w:szCs w:val="26"/>
        </w:rPr>
        <w:t xml:space="preserve">на </w:t>
      </w:r>
      <w:r w:rsidR="00EB2F23" w:rsidRPr="00337622">
        <w:rPr>
          <w:b/>
          <w:sz w:val="26"/>
          <w:szCs w:val="26"/>
        </w:rPr>
        <w:t>202</w:t>
      </w:r>
      <w:r w:rsidR="00E579FD">
        <w:rPr>
          <w:b/>
          <w:sz w:val="26"/>
          <w:szCs w:val="26"/>
        </w:rPr>
        <w:t>5</w:t>
      </w:r>
      <w:r w:rsidRPr="00337622">
        <w:rPr>
          <w:b/>
          <w:sz w:val="26"/>
          <w:szCs w:val="26"/>
        </w:rPr>
        <w:t xml:space="preserve"> год и плановый период </w:t>
      </w:r>
      <w:r w:rsidR="00EB2F23" w:rsidRPr="00337622">
        <w:rPr>
          <w:b/>
          <w:sz w:val="26"/>
          <w:szCs w:val="26"/>
        </w:rPr>
        <w:t>202</w:t>
      </w:r>
      <w:r w:rsidR="00E579FD">
        <w:rPr>
          <w:b/>
          <w:sz w:val="26"/>
          <w:szCs w:val="26"/>
        </w:rPr>
        <w:t>6</w:t>
      </w:r>
      <w:r w:rsidRPr="00337622">
        <w:rPr>
          <w:b/>
          <w:sz w:val="26"/>
          <w:szCs w:val="26"/>
        </w:rPr>
        <w:t xml:space="preserve"> и </w:t>
      </w:r>
      <w:r w:rsidR="00EB2F23" w:rsidRPr="00337622">
        <w:rPr>
          <w:b/>
          <w:sz w:val="26"/>
          <w:szCs w:val="26"/>
        </w:rPr>
        <w:t>202</w:t>
      </w:r>
      <w:r w:rsidR="00E579FD">
        <w:rPr>
          <w:b/>
          <w:sz w:val="26"/>
          <w:szCs w:val="26"/>
        </w:rPr>
        <w:t>7</w:t>
      </w:r>
      <w:r w:rsidRPr="00337622">
        <w:rPr>
          <w:b/>
          <w:sz w:val="26"/>
          <w:szCs w:val="26"/>
        </w:rPr>
        <w:t xml:space="preserve"> годов»</w:t>
      </w:r>
    </w:p>
    <w:p w:rsidR="00337622" w:rsidRPr="00337622" w:rsidRDefault="00337622" w:rsidP="00F61B5C">
      <w:pPr>
        <w:spacing w:line="276" w:lineRule="auto"/>
        <w:jc w:val="center"/>
        <w:rPr>
          <w:b/>
          <w:sz w:val="26"/>
          <w:szCs w:val="26"/>
        </w:rPr>
      </w:pPr>
    </w:p>
    <w:p w:rsidR="006C5EBF" w:rsidRPr="00337622" w:rsidRDefault="006C5EBF" w:rsidP="00C744D7">
      <w:pPr>
        <w:spacing w:line="276" w:lineRule="auto"/>
        <w:jc w:val="both"/>
        <w:rPr>
          <w:sz w:val="26"/>
          <w:szCs w:val="26"/>
        </w:rPr>
      </w:pPr>
    </w:p>
    <w:p w:rsidR="00E45611" w:rsidRPr="00337622" w:rsidRDefault="00450257" w:rsidP="00805A72">
      <w:pPr>
        <w:spacing w:line="276" w:lineRule="auto"/>
        <w:jc w:val="both"/>
        <w:rPr>
          <w:sz w:val="26"/>
          <w:szCs w:val="26"/>
        </w:rPr>
      </w:pPr>
      <w:r w:rsidRPr="00337622">
        <w:rPr>
          <w:sz w:val="26"/>
          <w:szCs w:val="26"/>
        </w:rPr>
        <w:tab/>
      </w:r>
      <w:r w:rsidR="00192844" w:rsidRPr="00337622">
        <w:rPr>
          <w:sz w:val="26"/>
          <w:szCs w:val="26"/>
        </w:rPr>
        <w:t>Ко</w:t>
      </w:r>
      <w:r w:rsidR="00634D95" w:rsidRPr="00337622">
        <w:rPr>
          <w:sz w:val="26"/>
          <w:szCs w:val="26"/>
        </w:rPr>
        <w:t>нтрольно-счетной палат</w:t>
      </w:r>
      <w:r w:rsidR="00192844" w:rsidRPr="00337622">
        <w:rPr>
          <w:sz w:val="26"/>
          <w:szCs w:val="26"/>
        </w:rPr>
        <w:t>ой</w:t>
      </w:r>
      <w:r w:rsidR="00634D95" w:rsidRPr="00337622">
        <w:rPr>
          <w:sz w:val="26"/>
          <w:szCs w:val="26"/>
        </w:rPr>
        <w:t xml:space="preserve"> муниципального образования Богородицкий ра</w:t>
      </w:r>
      <w:r w:rsidR="007A563B" w:rsidRPr="00337622">
        <w:rPr>
          <w:sz w:val="26"/>
          <w:szCs w:val="26"/>
        </w:rPr>
        <w:t xml:space="preserve">йон </w:t>
      </w:r>
      <w:r w:rsidR="00192844" w:rsidRPr="00337622">
        <w:rPr>
          <w:sz w:val="26"/>
          <w:szCs w:val="26"/>
        </w:rPr>
        <w:t xml:space="preserve">проведена проверка </w:t>
      </w:r>
      <w:r w:rsidRPr="00337622">
        <w:rPr>
          <w:sz w:val="26"/>
          <w:szCs w:val="26"/>
        </w:rPr>
        <w:t>проекта решения Собрания депутатов МО город Богоро</w:t>
      </w:r>
      <w:r w:rsidR="00192844" w:rsidRPr="00337622">
        <w:rPr>
          <w:sz w:val="26"/>
          <w:szCs w:val="26"/>
        </w:rPr>
        <w:t>д</w:t>
      </w:r>
      <w:r w:rsidRPr="00337622">
        <w:rPr>
          <w:sz w:val="26"/>
          <w:szCs w:val="26"/>
        </w:rPr>
        <w:t>ицк</w:t>
      </w:r>
      <w:r w:rsidR="00F20311" w:rsidRPr="00337622">
        <w:rPr>
          <w:sz w:val="26"/>
          <w:szCs w:val="26"/>
        </w:rPr>
        <w:t xml:space="preserve"> </w:t>
      </w:r>
      <w:r w:rsidRPr="00337622">
        <w:rPr>
          <w:sz w:val="26"/>
          <w:szCs w:val="26"/>
        </w:rPr>
        <w:t xml:space="preserve">«О бюджете муниципального образования город Богородицк Богородицкого района  на </w:t>
      </w:r>
      <w:r w:rsidR="00EB2F23" w:rsidRPr="00337622">
        <w:rPr>
          <w:sz w:val="26"/>
          <w:szCs w:val="26"/>
        </w:rPr>
        <w:t>202</w:t>
      </w:r>
      <w:r w:rsidR="004B2D19">
        <w:rPr>
          <w:sz w:val="26"/>
          <w:szCs w:val="26"/>
        </w:rPr>
        <w:t>5</w:t>
      </w:r>
      <w:r w:rsidRPr="00337622">
        <w:rPr>
          <w:sz w:val="26"/>
          <w:szCs w:val="26"/>
        </w:rPr>
        <w:t xml:space="preserve"> год и плановый период </w:t>
      </w:r>
      <w:r w:rsidR="00EB2F23" w:rsidRPr="00337622">
        <w:rPr>
          <w:sz w:val="26"/>
          <w:szCs w:val="26"/>
        </w:rPr>
        <w:t>202</w:t>
      </w:r>
      <w:r w:rsidR="004B2D19">
        <w:rPr>
          <w:sz w:val="26"/>
          <w:szCs w:val="26"/>
        </w:rPr>
        <w:t>6</w:t>
      </w:r>
      <w:r w:rsidRPr="00337622">
        <w:rPr>
          <w:sz w:val="26"/>
          <w:szCs w:val="26"/>
        </w:rPr>
        <w:t xml:space="preserve"> и </w:t>
      </w:r>
      <w:r w:rsidR="00EB2F23" w:rsidRPr="00337622">
        <w:rPr>
          <w:sz w:val="26"/>
          <w:szCs w:val="26"/>
        </w:rPr>
        <w:t>202</w:t>
      </w:r>
      <w:r w:rsidR="004B2D19">
        <w:rPr>
          <w:sz w:val="26"/>
          <w:szCs w:val="26"/>
        </w:rPr>
        <w:t>7</w:t>
      </w:r>
      <w:r w:rsidRPr="00337622">
        <w:rPr>
          <w:sz w:val="26"/>
          <w:szCs w:val="26"/>
        </w:rPr>
        <w:t xml:space="preserve"> годов»</w:t>
      </w:r>
      <w:r w:rsidR="00192844" w:rsidRPr="00337622">
        <w:rPr>
          <w:sz w:val="26"/>
          <w:szCs w:val="26"/>
        </w:rPr>
        <w:t xml:space="preserve"> в соответствии с требованиями Бюджетног</w:t>
      </w:r>
      <w:r w:rsidR="00FF49B7" w:rsidRPr="00337622">
        <w:rPr>
          <w:sz w:val="26"/>
          <w:szCs w:val="26"/>
        </w:rPr>
        <w:t xml:space="preserve">о </w:t>
      </w:r>
      <w:r w:rsidR="000473BF" w:rsidRPr="00337622">
        <w:rPr>
          <w:sz w:val="26"/>
          <w:szCs w:val="26"/>
        </w:rPr>
        <w:t>к</w:t>
      </w:r>
      <w:r w:rsidR="00FF49B7" w:rsidRPr="00337622">
        <w:rPr>
          <w:sz w:val="26"/>
          <w:szCs w:val="26"/>
        </w:rPr>
        <w:t xml:space="preserve">одекса Российской Федерации, </w:t>
      </w:r>
      <w:r w:rsidR="006E1B9E" w:rsidRPr="00337622">
        <w:rPr>
          <w:sz w:val="26"/>
          <w:szCs w:val="26"/>
        </w:rPr>
        <w:t xml:space="preserve">Положением «О бюджетном процессе в муниципальном образовании </w:t>
      </w:r>
      <w:r w:rsidR="00F149F3" w:rsidRPr="00337622">
        <w:rPr>
          <w:sz w:val="26"/>
          <w:szCs w:val="26"/>
        </w:rPr>
        <w:t>город Богородицк</w:t>
      </w:r>
      <w:r w:rsidR="006E1B9E" w:rsidRPr="00337622">
        <w:rPr>
          <w:sz w:val="26"/>
          <w:szCs w:val="26"/>
        </w:rPr>
        <w:t xml:space="preserve"> Богородицкого района», утвержденным Решением Собрания депутатов муниципального образования </w:t>
      </w:r>
      <w:r w:rsidR="00F149F3" w:rsidRPr="00337622">
        <w:rPr>
          <w:sz w:val="26"/>
          <w:szCs w:val="26"/>
        </w:rPr>
        <w:t>город Богородицк</w:t>
      </w:r>
      <w:r w:rsidR="006E1B9E" w:rsidRPr="00337622">
        <w:rPr>
          <w:sz w:val="26"/>
          <w:szCs w:val="26"/>
        </w:rPr>
        <w:t xml:space="preserve">  Богородицкого района </w:t>
      </w:r>
      <w:r w:rsidR="00F149F3" w:rsidRPr="00337622">
        <w:rPr>
          <w:sz w:val="26"/>
          <w:szCs w:val="26"/>
        </w:rPr>
        <w:t xml:space="preserve">от 08.10.2008 </w:t>
      </w:r>
      <w:r w:rsidR="006E1B9E" w:rsidRPr="00337622">
        <w:rPr>
          <w:sz w:val="26"/>
          <w:szCs w:val="26"/>
        </w:rPr>
        <w:t>№</w:t>
      </w:r>
      <w:r w:rsidR="00662979" w:rsidRPr="00337622">
        <w:rPr>
          <w:sz w:val="26"/>
          <w:szCs w:val="26"/>
        </w:rPr>
        <w:t>3</w:t>
      </w:r>
      <w:r w:rsidR="00F149F3" w:rsidRPr="00337622">
        <w:rPr>
          <w:sz w:val="26"/>
          <w:szCs w:val="26"/>
        </w:rPr>
        <w:t>5</w:t>
      </w:r>
      <w:r w:rsidR="006E1B9E" w:rsidRPr="00337622">
        <w:rPr>
          <w:sz w:val="26"/>
          <w:szCs w:val="26"/>
        </w:rPr>
        <w:t>-</w:t>
      </w:r>
      <w:r w:rsidR="00662979" w:rsidRPr="00337622">
        <w:rPr>
          <w:sz w:val="26"/>
          <w:szCs w:val="26"/>
        </w:rPr>
        <w:t>1</w:t>
      </w:r>
      <w:r w:rsidR="00F149F3" w:rsidRPr="00337622">
        <w:rPr>
          <w:sz w:val="26"/>
          <w:szCs w:val="26"/>
        </w:rPr>
        <w:t>67</w:t>
      </w:r>
      <w:r w:rsidR="009E207F" w:rsidRPr="00337622">
        <w:rPr>
          <w:sz w:val="26"/>
          <w:szCs w:val="26"/>
        </w:rPr>
        <w:t xml:space="preserve"> (с изменениями и дополнениями)</w:t>
      </w:r>
      <w:r w:rsidR="006E1B9E" w:rsidRPr="00337622">
        <w:rPr>
          <w:sz w:val="26"/>
          <w:szCs w:val="26"/>
        </w:rPr>
        <w:t xml:space="preserve">, </w:t>
      </w:r>
      <w:r w:rsidR="00484FAB" w:rsidRPr="00337622">
        <w:rPr>
          <w:sz w:val="26"/>
          <w:szCs w:val="26"/>
        </w:rPr>
        <w:t xml:space="preserve"> </w:t>
      </w:r>
      <w:r w:rsidR="00CC0ED1" w:rsidRPr="00337622">
        <w:rPr>
          <w:sz w:val="26"/>
          <w:szCs w:val="26"/>
        </w:rPr>
        <w:t xml:space="preserve">Положением </w:t>
      </w:r>
      <w:r w:rsidR="00634D95" w:rsidRPr="00337622">
        <w:rPr>
          <w:sz w:val="26"/>
          <w:szCs w:val="26"/>
        </w:rPr>
        <w:t xml:space="preserve">«О контрольно-счетной палате </w:t>
      </w:r>
      <w:r w:rsidR="00CC0ED1" w:rsidRPr="00337622">
        <w:rPr>
          <w:sz w:val="26"/>
          <w:szCs w:val="26"/>
        </w:rPr>
        <w:t>муниципального образования Богородицкий район</w:t>
      </w:r>
      <w:r w:rsidR="00634D95" w:rsidRPr="00337622">
        <w:rPr>
          <w:sz w:val="26"/>
          <w:szCs w:val="26"/>
        </w:rPr>
        <w:t>»</w:t>
      </w:r>
      <w:r w:rsidR="00CC0ED1" w:rsidRPr="00337622">
        <w:rPr>
          <w:sz w:val="26"/>
          <w:szCs w:val="26"/>
        </w:rPr>
        <w:t xml:space="preserve">, утвержденным Решением Собрания представителей муниципального образования Богородицкий район </w:t>
      </w:r>
      <w:r w:rsidR="00330ED7" w:rsidRPr="00337622">
        <w:rPr>
          <w:sz w:val="26"/>
          <w:szCs w:val="26"/>
        </w:rPr>
        <w:t>от 08.12.2021 №40-284</w:t>
      </w:r>
      <w:r w:rsidR="00192844" w:rsidRPr="00337622">
        <w:rPr>
          <w:sz w:val="26"/>
          <w:szCs w:val="26"/>
        </w:rPr>
        <w:t xml:space="preserve"> и </w:t>
      </w:r>
      <w:r w:rsidR="00843D4B" w:rsidRPr="00337622">
        <w:rPr>
          <w:sz w:val="26"/>
          <w:szCs w:val="26"/>
        </w:rPr>
        <w:t xml:space="preserve">п. 1.22 </w:t>
      </w:r>
      <w:r w:rsidR="00192844" w:rsidRPr="00337622">
        <w:rPr>
          <w:sz w:val="26"/>
          <w:szCs w:val="26"/>
        </w:rPr>
        <w:t>план</w:t>
      </w:r>
      <w:r w:rsidR="00843D4B" w:rsidRPr="00337622">
        <w:rPr>
          <w:sz w:val="26"/>
          <w:szCs w:val="26"/>
        </w:rPr>
        <w:t>а</w:t>
      </w:r>
      <w:r w:rsidR="00192844" w:rsidRPr="00337622">
        <w:rPr>
          <w:sz w:val="26"/>
          <w:szCs w:val="26"/>
        </w:rPr>
        <w:t xml:space="preserve"> работы Контрольно-счетной палаты муниципального образования Богородицкий район на </w:t>
      </w:r>
      <w:r w:rsidR="00EB2F23" w:rsidRPr="00337622">
        <w:rPr>
          <w:sz w:val="26"/>
          <w:szCs w:val="26"/>
        </w:rPr>
        <w:t>202</w:t>
      </w:r>
      <w:r w:rsidR="004B2D19">
        <w:rPr>
          <w:sz w:val="26"/>
          <w:szCs w:val="26"/>
        </w:rPr>
        <w:t>4</w:t>
      </w:r>
      <w:r w:rsidR="00192844" w:rsidRPr="00337622">
        <w:rPr>
          <w:sz w:val="26"/>
          <w:szCs w:val="26"/>
        </w:rPr>
        <w:t xml:space="preserve"> год</w:t>
      </w:r>
      <w:r w:rsidR="003E58D9" w:rsidRPr="00337622">
        <w:rPr>
          <w:sz w:val="26"/>
          <w:szCs w:val="26"/>
        </w:rPr>
        <w:t>.</w:t>
      </w:r>
    </w:p>
    <w:p w:rsidR="003B6D7A" w:rsidRPr="00337622" w:rsidRDefault="003B6D7A" w:rsidP="003B6D7A">
      <w:pPr>
        <w:spacing w:line="276" w:lineRule="auto"/>
        <w:ind w:firstLine="708"/>
        <w:jc w:val="both"/>
        <w:rPr>
          <w:color w:val="000000"/>
          <w:sz w:val="26"/>
          <w:szCs w:val="26"/>
        </w:rPr>
      </w:pPr>
      <w:r w:rsidRPr="00337622">
        <w:rPr>
          <w:color w:val="000000"/>
          <w:sz w:val="26"/>
          <w:szCs w:val="26"/>
        </w:rPr>
        <w:t>Перечень документов представленных 1</w:t>
      </w:r>
      <w:r w:rsidR="004B2D19">
        <w:rPr>
          <w:color w:val="000000"/>
          <w:sz w:val="26"/>
          <w:szCs w:val="26"/>
        </w:rPr>
        <w:t>8</w:t>
      </w:r>
      <w:r w:rsidRPr="00337622">
        <w:rPr>
          <w:color w:val="000000"/>
          <w:sz w:val="26"/>
          <w:szCs w:val="26"/>
        </w:rPr>
        <w:t>.11.202</w:t>
      </w:r>
      <w:r w:rsidR="004B2D19">
        <w:rPr>
          <w:color w:val="000000"/>
          <w:sz w:val="26"/>
          <w:szCs w:val="26"/>
        </w:rPr>
        <w:t>4</w:t>
      </w:r>
      <w:r w:rsidRPr="00337622">
        <w:rPr>
          <w:color w:val="000000"/>
          <w:sz w:val="26"/>
          <w:szCs w:val="26"/>
        </w:rPr>
        <w:t xml:space="preserve"> г. вместе с  проектом  решения в основном соответствует требованиям ст.184.2  Бюджетного кодекса Российской Федерации (далее БК РФ) и ст.20 Положения о бюджетном процессе МО город Богородицк</w:t>
      </w:r>
      <w:r w:rsidRPr="00337622">
        <w:rPr>
          <w:sz w:val="26"/>
          <w:szCs w:val="26"/>
        </w:rPr>
        <w:t xml:space="preserve"> Богородицкого района.</w:t>
      </w:r>
      <w:r w:rsidRPr="00337622">
        <w:rPr>
          <w:color w:val="000000"/>
          <w:sz w:val="26"/>
          <w:szCs w:val="26"/>
        </w:rPr>
        <w:t xml:space="preserve"> </w:t>
      </w:r>
    </w:p>
    <w:p w:rsidR="003B6D7A" w:rsidRPr="00337622" w:rsidRDefault="003B6D7A" w:rsidP="00805A72">
      <w:pPr>
        <w:spacing w:line="276" w:lineRule="auto"/>
        <w:jc w:val="both"/>
        <w:rPr>
          <w:sz w:val="26"/>
          <w:szCs w:val="26"/>
        </w:rPr>
      </w:pPr>
    </w:p>
    <w:p w:rsidR="00EA7D5D" w:rsidRPr="00337622" w:rsidRDefault="009E207F" w:rsidP="00805A72">
      <w:pPr>
        <w:spacing w:line="276" w:lineRule="auto"/>
        <w:jc w:val="both"/>
        <w:rPr>
          <w:sz w:val="26"/>
          <w:szCs w:val="26"/>
        </w:rPr>
      </w:pPr>
      <w:r w:rsidRPr="00337622">
        <w:rPr>
          <w:sz w:val="26"/>
          <w:szCs w:val="26"/>
        </w:rPr>
        <w:tab/>
      </w:r>
      <w:r w:rsidR="00EA7D5D" w:rsidRPr="00337622">
        <w:rPr>
          <w:sz w:val="26"/>
          <w:szCs w:val="26"/>
        </w:rPr>
        <w:t xml:space="preserve">Проект бюджета города Богородицка сформирован на три года в форме проекта </w:t>
      </w:r>
      <w:r w:rsidR="00FD404E" w:rsidRPr="00337622">
        <w:rPr>
          <w:sz w:val="26"/>
          <w:szCs w:val="26"/>
        </w:rPr>
        <w:t xml:space="preserve">решения «О бюджете муниципального образования город </w:t>
      </w:r>
      <w:r w:rsidR="00C1242A" w:rsidRPr="00337622">
        <w:rPr>
          <w:sz w:val="26"/>
          <w:szCs w:val="26"/>
        </w:rPr>
        <w:t xml:space="preserve"> </w:t>
      </w:r>
      <w:r w:rsidR="00FD404E" w:rsidRPr="00337622">
        <w:rPr>
          <w:sz w:val="26"/>
          <w:szCs w:val="26"/>
        </w:rPr>
        <w:t xml:space="preserve">Богородицк </w:t>
      </w:r>
      <w:r w:rsidR="004C58AA" w:rsidRPr="00337622">
        <w:rPr>
          <w:sz w:val="26"/>
          <w:szCs w:val="26"/>
        </w:rPr>
        <w:t xml:space="preserve"> </w:t>
      </w:r>
      <w:r w:rsidR="00FD404E" w:rsidRPr="00337622">
        <w:rPr>
          <w:sz w:val="26"/>
          <w:szCs w:val="26"/>
        </w:rPr>
        <w:t>Богородицкого</w:t>
      </w:r>
      <w:r w:rsidR="00C1242A" w:rsidRPr="00337622">
        <w:rPr>
          <w:sz w:val="26"/>
          <w:szCs w:val="26"/>
        </w:rPr>
        <w:t xml:space="preserve"> района </w:t>
      </w:r>
      <w:r w:rsidR="00FD404E" w:rsidRPr="00337622">
        <w:rPr>
          <w:sz w:val="26"/>
          <w:szCs w:val="26"/>
        </w:rPr>
        <w:t xml:space="preserve"> </w:t>
      </w:r>
      <w:r w:rsidR="00555825" w:rsidRPr="00337622">
        <w:rPr>
          <w:sz w:val="26"/>
          <w:szCs w:val="26"/>
        </w:rPr>
        <w:t xml:space="preserve">на </w:t>
      </w:r>
      <w:r w:rsidR="00EB2F23" w:rsidRPr="00337622">
        <w:rPr>
          <w:sz w:val="26"/>
          <w:szCs w:val="26"/>
        </w:rPr>
        <w:t>202</w:t>
      </w:r>
      <w:r w:rsidR="004B2D19">
        <w:rPr>
          <w:sz w:val="26"/>
          <w:szCs w:val="26"/>
        </w:rPr>
        <w:t>5</w:t>
      </w:r>
      <w:r w:rsidR="00555825" w:rsidRPr="00337622">
        <w:rPr>
          <w:sz w:val="26"/>
          <w:szCs w:val="26"/>
        </w:rPr>
        <w:t xml:space="preserve"> год и плановый период </w:t>
      </w:r>
      <w:r w:rsidR="00EB2F23" w:rsidRPr="00337622">
        <w:rPr>
          <w:sz w:val="26"/>
          <w:szCs w:val="26"/>
        </w:rPr>
        <w:t>202</w:t>
      </w:r>
      <w:r w:rsidR="004B2D19">
        <w:rPr>
          <w:sz w:val="26"/>
          <w:szCs w:val="26"/>
        </w:rPr>
        <w:t>6</w:t>
      </w:r>
      <w:r w:rsidR="00555825" w:rsidRPr="00337622">
        <w:rPr>
          <w:sz w:val="26"/>
          <w:szCs w:val="26"/>
        </w:rPr>
        <w:t xml:space="preserve"> и </w:t>
      </w:r>
      <w:r w:rsidR="00EB2F23" w:rsidRPr="00337622">
        <w:rPr>
          <w:sz w:val="26"/>
          <w:szCs w:val="26"/>
        </w:rPr>
        <w:t>202</w:t>
      </w:r>
      <w:r w:rsidR="004B2D19">
        <w:rPr>
          <w:sz w:val="26"/>
          <w:szCs w:val="26"/>
        </w:rPr>
        <w:t>7</w:t>
      </w:r>
      <w:r w:rsidR="00EE013E" w:rsidRPr="00337622">
        <w:rPr>
          <w:sz w:val="26"/>
          <w:szCs w:val="26"/>
        </w:rPr>
        <w:t xml:space="preserve"> </w:t>
      </w:r>
      <w:r w:rsidR="00F20311" w:rsidRPr="00337622">
        <w:rPr>
          <w:sz w:val="26"/>
          <w:szCs w:val="26"/>
        </w:rPr>
        <w:t>годов</w:t>
      </w:r>
      <w:r w:rsidR="00FD404E" w:rsidRPr="00337622">
        <w:rPr>
          <w:sz w:val="26"/>
          <w:szCs w:val="26"/>
        </w:rPr>
        <w:t xml:space="preserve">», что </w:t>
      </w:r>
      <w:r w:rsidR="00FD404E" w:rsidRPr="00337622">
        <w:rPr>
          <w:sz w:val="26"/>
          <w:szCs w:val="26"/>
        </w:rPr>
        <w:lastRenderedPageBreak/>
        <w:t>соответствует Бюджетному кодексу Российской Федерации, а также Положению о бюджетном процессе поселения.</w:t>
      </w:r>
    </w:p>
    <w:p w:rsidR="00330ED7" w:rsidRPr="00337622" w:rsidRDefault="00330ED7" w:rsidP="00330ED7">
      <w:pPr>
        <w:tabs>
          <w:tab w:val="left" w:pos="993"/>
          <w:tab w:val="left" w:pos="1134"/>
          <w:tab w:val="left" w:pos="1276"/>
        </w:tabs>
        <w:spacing w:line="276" w:lineRule="auto"/>
        <w:ind w:firstLine="709"/>
        <w:jc w:val="both"/>
        <w:rPr>
          <w:rFonts w:eastAsia="Calibri"/>
          <w:kern w:val="28"/>
          <w:sz w:val="26"/>
          <w:szCs w:val="26"/>
        </w:rPr>
      </w:pPr>
      <w:r w:rsidRPr="00337622">
        <w:rPr>
          <w:sz w:val="26"/>
          <w:szCs w:val="26"/>
        </w:rPr>
        <w:t xml:space="preserve">Решение составлено </w:t>
      </w:r>
      <w:r w:rsidRPr="00337622">
        <w:rPr>
          <w:rFonts w:eastAsia="Calibri"/>
          <w:kern w:val="28"/>
          <w:sz w:val="26"/>
          <w:szCs w:val="26"/>
        </w:rPr>
        <w:t>в соответствии с Приказом Минфина России от 25.05.2022 №82н «О Порядке формирования и применения кодов бюджетной классификации Российской Федерации, их структуре и принципах назначения».</w:t>
      </w:r>
    </w:p>
    <w:p w:rsidR="003B6D7A" w:rsidRPr="00337622" w:rsidRDefault="003B6D7A" w:rsidP="003B6D7A">
      <w:pPr>
        <w:pStyle w:val="af2"/>
        <w:spacing w:line="276" w:lineRule="auto"/>
        <w:ind w:firstLine="708"/>
        <w:jc w:val="both"/>
        <w:rPr>
          <w:sz w:val="26"/>
          <w:szCs w:val="26"/>
        </w:rPr>
      </w:pPr>
      <w:r w:rsidRPr="00337622">
        <w:rPr>
          <w:sz w:val="26"/>
          <w:szCs w:val="26"/>
        </w:rPr>
        <w:t>Проект решения содержит 3</w:t>
      </w:r>
      <w:r w:rsidR="004B2D19">
        <w:rPr>
          <w:sz w:val="26"/>
          <w:szCs w:val="26"/>
        </w:rPr>
        <w:t>7</w:t>
      </w:r>
      <w:r w:rsidRPr="00337622">
        <w:rPr>
          <w:sz w:val="26"/>
          <w:szCs w:val="26"/>
        </w:rPr>
        <w:t xml:space="preserve"> текстовых пункта и 12 приложений, которые в целом сопоставимы с решением о бюджете поселения на 202</w:t>
      </w:r>
      <w:r w:rsidR="004B2D19">
        <w:rPr>
          <w:sz w:val="26"/>
          <w:szCs w:val="26"/>
        </w:rPr>
        <w:t>5</w:t>
      </w:r>
      <w:r w:rsidRPr="00337622">
        <w:rPr>
          <w:sz w:val="26"/>
          <w:szCs w:val="26"/>
        </w:rPr>
        <w:t>-202</w:t>
      </w:r>
      <w:r w:rsidR="004B2D19">
        <w:rPr>
          <w:sz w:val="26"/>
          <w:szCs w:val="26"/>
        </w:rPr>
        <w:t>7</w:t>
      </w:r>
      <w:r w:rsidRPr="00337622">
        <w:rPr>
          <w:sz w:val="26"/>
          <w:szCs w:val="26"/>
        </w:rPr>
        <w:t xml:space="preserve"> годы, отдельные текстовые пункты изменены или содержат дополнительные нормы.</w:t>
      </w:r>
    </w:p>
    <w:p w:rsidR="00337622" w:rsidRDefault="003B6D7A" w:rsidP="003B6D7A">
      <w:pPr>
        <w:pStyle w:val="ac"/>
        <w:spacing w:line="276" w:lineRule="auto"/>
        <w:ind w:firstLine="709"/>
        <w:jc w:val="both"/>
        <w:rPr>
          <w:rFonts w:ascii="Times New Roman" w:hAnsi="Times New Roman"/>
          <w:color w:val="000000"/>
          <w:sz w:val="26"/>
          <w:szCs w:val="26"/>
        </w:rPr>
      </w:pPr>
      <w:r w:rsidRPr="00337622">
        <w:rPr>
          <w:rFonts w:ascii="Times New Roman" w:hAnsi="Times New Roman"/>
          <w:color w:val="000000"/>
          <w:sz w:val="26"/>
          <w:szCs w:val="26"/>
        </w:rPr>
        <w:t xml:space="preserve">Перечень приложений к проекту решения и показателей решения соответствует требованиям </w:t>
      </w:r>
      <w:r w:rsidR="004B2D19">
        <w:rPr>
          <w:rFonts w:ascii="Times New Roman" w:hAnsi="Times New Roman"/>
          <w:color w:val="000000"/>
          <w:sz w:val="26"/>
          <w:szCs w:val="26"/>
        </w:rPr>
        <w:t xml:space="preserve">ст.184.2 </w:t>
      </w:r>
      <w:r w:rsidRPr="00337622">
        <w:rPr>
          <w:rFonts w:ascii="Times New Roman" w:hAnsi="Times New Roman"/>
          <w:color w:val="000000"/>
          <w:sz w:val="26"/>
          <w:szCs w:val="26"/>
        </w:rPr>
        <w:t xml:space="preserve"> Бюджетного кодекса и положению о бюджетном процессе МО город Богородицк Богородицкого района.</w:t>
      </w:r>
    </w:p>
    <w:p w:rsidR="007167AC" w:rsidRPr="007167AC" w:rsidRDefault="007167AC" w:rsidP="007167AC">
      <w:pPr>
        <w:autoSpaceDE w:val="0"/>
        <w:autoSpaceDN w:val="0"/>
        <w:adjustRightInd w:val="0"/>
        <w:ind w:right="-2" w:firstLine="709"/>
        <w:jc w:val="both"/>
        <w:rPr>
          <w:sz w:val="26"/>
          <w:szCs w:val="26"/>
        </w:rPr>
      </w:pPr>
      <w:r w:rsidRPr="007167AC">
        <w:rPr>
          <w:sz w:val="26"/>
          <w:szCs w:val="26"/>
        </w:rPr>
        <w:t xml:space="preserve">Основные направления бюджетной политики  муниципального образования город Богородицк Богородицкого района (далее - город) на 2025 год и на плановый период 2026 и 2027 годов разработаны в соответствии со </w:t>
      </w:r>
      <w:hyperlink r:id="rId9" w:history="1">
        <w:r w:rsidRPr="007167AC">
          <w:rPr>
            <w:sz w:val="26"/>
            <w:szCs w:val="26"/>
          </w:rPr>
          <w:t>статьей 172</w:t>
        </w:r>
      </w:hyperlink>
      <w:r w:rsidRPr="007167AC">
        <w:rPr>
          <w:sz w:val="26"/>
          <w:szCs w:val="26"/>
        </w:rPr>
        <w:t xml:space="preserve"> Бюджетного кодекса Российской Федерации, Основными направлениями бюджетной, налоговой и таможенно-тарифной политики Российской Федерации на 2025 год и на плановый период 2026 и 2027 годов, Посланием Президента Российской Федерации Федеральному Собранию Российской Федерации от 29 февраля 2024 года, Единым планом по достижению национальных целей развития РФ на период до 2025 года и на плановый период до 2030 года. Учтены положения Указа Президента Российской Федерации от 21 июля 2020 года №474 «О национальных целях развития Российской Федерации на период до 2030 года», решением Собрания депутатов муниципального образования город Богородицк Богородицкого района от 08.10.2008 г. № 35-167 «Об утверждении положения о бюджетном процессе в муниципальном образовании город  Богородицк  Богородицкого района»</w:t>
      </w:r>
    </w:p>
    <w:p w:rsidR="007167AC" w:rsidRPr="007167AC" w:rsidRDefault="007167AC" w:rsidP="007167AC">
      <w:pPr>
        <w:autoSpaceDE w:val="0"/>
        <w:autoSpaceDN w:val="0"/>
        <w:adjustRightInd w:val="0"/>
        <w:ind w:firstLine="709"/>
        <w:jc w:val="both"/>
        <w:rPr>
          <w:sz w:val="26"/>
          <w:szCs w:val="26"/>
        </w:rPr>
      </w:pPr>
      <w:r w:rsidRPr="007167AC">
        <w:rPr>
          <w:sz w:val="26"/>
          <w:szCs w:val="26"/>
        </w:rPr>
        <w:t>Основными целями бюджетной политики является определение условий, используемых при составлении проекта бюджета  района, достижение национальных целей в реализации национальных и региональных проектов, сохранение населения, здоровья и благополучия граждан нашего города, укрепление конкурентоспособности, цифровое развитие ключевых отраслей экономики и социальной сферы, повышение инвестиционной активности, безусловное выполнение всех публичных нормативных обязательств, реализация указов Президента Российской Федерации.</w:t>
      </w:r>
    </w:p>
    <w:p w:rsidR="00337622" w:rsidRPr="007167AC" w:rsidRDefault="00337622" w:rsidP="00337622">
      <w:pPr>
        <w:overflowPunct w:val="0"/>
        <w:ind w:firstLine="567"/>
        <w:jc w:val="both"/>
        <w:rPr>
          <w:sz w:val="26"/>
          <w:szCs w:val="26"/>
        </w:rPr>
      </w:pPr>
    </w:p>
    <w:p w:rsidR="00527704" w:rsidRDefault="00527704" w:rsidP="00805A72">
      <w:pPr>
        <w:spacing w:line="276" w:lineRule="auto"/>
        <w:ind w:firstLine="709"/>
        <w:rPr>
          <w:sz w:val="26"/>
          <w:szCs w:val="26"/>
        </w:rPr>
      </w:pPr>
      <w:r w:rsidRPr="00337622">
        <w:rPr>
          <w:sz w:val="26"/>
          <w:szCs w:val="26"/>
        </w:rPr>
        <w:t xml:space="preserve">Основные </w:t>
      </w:r>
      <w:r w:rsidR="003F6213" w:rsidRPr="00337622">
        <w:rPr>
          <w:sz w:val="26"/>
          <w:szCs w:val="26"/>
        </w:rPr>
        <w:t xml:space="preserve">показатели бюджета города на </w:t>
      </w:r>
      <w:r w:rsidR="00EB2F23" w:rsidRPr="00337622">
        <w:rPr>
          <w:sz w:val="26"/>
          <w:szCs w:val="26"/>
        </w:rPr>
        <w:t>202</w:t>
      </w:r>
      <w:r w:rsidR="007167AC">
        <w:rPr>
          <w:sz w:val="26"/>
          <w:szCs w:val="26"/>
        </w:rPr>
        <w:t>4</w:t>
      </w:r>
      <w:r w:rsidR="003F6213" w:rsidRPr="00337622">
        <w:rPr>
          <w:sz w:val="26"/>
          <w:szCs w:val="26"/>
        </w:rPr>
        <w:t xml:space="preserve"> год и проекта бюджета на </w:t>
      </w:r>
      <w:r w:rsidR="00EB2F23" w:rsidRPr="00337622">
        <w:rPr>
          <w:sz w:val="26"/>
          <w:szCs w:val="26"/>
        </w:rPr>
        <w:t>202</w:t>
      </w:r>
      <w:r w:rsidR="007167AC">
        <w:rPr>
          <w:sz w:val="26"/>
          <w:szCs w:val="26"/>
        </w:rPr>
        <w:t>5</w:t>
      </w:r>
      <w:r w:rsidR="003F6213" w:rsidRPr="00337622">
        <w:rPr>
          <w:sz w:val="26"/>
          <w:szCs w:val="26"/>
        </w:rPr>
        <w:t>-</w:t>
      </w:r>
      <w:r w:rsidR="00EB2F23" w:rsidRPr="00337622">
        <w:rPr>
          <w:sz w:val="26"/>
          <w:szCs w:val="26"/>
        </w:rPr>
        <w:t>202</w:t>
      </w:r>
      <w:r w:rsidR="007167AC">
        <w:rPr>
          <w:sz w:val="26"/>
          <w:szCs w:val="26"/>
        </w:rPr>
        <w:t>7</w:t>
      </w:r>
      <w:r w:rsidR="003F6213" w:rsidRPr="00337622">
        <w:rPr>
          <w:sz w:val="26"/>
          <w:szCs w:val="26"/>
        </w:rPr>
        <w:t xml:space="preserve"> годы представлены в следующей таблице</w:t>
      </w:r>
      <w:r w:rsidRPr="00337622">
        <w:rPr>
          <w:sz w:val="26"/>
          <w:szCs w:val="26"/>
        </w:rPr>
        <w:t>:</w:t>
      </w:r>
    </w:p>
    <w:p w:rsidR="007167AC" w:rsidRDefault="007167AC" w:rsidP="00805A72">
      <w:pPr>
        <w:spacing w:line="276" w:lineRule="auto"/>
        <w:ind w:firstLine="709"/>
        <w:rPr>
          <w:sz w:val="26"/>
          <w:szCs w:val="26"/>
        </w:rPr>
      </w:pPr>
    </w:p>
    <w:tbl>
      <w:tblPr>
        <w:tblW w:w="97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1105"/>
        <w:gridCol w:w="899"/>
        <w:gridCol w:w="1155"/>
        <w:gridCol w:w="933"/>
        <w:gridCol w:w="1155"/>
        <w:gridCol w:w="933"/>
        <w:gridCol w:w="1155"/>
      </w:tblGrid>
      <w:tr w:rsidR="007167AC" w:rsidRPr="003D5316" w:rsidTr="003947A5">
        <w:trPr>
          <w:trHeight w:val="315"/>
        </w:trPr>
        <w:tc>
          <w:tcPr>
            <w:tcW w:w="2365" w:type="dxa"/>
            <w:vMerge w:val="restart"/>
            <w:shd w:val="clear" w:color="auto" w:fill="auto"/>
            <w:vAlign w:val="center"/>
            <w:hideMark/>
          </w:tcPr>
          <w:p w:rsidR="007167AC" w:rsidRPr="00D66EB7" w:rsidRDefault="007167AC" w:rsidP="003947A5">
            <w:pPr>
              <w:jc w:val="center"/>
              <w:rPr>
                <w:color w:val="000000"/>
                <w:sz w:val="16"/>
                <w:szCs w:val="16"/>
              </w:rPr>
            </w:pPr>
            <w:r w:rsidRPr="00D66EB7">
              <w:rPr>
                <w:color w:val="000000"/>
                <w:sz w:val="16"/>
                <w:szCs w:val="16"/>
              </w:rPr>
              <w:t>Наименование показателя</w:t>
            </w:r>
          </w:p>
        </w:tc>
        <w:tc>
          <w:tcPr>
            <w:tcW w:w="1105" w:type="dxa"/>
            <w:shd w:val="clear" w:color="auto" w:fill="auto"/>
            <w:vAlign w:val="center"/>
            <w:hideMark/>
          </w:tcPr>
          <w:p w:rsidR="007167AC" w:rsidRPr="003D5316" w:rsidRDefault="007167AC" w:rsidP="003947A5">
            <w:pPr>
              <w:jc w:val="center"/>
              <w:rPr>
                <w:color w:val="000000"/>
                <w:sz w:val="16"/>
                <w:szCs w:val="16"/>
              </w:rPr>
            </w:pPr>
            <w:r w:rsidRPr="003D5316">
              <w:rPr>
                <w:color w:val="000000"/>
                <w:sz w:val="16"/>
                <w:szCs w:val="16"/>
              </w:rPr>
              <w:t>202</w:t>
            </w:r>
            <w:r>
              <w:rPr>
                <w:color w:val="000000"/>
                <w:sz w:val="16"/>
                <w:szCs w:val="16"/>
              </w:rPr>
              <w:t>4</w:t>
            </w:r>
            <w:r w:rsidRPr="003D5316">
              <w:rPr>
                <w:color w:val="000000"/>
                <w:sz w:val="16"/>
                <w:szCs w:val="16"/>
              </w:rPr>
              <w:t xml:space="preserve"> год</w:t>
            </w:r>
          </w:p>
        </w:tc>
        <w:tc>
          <w:tcPr>
            <w:tcW w:w="2054" w:type="dxa"/>
            <w:gridSpan w:val="2"/>
            <w:shd w:val="clear" w:color="auto" w:fill="auto"/>
            <w:vAlign w:val="center"/>
            <w:hideMark/>
          </w:tcPr>
          <w:p w:rsidR="007167AC" w:rsidRPr="003D5316" w:rsidRDefault="007167AC" w:rsidP="003947A5">
            <w:pPr>
              <w:jc w:val="center"/>
              <w:rPr>
                <w:color w:val="000000"/>
                <w:sz w:val="16"/>
                <w:szCs w:val="16"/>
              </w:rPr>
            </w:pPr>
            <w:r w:rsidRPr="003D5316">
              <w:rPr>
                <w:color w:val="000000"/>
                <w:sz w:val="16"/>
                <w:szCs w:val="16"/>
              </w:rPr>
              <w:t>202</w:t>
            </w:r>
            <w:r>
              <w:rPr>
                <w:color w:val="000000"/>
                <w:sz w:val="16"/>
                <w:szCs w:val="16"/>
              </w:rPr>
              <w:t>5</w:t>
            </w:r>
            <w:r w:rsidRPr="003D5316">
              <w:rPr>
                <w:color w:val="000000"/>
                <w:sz w:val="16"/>
                <w:szCs w:val="16"/>
              </w:rPr>
              <w:t xml:space="preserve"> год</w:t>
            </w:r>
          </w:p>
        </w:tc>
        <w:tc>
          <w:tcPr>
            <w:tcW w:w="2088" w:type="dxa"/>
            <w:gridSpan w:val="2"/>
            <w:shd w:val="clear" w:color="auto" w:fill="auto"/>
            <w:vAlign w:val="center"/>
            <w:hideMark/>
          </w:tcPr>
          <w:p w:rsidR="007167AC" w:rsidRPr="003D5316" w:rsidRDefault="007167AC" w:rsidP="003947A5">
            <w:pPr>
              <w:jc w:val="center"/>
              <w:rPr>
                <w:color w:val="000000"/>
                <w:sz w:val="16"/>
                <w:szCs w:val="16"/>
              </w:rPr>
            </w:pPr>
            <w:r w:rsidRPr="003D5316">
              <w:rPr>
                <w:color w:val="000000"/>
                <w:sz w:val="16"/>
                <w:szCs w:val="16"/>
              </w:rPr>
              <w:t>202</w:t>
            </w:r>
            <w:r>
              <w:rPr>
                <w:color w:val="000000"/>
                <w:sz w:val="16"/>
                <w:szCs w:val="16"/>
              </w:rPr>
              <w:t>6</w:t>
            </w:r>
            <w:r w:rsidRPr="003D5316">
              <w:rPr>
                <w:color w:val="000000"/>
                <w:sz w:val="16"/>
                <w:szCs w:val="16"/>
              </w:rPr>
              <w:t xml:space="preserve"> год</w:t>
            </w:r>
          </w:p>
        </w:tc>
        <w:tc>
          <w:tcPr>
            <w:tcW w:w="2088" w:type="dxa"/>
            <w:gridSpan w:val="2"/>
            <w:shd w:val="clear" w:color="auto" w:fill="auto"/>
            <w:vAlign w:val="center"/>
            <w:hideMark/>
          </w:tcPr>
          <w:p w:rsidR="007167AC" w:rsidRPr="003D5316" w:rsidRDefault="007167AC" w:rsidP="003947A5">
            <w:pPr>
              <w:jc w:val="center"/>
              <w:rPr>
                <w:color w:val="000000"/>
                <w:sz w:val="16"/>
                <w:szCs w:val="16"/>
              </w:rPr>
            </w:pPr>
            <w:r w:rsidRPr="003D5316">
              <w:rPr>
                <w:color w:val="000000"/>
                <w:sz w:val="16"/>
                <w:szCs w:val="16"/>
              </w:rPr>
              <w:t>202</w:t>
            </w:r>
            <w:r>
              <w:rPr>
                <w:color w:val="000000"/>
                <w:sz w:val="16"/>
                <w:szCs w:val="16"/>
              </w:rPr>
              <w:t>7</w:t>
            </w:r>
            <w:r w:rsidRPr="003D5316">
              <w:rPr>
                <w:color w:val="000000"/>
                <w:sz w:val="16"/>
                <w:szCs w:val="16"/>
              </w:rPr>
              <w:t xml:space="preserve"> год</w:t>
            </w:r>
          </w:p>
        </w:tc>
      </w:tr>
      <w:tr w:rsidR="007167AC" w:rsidRPr="003D5316" w:rsidTr="003947A5">
        <w:trPr>
          <w:trHeight w:val="428"/>
        </w:trPr>
        <w:tc>
          <w:tcPr>
            <w:tcW w:w="2365" w:type="dxa"/>
            <w:vMerge/>
            <w:vAlign w:val="center"/>
            <w:hideMark/>
          </w:tcPr>
          <w:p w:rsidR="007167AC" w:rsidRPr="00D66EB7" w:rsidRDefault="007167AC" w:rsidP="003947A5">
            <w:pPr>
              <w:jc w:val="center"/>
              <w:rPr>
                <w:color w:val="000000"/>
                <w:sz w:val="16"/>
                <w:szCs w:val="16"/>
              </w:rPr>
            </w:pPr>
          </w:p>
        </w:tc>
        <w:tc>
          <w:tcPr>
            <w:tcW w:w="1105" w:type="dxa"/>
            <w:shd w:val="clear" w:color="auto" w:fill="auto"/>
            <w:vAlign w:val="center"/>
            <w:hideMark/>
          </w:tcPr>
          <w:p w:rsidR="007167AC" w:rsidRPr="003D5316" w:rsidRDefault="007167AC" w:rsidP="003947A5">
            <w:pPr>
              <w:jc w:val="center"/>
              <w:rPr>
                <w:color w:val="000000"/>
                <w:sz w:val="16"/>
                <w:szCs w:val="16"/>
              </w:rPr>
            </w:pPr>
            <w:r w:rsidRPr="003D5316">
              <w:rPr>
                <w:color w:val="000000"/>
                <w:sz w:val="16"/>
                <w:szCs w:val="16"/>
              </w:rPr>
              <w:t>Оценка</w:t>
            </w:r>
          </w:p>
          <w:p w:rsidR="007167AC" w:rsidRDefault="007167AC" w:rsidP="003947A5">
            <w:pPr>
              <w:jc w:val="center"/>
              <w:rPr>
                <w:color w:val="000000"/>
                <w:sz w:val="16"/>
                <w:szCs w:val="16"/>
              </w:rPr>
            </w:pPr>
            <w:r w:rsidRPr="003D5316">
              <w:rPr>
                <w:color w:val="000000"/>
                <w:sz w:val="16"/>
                <w:szCs w:val="16"/>
              </w:rPr>
              <w:t>тыс. руб.</w:t>
            </w:r>
          </w:p>
          <w:p w:rsidR="007167AC" w:rsidRPr="003D5316" w:rsidRDefault="007167AC" w:rsidP="0091746D">
            <w:pPr>
              <w:jc w:val="center"/>
              <w:rPr>
                <w:color w:val="000000"/>
                <w:sz w:val="16"/>
                <w:szCs w:val="16"/>
              </w:rPr>
            </w:pPr>
            <w:r>
              <w:rPr>
                <w:color w:val="000000"/>
                <w:sz w:val="16"/>
                <w:szCs w:val="16"/>
              </w:rPr>
              <w:t>(приложение №1</w:t>
            </w:r>
            <w:r w:rsidR="0091746D">
              <w:rPr>
                <w:color w:val="000000"/>
                <w:sz w:val="16"/>
                <w:szCs w:val="16"/>
              </w:rPr>
              <w:t>0 к письму главы</w:t>
            </w:r>
            <w:r>
              <w:rPr>
                <w:color w:val="000000"/>
                <w:sz w:val="16"/>
                <w:szCs w:val="16"/>
              </w:rPr>
              <w:t>)</w:t>
            </w:r>
          </w:p>
        </w:tc>
        <w:tc>
          <w:tcPr>
            <w:tcW w:w="899" w:type="dxa"/>
            <w:shd w:val="clear" w:color="auto" w:fill="auto"/>
            <w:vAlign w:val="center"/>
            <w:hideMark/>
          </w:tcPr>
          <w:p w:rsidR="007167AC" w:rsidRPr="003D5316" w:rsidRDefault="007167AC" w:rsidP="003947A5">
            <w:pPr>
              <w:jc w:val="center"/>
              <w:rPr>
                <w:color w:val="000000"/>
                <w:sz w:val="16"/>
                <w:szCs w:val="16"/>
              </w:rPr>
            </w:pPr>
            <w:r w:rsidRPr="003D5316">
              <w:rPr>
                <w:color w:val="000000"/>
                <w:sz w:val="16"/>
                <w:szCs w:val="16"/>
              </w:rPr>
              <w:t>Прогноз (план),</w:t>
            </w:r>
          </w:p>
          <w:p w:rsidR="007167AC" w:rsidRPr="003D5316" w:rsidRDefault="007167AC" w:rsidP="003947A5">
            <w:pPr>
              <w:jc w:val="center"/>
              <w:rPr>
                <w:color w:val="000000"/>
                <w:sz w:val="16"/>
                <w:szCs w:val="16"/>
              </w:rPr>
            </w:pPr>
            <w:r w:rsidRPr="003D5316">
              <w:rPr>
                <w:color w:val="000000"/>
                <w:sz w:val="16"/>
                <w:szCs w:val="16"/>
              </w:rPr>
              <w:t>тыс. руб.</w:t>
            </w:r>
          </w:p>
          <w:p w:rsidR="007167AC" w:rsidRPr="003D5316" w:rsidRDefault="007167AC" w:rsidP="003947A5">
            <w:pPr>
              <w:jc w:val="center"/>
              <w:rPr>
                <w:color w:val="000000"/>
                <w:sz w:val="16"/>
                <w:szCs w:val="16"/>
              </w:rPr>
            </w:pPr>
          </w:p>
        </w:tc>
        <w:tc>
          <w:tcPr>
            <w:tcW w:w="1155" w:type="dxa"/>
            <w:shd w:val="clear" w:color="auto" w:fill="auto"/>
            <w:vAlign w:val="center"/>
            <w:hideMark/>
          </w:tcPr>
          <w:p w:rsidR="007167AC" w:rsidRPr="003D5316" w:rsidRDefault="007167AC" w:rsidP="003947A5">
            <w:pPr>
              <w:jc w:val="center"/>
              <w:rPr>
                <w:color w:val="000000"/>
                <w:sz w:val="16"/>
                <w:szCs w:val="16"/>
              </w:rPr>
            </w:pPr>
            <w:r w:rsidRPr="003D5316">
              <w:rPr>
                <w:color w:val="000000"/>
                <w:sz w:val="16"/>
                <w:szCs w:val="16"/>
              </w:rPr>
              <w:t>Соотношение</w:t>
            </w:r>
          </w:p>
          <w:p w:rsidR="007167AC" w:rsidRPr="003D5316" w:rsidRDefault="007167AC" w:rsidP="003947A5">
            <w:pPr>
              <w:jc w:val="center"/>
              <w:rPr>
                <w:color w:val="000000"/>
                <w:sz w:val="16"/>
                <w:szCs w:val="16"/>
              </w:rPr>
            </w:pPr>
            <w:r w:rsidRPr="003D5316">
              <w:rPr>
                <w:color w:val="000000"/>
                <w:sz w:val="16"/>
                <w:szCs w:val="16"/>
              </w:rPr>
              <w:t>с 202</w:t>
            </w:r>
            <w:r>
              <w:rPr>
                <w:color w:val="000000"/>
                <w:sz w:val="16"/>
                <w:szCs w:val="16"/>
              </w:rPr>
              <w:t>4</w:t>
            </w:r>
            <w:r w:rsidRPr="003D5316">
              <w:rPr>
                <w:color w:val="000000"/>
                <w:sz w:val="16"/>
                <w:szCs w:val="16"/>
              </w:rPr>
              <w:t xml:space="preserve"> годом </w:t>
            </w:r>
            <w:r w:rsidR="00B110FA">
              <w:rPr>
                <w:color w:val="000000"/>
                <w:sz w:val="16"/>
                <w:szCs w:val="16"/>
              </w:rPr>
              <w:t>сумма,</w:t>
            </w:r>
            <w:r>
              <w:rPr>
                <w:color w:val="000000"/>
                <w:sz w:val="16"/>
                <w:szCs w:val="16"/>
              </w:rPr>
              <w:t>%</w:t>
            </w:r>
          </w:p>
        </w:tc>
        <w:tc>
          <w:tcPr>
            <w:tcW w:w="933" w:type="dxa"/>
            <w:shd w:val="clear" w:color="auto" w:fill="auto"/>
            <w:vAlign w:val="center"/>
            <w:hideMark/>
          </w:tcPr>
          <w:p w:rsidR="007167AC" w:rsidRPr="003D5316" w:rsidRDefault="007167AC" w:rsidP="003947A5">
            <w:pPr>
              <w:jc w:val="center"/>
              <w:rPr>
                <w:color w:val="000000"/>
                <w:sz w:val="16"/>
                <w:szCs w:val="16"/>
              </w:rPr>
            </w:pPr>
            <w:r w:rsidRPr="003D5316">
              <w:rPr>
                <w:color w:val="000000"/>
                <w:sz w:val="16"/>
                <w:szCs w:val="16"/>
              </w:rPr>
              <w:t>Прогноз (план),</w:t>
            </w:r>
          </w:p>
          <w:p w:rsidR="007167AC" w:rsidRPr="003D5316" w:rsidRDefault="007167AC" w:rsidP="003947A5">
            <w:pPr>
              <w:jc w:val="center"/>
              <w:rPr>
                <w:color w:val="000000"/>
                <w:sz w:val="16"/>
                <w:szCs w:val="16"/>
              </w:rPr>
            </w:pPr>
            <w:r w:rsidRPr="003D5316">
              <w:rPr>
                <w:color w:val="000000"/>
                <w:sz w:val="16"/>
                <w:szCs w:val="16"/>
              </w:rPr>
              <w:t>тыс. руб.</w:t>
            </w:r>
          </w:p>
          <w:p w:rsidR="007167AC" w:rsidRPr="003D5316" w:rsidRDefault="007167AC" w:rsidP="003947A5">
            <w:pPr>
              <w:jc w:val="center"/>
              <w:rPr>
                <w:color w:val="000000"/>
                <w:sz w:val="16"/>
                <w:szCs w:val="16"/>
              </w:rPr>
            </w:pPr>
          </w:p>
        </w:tc>
        <w:tc>
          <w:tcPr>
            <w:tcW w:w="1155" w:type="dxa"/>
            <w:shd w:val="clear" w:color="auto" w:fill="auto"/>
            <w:vAlign w:val="center"/>
            <w:hideMark/>
          </w:tcPr>
          <w:p w:rsidR="007167AC" w:rsidRPr="003D5316" w:rsidRDefault="007167AC" w:rsidP="003947A5">
            <w:pPr>
              <w:jc w:val="center"/>
              <w:rPr>
                <w:color w:val="000000"/>
                <w:sz w:val="16"/>
                <w:szCs w:val="16"/>
              </w:rPr>
            </w:pPr>
            <w:r w:rsidRPr="003D5316">
              <w:rPr>
                <w:color w:val="000000"/>
                <w:sz w:val="16"/>
                <w:szCs w:val="16"/>
              </w:rPr>
              <w:t>Соотношение</w:t>
            </w:r>
          </w:p>
          <w:p w:rsidR="007167AC" w:rsidRPr="003D5316" w:rsidRDefault="007167AC" w:rsidP="003947A5">
            <w:pPr>
              <w:jc w:val="center"/>
              <w:rPr>
                <w:color w:val="000000"/>
                <w:sz w:val="16"/>
                <w:szCs w:val="16"/>
              </w:rPr>
            </w:pPr>
            <w:r w:rsidRPr="003D5316">
              <w:rPr>
                <w:color w:val="000000"/>
                <w:sz w:val="16"/>
                <w:szCs w:val="16"/>
              </w:rPr>
              <w:t>с 202</w:t>
            </w:r>
            <w:r>
              <w:rPr>
                <w:color w:val="000000"/>
                <w:sz w:val="16"/>
                <w:szCs w:val="16"/>
              </w:rPr>
              <w:t>5</w:t>
            </w:r>
            <w:r w:rsidRPr="003D5316">
              <w:rPr>
                <w:color w:val="000000"/>
                <w:sz w:val="16"/>
                <w:szCs w:val="16"/>
              </w:rPr>
              <w:t xml:space="preserve"> годом,</w:t>
            </w:r>
          </w:p>
          <w:p w:rsidR="007167AC" w:rsidRPr="003D5316" w:rsidRDefault="00B110FA" w:rsidP="003947A5">
            <w:pPr>
              <w:jc w:val="center"/>
              <w:rPr>
                <w:color w:val="000000"/>
                <w:sz w:val="16"/>
                <w:szCs w:val="16"/>
              </w:rPr>
            </w:pPr>
            <w:r>
              <w:rPr>
                <w:color w:val="000000"/>
                <w:sz w:val="16"/>
                <w:szCs w:val="16"/>
              </w:rPr>
              <w:t>сумма,</w:t>
            </w:r>
            <w:r w:rsidR="007167AC" w:rsidRPr="003D5316">
              <w:rPr>
                <w:color w:val="000000"/>
                <w:sz w:val="16"/>
                <w:szCs w:val="16"/>
              </w:rPr>
              <w:t>%</w:t>
            </w:r>
          </w:p>
        </w:tc>
        <w:tc>
          <w:tcPr>
            <w:tcW w:w="933" w:type="dxa"/>
            <w:shd w:val="clear" w:color="auto" w:fill="auto"/>
            <w:vAlign w:val="center"/>
            <w:hideMark/>
          </w:tcPr>
          <w:p w:rsidR="007167AC" w:rsidRPr="003D5316" w:rsidRDefault="007167AC" w:rsidP="003947A5">
            <w:pPr>
              <w:jc w:val="center"/>
              <w:rPr>
                <w:color w:val="000000"/>
                <w:sz w:val="16"/>
                <w:szCs w:val="16"/>
              </w:rPr>
            </w:pPr>
            <w:r w:rsidRPr="003D5316">
              <w:rPr>
                <w:color w:val="000000"/>
                <w:sz w:val="16"/>
                <w:szCs w:val="16"/>
              </w:rPr>
              <w:t>Прогноз (план),</w:t>
            </w:r>
          </w:p>
          <w:p w:rsidR="007167AC" w:rsidRPr="003D5316" w:rsidRDefault="007167AC" w:rsidP="003947A5">
            <w:pPr>
              <w:jc w:val="center"/>
              <w:rPr>
                <w:color w:val="000000"/>
                <w:sz w:val="16"/>
                <w:szCs w:val="16"/>
              </w:rPr>
            </w:pPr>
            <w:r w:rsidRPr="003D5316">
              <w:rPr>
                <w:color w:val="000000"/>
                <w:sz w:val="16"/>
                <w:szCs w:val="16"/>
              </w:rPr>
              <w:t>тыс. руб.</w:t>
            </w:r>
          </w:p>
          <w:p w:rsidR="007167AC" w:rsidRPr="003D5316" w:rsidRDefault="007167AC" w:rsidP="003947A5">
            <w:pPr>
              <w:jc w:val="center"/>
              <w:rPr>
                <w:color w:val="000000"/>
                <w:sz w:val="16"/>
                <w:szCs w:val="16"/>
              </w:rPr>
            </w:pPr>
          </w:p>
        </w:tc>
        <w:tc>
          <w:tcPr>
            <w:tcW w:w="1155" w:type="dxa"/>
            <w:shd w:val="clear" w:color="auto" w:fill="auto"/>
            <w:vAlign w:val="center"/>
            <w:hideMark/>
          </w:tcPr>
          <w:p w:rsidR="007167AC" w:rsidRPr="003D5316" w:rsidRDefault="007167AC" w:rsidP="003947A5">
            <w:pPr>
              <w:jc w:val="center"/>
              <w:rPr>
                <w:color w:val="000000"/>
                <w:sz w:val="16"/>
                <w:szCs w:val="16"/>
              </w:rPr>
            </w:pPr>
            <w:r w:rsidRPr="003D5316">
              <w:rPr>
                <w:color w:val="000000"/>
                <w:sz w:val="16"/>
                <w:szCs w:val="16"/>
              </w:rPr>
              <w:t>Соотношение</w:t>
            </w:r>
          </w:p>
          <w:p w:rsidR="007167AC" w:rsidRPr="003D5316" w:rsidRDefault="007167AC" w:rsidP="003947A5">
            <w:pPr>
              <w:jc w:val="center"/>
              <w:rPr>
                <w:color w:val="000000"/>
                <w:sz w:val="16"/>
                <w:szCs w:val="16"/>
              </w:rPr>
            </w:pPr>
            <w:r w:rsidRPr="003D5316">
              <w:rPr>
                <w:color w:val="000000"/>
                <w:sz w:val="16"/>
                <w:szCs w:val="16"/>
              </w:rPr>
              <w:t>с 202</w:t>
            </w:r>
            <w:r>
              <w:rPr>
                <w:color w:val="000000"/>
                <w:sz w:val="16"/>
                <w:szCs w:val="16"/>
              </w:rPr>
              <w:t>6</w:t>
            </w:r>
            <w:r w:rsidRPr="003D5316">
              <w:rPr>
                <w:color w:val="000000"/>
                <w:sz w:val="16"/>
                <w:szCs w:val="16"/>
              </w:rPr>
              <w:t xml:space="preserve"> годом,</w:t>
            </w:r>
          </w:p>
          <w:p w:rsidR="007167AC" w:rsidRPr="003D5316" w:rsidRDefault="00B110FA" w:rsidP="00B110FA">
            <w:pPr>
              <w:jc w:val="center"/>
              <w:rPr>
                <w:color w:val="000000"/>
                <w:sz w:val="16"/>
                <w:szCs w:val="16"/>
              </w:rPr>
            </w:pPr>
            <w:r>
              <w:rPr>
                <w:color w:val="000000"/>
                <w:sz w:val="16"/>
                <w:szCs w:val="16"/>
              </w:rPr>
              <w:t>сумма,</w:t>
            </w:r>
            <w:r w:rsidR="007167AC" w:rsidRPr="003D5316">
              <w:rPr>
                <w:color w:val="000000"/>
                <w:sz w:val="16"/>
                <w:szCs w:val="16"/>
              </w:rPr>
              <w:t>%</w:t>
            </w:r>
          </w:p>
        </w:tc>
      </w:tr>
      <w:tr w:rsidR="007167AC" w:rsidRPr="00D66EB7" w:rsidTr="003947A5">
        <w:trPr>
          <w:trHeight w:val="375"/>
        </w:trPr>
        <w:tc>
          <w:tcPr>
            <w:tcW w:w="2365" w:type="dxa"/>
            <w:shd w:val="clear" w:color="auto" w:fill="auto"/>
            <w:vAlign w:val="center"/>
            <w:hideMark/>
          </w:tcPr>
          <w:p w:rsidR="007167AC" w:rsidRPr="00D66EB7" w:rsidRDefault="007167AC" w:rsidP="003947A5">
            <w:pPr>
              <w:jc w:val="center"/>
              <w:rPr>
                <w:b/>
                <w:bCs/>
                <w:i/>
                <w:color w:val="000000"/>
                <w:sz w:val="16"/>
                <w:szCs w:val="16"/>
              </w:rPr>
            </w:pPr>
            <w:r w:rsidRPr="00D66EB7">
              <w:rPr>
                <w:b/>
                <w:bCs/>
                <w:i/>
                <w:color w:val="000000"/>
                <w:sz w:val="16"/>
                <w:szCs w:val="16"/>
              </w:rPr>
              <w:t>Доходы,</w:t>
            </w:r>
            <w:r w:rsidRPr="00D66EB7">
              <w:rPr>
                <w:b/>
                <w:i/>
                <w:color w:val="000000"/>
                <w:sz w:val="16"/>
                <w:szCs w:val="16"/>
              </w:rPr>
              <w:t xml:space="preserve"> в том числе:</w:t>
            </w:r>
          </w:p>
        </w:tc>
        <w:tc>
          <w:tcPr>
            <w:tcW w:w="1105" w:type="dxa"/>
            <w:shd w:val="clear" w:color="auto" w:fill="auto"/>
            <w:vAlign w:val="center"/>
            <w:hideMark/>
          </w:tcPr>
          <w:p w:rsidR="007167AC" w:rsidRPr="003D5316" w:rsidRDefault="00FD7E2E" w:rsidP="003947A5">
            <w:pPr>
              <w:jc w:val="center"/>
              <w:rPr>
                <w:b/>
                <w:i/>
                <w:sz w:val="16"/>
                <w:szCs w:val="16"/>
              </w:rPr>
            </w:pPr>
            <w:r>
              <w:rPr>
                <w:b/>
                <w:i/>
                <w:sz w:val="16"/>
                <w:szCs w:val="16"/>
              </w:rPr>
              <w:t>132 267,1</w:t>
            </w:r>
          </w:p>
        </w:tc>
        <w:tc>
          <w:tcPr>
            <w:tcW w:w="899" w:type="dxa"/>
            <w:shd w:val="clear" w:color="auto" w:fill="auto"/>
            <w:vAlign w:val="center"/>
            <w:hideMark/>
          </w:tcPr>
          <w:p w:rsidR="007167AC" w:rsidRPr="00D66EB7" w:rsidRDefault="005B5005" w:rsidP="003947A5">
            <w:pPr>
              <w:jc w:val="center"/>
              <w:rPr>
                <w:b/>
                <w:i/>
                <w:color w:val="000000"/>
                <w:sz w:val="16"/>
                <w:szCs w:val="16"/>
              </w:rPr>
            </w:pPr>
            <w:r>
              <w:rPr>
                <w:b/>
                <w:i/>
                <w:color w:val="000000"/>
                <w:sz w:val="16"/>
                <w:szCs w:val="16"/>
              </w:rPr>
              <w:t>144 930,3</w:t>
            </w:r>
          </w:p>
        </w:tc>
        <w:tc>
          <w:tcPr>
            <w:tcW w:w="1155" w:type="dxa"/>
            <w:shd w:val="clear" w:color="auto" w:fill="auto"/>
            <w:vAlign w:val="center"/>
            <w:hideMark/>
          </w:tcPr>
          <w:p w:rsidR="00B110FA" w:rsidRDefault="00B110FA" w:rsidP="003947A5">
            <w:pPr>
              <w:jc w:val="center"/>
              <w:rPr>
                <w:b/>
                <w:i/>
                <w:color w:val="000000"/>
                <w:sz w:val="16"/>
                <w:szCs w:val="16"/>
              </w:rPr>
            </w:pPr>
            <w:r>
              <w:rPr>
                <w:b/>
                <w:i/>
                <w:color w:val="000000"/>
                <w:sz w:val="16"/>
                <w:szCs w:val="16"/>
              </w:rPr>
              <w:t>12 663,2</w:t>
            </w:r>
          </w:p>
          <w:p w:rsidR="007167AC" w:rsidRPr="00D66EB7" w:rsidRDefault="005B5005" w:rsidP="003947A5">
            <w:pPr>
              <w:jc w:val="center"/>
              <w:rPr>
                <w:b/>
                <w:i/>
                <w:color w:val="000000"/>
                <w:sz w:val="16"/>
                <w:szCs w:val="16"/>
              </w:rPr>
            </w:pPr>
            <w:r>
              <w:rPr>
                <w:b/>
                <w:i/>
                <w:color w:val="000000"/>
                <w:sz w:val="16"/>
                <w:szCs w:val="16"/>
              </w:rPr>
              <w:t>109,57</w:t>
            </w:r>
          </w:p>
        </w:tc>
        <w:tc>
          <w:tcPr>
            <w:tcW w:w="933" w:type="dxa"/>
            <w:shd w:val="clear" w:color="auto" w:fill="auto"/>
            <w:vAlign w:val="center"/>
            <w:hideMark/>
          </w:tcPr>
          <w:p w:rsidR="007167AC" w:rsidRPr="00D66EB7" w:rsidRDefault="00B110FA" w:rsidP="00B110FA">
            <w:pPr>
              <w:jc w:val="center"/>
              <w:rPr>
                <w:b/>
                <w:i/>
                <w:color w:val="000000"/>
                <w:sz w:val="16"/>
                <w:szCs w:val="16"/>
              </w:rPr>
            </w:pPr>
            <w:r>
              <w:rPr>
                <w:b/>
                <w:i/>
                <w:color w:val="000000"/>
                <w:sz w:val="16"/>
                <w:szCs w:val="16"/>
              </w:rPr>
              <w:t>144 600,1</w:t>
            </w:r>
          </w:p>
        </w:tc>
        <w:tc>
          <w:tcPr>
            <w:tcW w:w="1155" w:type="dxa"/>
            <w:shd w:val="clear" w:color="auto" w:fill="auto"/>
            <w:vAlign w:val="center"/>
            <w:hideMark/>
          </w:tcPr>
          <w:p w:rsidR="007167AC" w:rsidRDefault="00C128EE" w:rsidP="003947A5">
            <w:pPr>
              <w:jc w:val="center"/>
              <w:rPr>
                <w:b/>
                <w:i/>
                <w:color w:val="000000"/>
                <w:sz w:val="16"/>
                <w:szCs w:val="16"/>
              </w:rPr>
            </w:pPr>
            <w:r>
              <w:rPr>
                <w:b/>
                <w:i/>
                <w:color w:val="000000"/>
                <w:sz w:val="16"/>
                <w:szCs w:val="16"/>
              </w:rPr>
              <w:t>-330,2</w:t>
            </w:r>
          </w:p>
          <w:p w:rsidR="00C128EE" w:rsidRPr="00D66EB7" w:rsidRDefault="00C128EE" w:rsidP="003947A5">
            <w:pPr>
              <w:jc w:val="center"/>
              <w:rPr>
                <w:b/>
                <w:i/>
                <w:color w:val="000000"/>
                <w:sz w:val="16"/>
                <w:szCs w:val="16"/>
              </w:rPr>
            </w:pPr>
            <w:r>
              <w:rPr>
                <w:b/>
                <w:i/>
                <w:color w:val="000000"/>
                <w:sz w:val="16"/>
                <w:szCs w:val="16"/>
              </w:rPr>
              <w:t>99,77</w:t>
            </w:r>
          </w:p>
        </w:tc>
        <w:tc>
          <w:tcPr>
            <w:tcW w:w="933" w:type="dxa"/>
            <w:shd w:val="clear" w:color="auto" w:fill="auto"/>
            <w:vAlign w:val="center"/>
            <w:hideMark/>
          </w:tcPr>
          <w:p w:rsidR="007167AC" w:rsidRDefault="00B110FA" w:rsidP="00B110FA">
            <w:pPr>
              <w:jc w:val="center"/>
              <w:rPr>
                <w:b/>
                <w:i/>
                <w:color w:val="000000"/>
                <w:sz w:val="16"/>
                <w:szCs w:val="16"/>
              </w:rPr>
            </w:pPr>
            <w:r>
              <w:rPr>
                <w:b/>
                <w:i/>
                <w:color w:val="000000"/>
                <w:sz w:val="16"/>
                <w:szCs w:val="16"/>
              </w:rPr>
              <w:t>151 751,6</w:t>
            </w:r>
          </w:p>
          <w:p w:rsidR="002F75AE" w:rsidRPr="00D66EB7" w:rsidRDefault="002F75AE" w:rsidP="00B110FA">
            <w:pPr>
              <w:jc w:val="center"/>
              <w:rPr>
                <w:b/>
                <w:i/>
                <w:color w:val="000000"/>
                <w:sz w:val="16"/>
                <w:szCs w:val="16"/>
              </w:rPr>
            </w:pPr>
          </w:p>
        </w:tc>
        <w:tc>
          <w:tcPr>
            <w:tcW w:w="1155" w:type="dxa"/>
            <w:shd w:val="clear" w:color="auto" w:fill="auto"/>
            <w:vAlign w:val="center"/>
            <w:hideMark/>
          </w:tcPr>
          <w:p w:rsidR="007167AC" w:rsidRDefault="002F75AE" w:rsidP="003947A5">
            <w:pPr>
              <w:jc w:val="center"/>
              <w:rPr>
                <w:b/>
                <w:i/>
                <w:color w:val="000000"/>
                <w:sz w:val="16"/>
                <w:szCs w:val="16"/>
              </w:rPr>
            </w:pPr>
            <w:r>
              <w:rPr>
                <w:b/>
                <w:i/>
                <w:color w:val="000000"/>
                <w:sz w:val="16"/>
                <w:szCs w:val="16"/>
              </w:rPr>
              <w:t>7 151,5</w:t>
            </w:r>
          </w:p>
          <w:p w:rsidR="002F75AE" w:rsidRPr="00D66EB7" w:rsidRDefault="002F75AE" w:rsidP="003947A5">
            <w:pPr>
              <w:jc w:val="center"/>
              <w:rPr>
                <w:b/>
                <w:i/>
                <w:color w:val="000000"/>
                <w:sz w:val="16"/>
                <w:szCs w:val="16"/>
              </w:rPr>
            </w:pPr>
            <w:r>
              <w:rPr>
                <w:b/>
                <w:i/>
                <w:color w:val="000000"/>
                <w:sz w:val="16"/>
                <w:szCs w:val="16"/>
              </w:rPr>
              <w:t>104,95</w:t>
            </w:r>
          </w:p>
        </w:tc>
      </w:tr>
      <w:tr w:rsidR="007167AC" w:rsidRPr="00D66EB7" w:rsidTr="003947A5">
        <w:trPr>
          <w:trHeight w:val="525"/>
        </w:trPr>
        <w:tc>
          <w:tcPr>
            <w:tcW w:w="2365" w:type="dxa"/>
            <w:shd w:val="clear" w:color="auto" w:fill="auto"/>
            <w:vAlign w:val="center"/>
            <w:hideMark/>
          </w:tcPr>
          <w:p w:rsidR="007167AC" w:rsidRPr="00D66EB7" w:rsidRDefault="007167AC" w:rsidP="003947A5">
            <w:pPr>
              <w:jc w:val="center"/>
              <w:rPr>
                <w:color w:val="000000"/>
                <w:sz w:val="16"/>
                <w:szCs w:val="16"/>
              </w:rPr>
            </w:pPr>
            <w:r w:rsidRPr="00D66EB7">
              <w:rPr>
                <w:color w:val="000000"/>
                <w:sz w:val="16"/>
                <w:szCs w:val="16"/>
              </w:rPr>
              <w:t>налоговые и неналоговые доходы</w:t>
            </w:r>
          </w:p>
        </w:tc>
        <w:tc>
          <w:tcPr>
            <w:tcW w:w="1105" w:type="dxa"/>
            <w:shd w:val="clear" w:color="auto" w:fill="auto"/>
            <w:vAlign w:val="center"/>
            <w:hideMark/>
          </w:tcPr>
          <w:p w:rsidR="007167AC" w:rsidRPr="003D5316" w:rsidRDefault="007167AC" w:rsidP="003947A5">
            <w:pPr>
              <w:jc w:val="center"/>
              <w:rPr>
                <w:sz w:val="16"/>
                <w:szCs w:val="16"/>
              </w:rPr>
            </w:pPr>
            <w:r>
              <w:rPr>
                <w:sz w:val="16"/>
                <w:szCs w:val="16"/>
              </w:rPr>
              <w:t>110 732,4</w:t>
            </w:r>
          </w:p>
        </w:tc>
        <w:tc>
          <w:tcPr>
            <w:tcW w:w="899" w:type="dxa"/>
            <w:shd w:val="clear" w:color="auto" w:fill="auto"/>
            <w:vAlign w:val="center"/>
            <w:hideMark/>
          </w:tcPr>
          <w:p w:rsidR="007167AC" w:rsidRPr="00D66EB7" w:rsidRDefault="005B5005" w:rsidP="003947A5">
            <w:pPr>
              <w:jc w:val="center"/>
              <w:rPr>
                <w:color w:val="000000"/>
                <w:sz w:val="16"/>
                <w:szCs w:val="16"/>
              </w:rPr>
            </w:pPr>
            <w:r>
              <w:rPr>
                <w:color w:val="000000"/>
                <w:sz w:val="16"/>
                <w:szCs w:val="16"/>
              </w:rPr>
              <w:t>115 680,9</w:t>
            </w:r>
          </w:p>
        </w:tc>
        <w:tc>
          <w:tcPr>
            <w:tcW w:w="1155" w:type="dxa"/>
            <w:shd w:val="clear" w:color="auto" w:fill="auto"/>
            <w:vAlign w:val="center"/>
            <w:hideMark/>
          </w:tcPr>
          <w:p w:rsidR="00B110FA" w:rsidRDefault="00B110FA" w:rsidP="003947A5">
            <w:pPr>
              <w:jc w:val="center"/>
              <w:rPr>
                <w:color w:val="000000"/>
                <w:sz w:val="16"/>
                <w:szCs w:val="16"/>
              </w:rPr>
            </w:pPr>
            <w:r>
              <w:rPr>
                <w:color w:val="000000"/>
                <w:sz w:val="16"/>
                <w:szCs w:val="16"/>
              </w:rPr>
              <w:t>4 948,5</w:t>
            </w:r>
          </w:p>
          <w:p w:rsidR="007167AC" w:rsidRPr="00D66EB7" w:rsidRDefault="005B5005" w:rsidP="003947A5">
            <w:pPr>
              <w:jc w:val="center"/>
              <w:rPr>
                <w:color w:val="000000"/>
                <w:sz w:val="16"/>
                <w:szCs w:val="16"/>
              </w:rPr>
            </w:pPr>
            <w:r>
              <w:rPr>
                <w:color w:val="000000"/>
                <w:sz w:val="16"/>
                <w:szCs w:val="16"/>
              </w:rPr>
              <w:t>104,47</w:t>
            </w:r>
          </w:p>
        </w:tc>
        <w:tc>
          <w:tcPr>
            <w:tcW w:w="933" w:type="dxa"/>
            <w:shd w:val="clear" w:color="auto" w:fill="auto"/>
            <w:vAlign w:val="center"/>
            <w:hideMark/>
          </w:tcPr>
          <w:p w:rsidR="007167AC" w:rsidRPr="00D66EB7" w:rsidRDefault="00B110FA" w:rsidP="003947A5">
            <w:pPr>
              <w:jc w:val="center"/>
              <w:rPr>
                <w:color w:val="000000"/>
                <w:sz w:val="16"/>
                <w:szCs w:val="16"/>
              </w:rPr>
            </w:pPr>
            <w:r>
              <w:rPr>
                <w:color w:val="000000"/>
                <w:sz w:val="16"/>
                <w:szCs w:val="16"/>
              </w:rPr>
              <w:t>117 255, 7</w:t>
            </w:r>
          </w:p>
        </w:tc>
        <w:tc>
          <w:tcPr>
            <w:tcW w:w="1155" w:type="dxa"/>
            <w:shd w:val="clear" w:color="auto" w:fill="auto"/>
            <w:vAlign w:val="center"/>
            <w:hideMark/>
          </w:tcPr>
          <w:p w:rsidR="007167AC" w:rsidRDefault="00C128EE" w:rsidP="003947A5">
            <w:pPr>
              <w:jc w:val="center"/>
              <w:rPr>
                <w:color w:val="000000"/>
                <w:sz w:val="16"/>
                <w:szCs w:val="16"/>
              </w:rPr>
            </w:pPr>
            <w:r>
              <w:rPr>
                <w:color w:val="000000"/>
                <w:sz w:val="16"/>
                <w:szCs w:val="16"/>
              </w:rPr>
              <w:t>1 574,8</w:t>
            </w:r>
          </w:p>
          <w:p w:rsidR="00C128EE" w:rsidRPr="00D66EB7" w:rsidRDefault="00C128EE" w:rsidP="00C128EE">
            <w:pPr>
              <w:jc w:val="center"/>
              <w:rPr>
                <w:color w:val="000000"/>
                <w:sz w:val="16"/>
                <w:szCs w:val="16"/>
              </w:rPr>
            </w:pPr>
            <w:r>
              <w:rPr>
                <w:color w:val="000000"/>
                <w:sz w:val="16"/>
                <w:szCs w:val="16"/>
              </w:rPr>
              <w:t>101,36</w:t>
            </w:r>
          </w:p>
        </w:tc>
        <w:tc>
          <w:tcPr>
            <w:tcW w:w="933" w:type="dxa"/>
            <w:shd w:val="clear" w:color="auto" w:fill="auto"/>
            <w:vAlign w:val="center"/>
            <w:hideMark/>
          </w:tcPr>
          <w:p w:rsidR="007167AC" w:rsidRPr="00D66EB7" w:rsidRDefault="00B110FA" w:rsidP="003947A5">
            <w:pPr>
              <w:jc w:val="center"/>
              <w:rPr>
                <w:color w:val="000000"/>
                <w:sz w:val="16"/>
                <w:szCs w:val="16"/>
              </w:rPr>
            </w:pPr>
            <w:r>
              <w:rPr>
                <w:color w:val="000000"/>
                <w:sz w:val="16"/>
                <w:szCs w:val="16"/>
              </w:rPr>
              <w:t>123 569,9</w:t>
            </w:r>
          </w:p>
        </w:tc>
        <w:tc>
          <w:tcPr>
            <w:tcW w:w="1155" w:type="dxa"/>
            <w:shd w:val="clear" w:color="auto" w:fill="auto"/>
            <w:vAlign w:val="center"/>
            <w:hideMark/>
          </w:tcPr>
          <w:p w:rsidR="007167AC" w:rsidRDefault="002F75AE" w:rsidP="003947A5">
            <w:pPr>
              <w:jc w:val="center"/>
              <w:rPr>
                <w:color w:val="000000"/>
                <w:sz w:val="16"/>
                <w:szCs w:val="16"/>
              </w:rPr>
            </w:pPr>
            <w:r>
              <w:rPr>
                <w:color w:val="000000"/>
                <w:sz w:val="16"/>
                <w:szCs w:val="16"/>
              </w:rPr>
              <w:t>6 314,2</w:t>
            </w:r>
          </w:p>
          <w:p w:rsidR="002F75AE" w:rsidRPr="00D66EB7" w:rsidRDefault="002F75AE" w:rsidP="003947A5">
            <w:pPr>
              <w:jc w:val="center"/>
              <w:rPr>
                <w:color w:val="000000"/>
                <w:sz w:val="16"/>
                <w:szCs w:val="16"/>
              </w:rPr>
            </w:pPr>
            <w:r>
              <w:rPr>
                <w:color w:val="000000"/>
                <w:sz w:val="16"/>
                <w:szCs w:val="16"/>
              </w:rPr>
              <w:t>103,06</w:t>
            </w:r>
          </w:p>
        </w:tc>
      </w:tr>
      <w:tr w:rsidR="007167AC" w:rsidRPr="00D66EB7" w:rsidTr="003947A5">
        <w:trPr>
          <w:trHeight w:val="405"/>
        </w:trPr>
        <w:tc>
          <w:tcPr>
            <w:tcW w:w="2365" w:type="dxa"/>
            <w:shd w:val="clear" w:color="auto" w:fill="auto"/>
            <w:vAlign w:val="center"/>
            <w:hideMark/>
          </w:tcPr>
          <w:p w:rsidR="007167AC" w:rsidRPr="00D66EB7" w:rsidRDefault="007167AC" w:rsidP="003947A5">
            <w:pPr>
              <w:jc w:val="center"/>
              <w:rPr>
                <w:color w:val="000000"/>
                <w:sz w:val="16"/>
                <w:szCs w:val="16"/>
              </w:rPr>
            </w:pPr>
            <w:r w:rsidRPr="00D66EB7">
              <w:rPr>
                <w:color w:val="000000"/>
                <w:sz w:val="16"/>
                <w:szCs w:val="16"/>
              </w:rPr>
              <w:t>безвозмездные поступления</w:t>
            </w:r>
          </w:p>
        </w:tc>
        <w:tc>
          <w:tcPr>
            <w:tcW w:w="1105" w:type="dxa"/>
            <w:shd w:val="clear" w:color="auto" w:fill="auto"/>
            <w:vAlign w:val="center"/>
            <w:hideMark/>
          </w:tcPr>
          <w:p w:rsidR="007167AC" w:rsidRPr="003D5316" w:rsidRDefault="007167AC" w:rsidP="003947A5">
            <w:pPr>
              <w:jc w:val="center"/>
              <w:rPr>
                <w:sz w:val="16"/>
                <w:szCs w:val="16"/>
              </w:rPr>
            </w:pPr>
            <w:r>
              <w:rPr>
                <w:sz w:val="16"/>
                <w:szCs w:val="16"/>
              </w:rPr>
              <w:t>21 534,7</w:t>
            </w:r>
          </w:p>
        </w:tc>
        <w:tc>
          <w:tcPr>
            <w:tcW w:w="899" w:type="dxa"/>
            <w:shd w:val="clear" w:color="auto" w:fill="auto"/>
            <w:vAlign w:val="center"/>
            <w:hideMark/>
          </w:tcPr>
          <w:p w:rsidR="007167AC" w:rsidRPr="00D66EB7" w:rsidRDefault="005B5005" w:rsidP="003947A5">
            <w:pPr>
              <w:jc w:val="center"/>
              <w:rPr>
                <w:color w:val="000000"/>
                <w:sz w:val="16"/>
                <w:szCs w:val="16"/>
              </w:rPr>
            </w:pPr>
            <w:r>
              <w:rPr>
                <w:color w:val="000000"/>
                <w:sz w:val="16"/>
                <w:szCs w:val="16"/>
              </w:rPr>
              <w:t>29 249,4</w:t>
            </w:r>
          </w:p>
        </w:tc>
        <w:tc>
          <w:tcPr>
            <w:tcW w:w="1155" w:type="dxa"/>
            <w:shd w:val="clear" w:color="auto" w:fill="auto"/>
            <w:vAlign w:val="center"/>
            <w:hideMark/>
          </w:tcPr>
          <w:p w:rsidR="00B110FA" w:rsidRDefault="00B110FA" w:rsidP="003947A5">
            <w:pPr>
              <w:jc w:val="center"/>
              <w:rPr>
                <w:color w:val="000000"/>
                <w:sz w:val="16"/>
                <w:szCs w:val="16"/>
              </w:rPr>
            </w:pPr>
            <w:r>
              <w:rPr>
                <w:color w:val="000000"/>
                <w:sz w:val="16"/>
                <w:szCs w:val="16"/>
              </w:rPr>
              <w:t>7 714,7</w:t>
            </w:r>
          </w:p>
          <w:p w:rsidR="007167AC" w:rsidRPr="00D66EB7" w:rsidRDefault="005B5005" w:rsidP="003947A5">
            <w:pPr>
              <w:jc w:val="center"/>
              <w:rPr>
                <w:color w:val="000000"/>
                <w:sz w:val="16"/>
                <w:szCs w:val="16"/>
              </w:rPr>
            </w:pPr>
            <w:r>
              <w:rPr>
                <w:color w:val="000000"/>
                <w:sz w:val="16"/>
                <w:szCs w:val="16"/>
              </w:rPr>
              <w:t>135,82</w:t>
            </w:r>
          </w:p>
        </w:tc>
        <w:tc>
          <w:tcPr>
            <w:tcW w:w="933" w:type="dxa"/>
            <w:shd w:val="clear" w:color="auto" w:fill="auto"/>
            <w:vAlign w:val="center"/>
            <w:hideMark/>
          </w:tcPr>
          <w:p w:rsidR="007167AC" w:rsidRPr="00D66EB7" w:rsidRDefault="00B110FA" w:rsidP="003947A5">
            <w:pPr>
              <w:jc w:val="center"/>
              <w:rPr>
                <w:color w:val="000000"/>
                <w:sz w:val="16"/>
                <w:szCs w:val="16"/>
              </w:rPr>
            </w:pPr>
            <w:r>
              <w:rPr>
                <w:color w:val="000000"/>
                <w:sz w:val="16"/>
                <w:szCs w:val="16"/>
              </w:rPr>
              <w:t>27 344,4</w:t>
            </w:r>
          </w:p>
        </w:tc>
        <w:tc>
          <w:tcPr>
            <w:tcW w:w="1155" w:type="dxa"/>
            <w:shd w:val="clear" w:color="auto" w:fill="auto"/>
            <w:vAlign w:val="center"/>
            <w:hideMark/>
          </w:tcPr>
          <w:p w:rsidR="007167AC" w:rsidRDefault="00C128EE" w:rsidP="003947A5">
            <w:pPr>
              <w:jc w:val="center"/>
              <w:rPr>
                <w:color w:val="000000"/>
                <w:sz w:val="16"/>
                <w:szCs w:val="16"/>
              </w:rPr>
            </w:pPr>
            <w:r>
              <w:rPr>
                <w:color w:val="000000"/>
                <w:sz w:val="16"/>
                <w:szCs w:val="16"/>
              </w:rPr>
              <w:t>-1 905,0</w:t>
            </w:r>
          </w:p>
          <w:p w:rsidR="00C128EE" w:rsidRPr="00D66EB7" w:rsidRDefault="00C128EE" w:rsidP="003947A5">
            <w:pPr>
              <w:jc w:val="center"/>
              <w:rPr>
                <w:color w:val="000000"/>
                <w:sz w:val="16"/>
                <w:szCs w:val="16"/>
              </w:rPr>
            </w:pPr>
            <w:r>
              <w:rPr>
                <w:color w:val="000000"/>
                <w:sz w:val="16"/>
                <w:szCs w:val="16"/>
              </w:rPr>
              <w:t>93,49</w:t>
            </w:r>
          </w:p>
        </w:tc>
        <w:tc>
          <w:tcPr>
            <w:tcW w:w="933" w:type="dxa"/>
            <w:shd w:val="clear" w:color="auto" w:fill="auto"/>
            <w:vAlign w:val="center"/>
            <w:hideMark/>
          </w:tcPr>
          <w:p w:rsidR="007167AC" w:rsidRPr="00D66EB7" w:rsidRDefault="00B110FA" w:rsidP="003947A5">
            <w:pPr>
              <w:jc w:val="center"/>
              <w:rPr>
                <w:color w:val="000000"/>
                <w:sz w:val="16"/>
                <w:szCs w:val="16"/>
              </w:rPr>
            </w:pPr>
            <w:r>
              <w:rPr>
                <w:color w:val="000000"/>
                <w:sz w:val="16"/>
                <w:szCs w:val="16"/>
              </w:rPr>
              <w:t>28 181,7</w:t>
            </w:r>
          </w:p>
        </w:tc>
        <w:tc>
          <w:tcPr>
            <w:tcW w:w="1155" w:type="dxa"/>
            <w:shd w:val="clear" w:color="auto" w:fill="auto"/>
            <w:vAlign w:val="center"/>
            <w:hideMark/>
          </w:tcPr>
          <w:p w:rsidR="007167AC" w:rsidRDefault="002F75AE" w:rsidP="003947A5">
            <w:pPr>
              <w:jc w:val="center"/>
              <w:rPr>
                <w:color w:val="000000"/>
                <w:sz w:val="16"/>
                <w:szCs w:val="16"/>
              </w:rPr>
            </w:pPr>
            <w:r>
              <w:rPr>
                <w:color w:val="000000"/>
                <w:sz w:val="16"/>
                <w:szCs w:val="16"/>
              </w:rPr>
              <w:t>837,3</w:t>
            </w:r>
          </w:p>
          <w:p w:rsidR="002F75AE" w:rsidRPr="00D66EB7" w:rsidRDefault="002F75AE" w:rsidP="003947A5">
            <w:pPr>
              <w:jc w:val="center"/>
              <w:rPr>
                <w:color w:val="000000"/>
                <w:sz w:val="16"/>
                <w:szCs w:val="16"/>
              </w:rPr>
            </w:pPr>
            <w:r>
              <w:rPr>
                <w:color w:val="000000"/>
                <w:sz w:val="16"/>
                <w:szCs w:val="16"/>
              </w:rPr>
              <w:t>103,06</w:t>
            </w:r>
          </w:p>
        </w:tc>
      </w:tr>
      <w:tr w:rsidR="007167AC" w:rsidRPr="00D66EB7" w:rsidTr="003947A5">
        <w:trPr>
          <w:trHeight w:val="375"/>
        </w:trPr>
        <w:tc>
          <w:tcPr>
            <w:tcW w:w="2365" w:type="dxa"/>
            <w:shd w:val="clear" w:color="auto" w:fill="auto"/>
            <w:vAlign w:val="center"/>
            <w:hideMark/>
          </w:tcPr>
          <w:p w:rsidR="007167AC" w:rsidRPr="00D66EB7" w:rsidRDefault="007167AC" w:rsidP="003947A5">
            <w:pPr>
              <w:jc w:val="center"/>
              <w:rPr>
                <w:b/>
                <w:bCs/>
                <w:i/>
                <w:color w:val="000000"/>
                <w:sz w:val="16"/>
                <w:szCs w:val="16"/>
              </w:rPr>
            </w:pPr>
            <w:r w:rsidRPr="00D66EB7">
              <w:rPr>
                <w:b/>
                <w:bCs/>
                <w:i/>
                <w:color w:val="000000"/>
                <w:sz w:val="16"/>
                <w:szCs w:val="16"/>
              </w:rPr>
              <w:lastRenderedPageBreak/>
              <w:t>Расходы,</w:t>
            </w:r>
            <w:r w:rsidRPr="00D66EB7">
              <w:rPr>
                <w:b/>
                <w:i/>
                <w:color w:val="000000"/>
                <w:sz w:val="16"/>
                <w:szCs w:val="16"/>
              </w:rPr>
              <w:t xml:space="preserve"> в том числе:</w:t>
            </w:r>
          </w:p>
        </w:tc>
        <w:tc>
          <w:tcPr>
            <w:tcW w:w="1105" w:type="dxa"/>
            <w:shd w:val="clear" w:color="auto" w:fill="auto"/>
            <w:vAlign w:val="center"/>
            <w:hideMark/>
          </w:tcPr>
          <w:p w:rsidR="007167AC" w:rsidRPr="003D5316" w:rsidRDefault="00FD7E2E" w:rsidP="003947A5">
            <w:pPr>
              <w:jc w:val="center"/>
              <w:rPr>
                <w:b/>
                <w:i/>
                <w:sz w:val="16"/>
                <w:szCs w:val="16"/>
              </w:rPr>
            </w:pPr>
            <w:r>
              <w:rPr>
                <w:b/>
                <w:i/>
                <w:sz w:val="16"/>
                <w:szCs w:val="16"/>
              </w:rPr>
              <w:t>158 271,6</w:t>
            </w:r>
          </w:p>
        </w:tc>
        <w:tc>
          <w:tcPr>
            <w:tcW w:w="899" w:type="dxa"/>
            <w:shd w:val="clear" w:color="auto" w:fill="auto"/>
            <w:vAlign w:val="center"/>
            <w:hideMark/>
          </w:tcPr>
          <w:p w:rsidR="007167AC" w:rsidRPr="00D66EB7" w:rsidRDefault="005B5005" w:rsidP="003947A5">
            <w:pPr>
              <w:jc w:val="center"/>
              <w:rPr>
                <w:b/>
                <w:i/>
                <w:color w:val="000000"/>
                <w:sz w:val="16"/>
                <w:szCs w:val="16"/>
              </w:rPr>
            </w:pPr>
            <w:r>
              <w:rPr>
                <w:b/>
                <w:i/>
                <w:color w:val="000000"/>
                <w:sz w:val="16"/>
                <w:szCs w:val="16"/>
              </w:rPr>
              <w:t>156 498,4</w:t>
            </w:r>
          </w:p>
        </w:tc>
        <w:tc>
          <w:tcPr>
            <w:tcW w:w="1155" w:type="dxa"/>
            <w:shd w:val="clear" w:color="auto" w:fill="auto"/>
            <w:vAlign w:val="center"/>
            <w:hideMark/>
          </w:tcPr>
          <w:p w:rsidR="00B110FA" w:rsidRDefault="00B110FA" w:rsidP="003947A5">
            <w:pPr>
              <w:jc w:val="center"/>
              <w:rPr>
                <w:b/>
                <w:i/>
                <w:color w:val="000000"/>
                <w:sz w:val="16"/>
                <w:szCs w:val="16"/>
              </w:rPr>
            </w:pPr>
            <w:r>
              <w:rPr>
                <w:b/>
                <w:i/>
                <w:color w:val="000000"/>
                <w:sz w:val="16"/>
                <w:szCs w:val="16"/>
              </w:rPr>
              <w:t>- 1773,2</w:t>
            </w:r>
          </w:p>
          <w:p w:rsidR="007167AC" w:rsidRPr="00D66EB7" w:rsidRDefault="005B5005" w:rsidP="003947A5">
            <w:pPr>
              <w:jc w:val="center"/>
              <w:rPr>
                <w:b/>
                <w:i/>
                <w:color w:val="000000"/>
                <w:sz w:val="16"/>
                <w:szCs w:val="16"/>
              </w:rPr>
            </w:pPr>
            <w:r>
              <w:rPr>
                <w:b/>
                <w:i/>
                <w:color w:val="000000"/>
                <w:sz w:val="16"/>
                <w:szCs w:val="16"/>
              </w:rPr>
              <w:t>98,88</w:t>
            </w:r>
          </w:p>
        </w:tc>
        <w:tc>
          <w:tcPr>
            <w:tcW w:w="933" w:type="dxa"/>
            <w:shd w:val="clear" w:color="auto" w:fill="auto"/>
            <w:vAlign w:val="center"/>
            <w:hideMark/>
          </w:tcPr>
          <w:p w:rsidR="007167AC" w:rsidRPr="00D66EB7" w:rsidRDefault="00B110FA" w:rsidP="003947A5">
            <w:pPr>
              <w:jc w:val="center"/>
              <w:rPr>
                <w:b/>
                <w:i/>
                <w:color w:val="000000"/>
                <w:sz w:val="16"/>
                <w:szCs w:val="16"/>
              </w:rPr>
            </w:pPr>
            <w:r>
              <w:rPr>
                <w:b/>
                <w:i/>
                <w:color w:val="000000"/>
                <w:sz w:val="16"/>
                <w:szCs w:val="16"/>
              </w:rPr>
              <w:t>156 325,6</w:t>
            </w:r>
          </w:p>
        </w:tc>
        <w:tc>
          <w:tcPr>
            <w:tcW w:w="1155" w:type="dxa"/>
            <w:shd w:val="clear" w:color="auto" w:fill="auto"/>
            <w:vAlign w:val="center"/>
            <w:hideMark/>
          </w:tcPr>
          <w:p w:rsidR="007167AC" w:rsidRDefault="00C128EE" w:rsidP="003947A5">
            <w:pPr>
              <w:jc w:val="center"/>
              <w:rPr>
                <w:b/>
                <w:i/>
                <w:color w:val="000000"/>
                <w:sz w:val="16"/>
                <w:szCs w:val="16"/>
              </w:rPr>
            </w:pPr>
            <w:r>
              <w:rPr>
                <w:b/>
                <w:i/>
                <w:color w:val="000000"/>
                <w:sz w:val="16"/>
                <w:szCs w:val="16"/>
              </w:rPr>
              <w:t>-172,8</w:t>
            </w:r>
          </w:p>
          <w:p w:rsidR="00C128EE" w:rsidRPr="00D66EB7" w:rsidRDefault="00C128EE" w:rsidP="003947A5">
            <w:pPr>
              <w:jc w:val="center"/>
              <w:rPr>
                <w:b/>
                <w:i/>
                <w:color w:val="000000"/>
                <w:sz w:val="16"/>
                <w:szCs w:val="16"/>
              </w:rPr>
            </w:pPr>
            <w:r>
              <w:rPr>
                <w:b/>
                <w:i/>
                <w:color w:val="000000"/>
                <w:sz w:val="16"/>
                <w:szCs w:val="16"/>
              </w:rPr>
              <w:t>99,89</w:t>
            </w:r>
          </w:p>
        </w:tc>
        <w:tc>
          <w:tcPr>
            <w:tcW w:w="933" w:type="dxa"/>
            <w:shd w:val="clear" w:color="auto" w:fill="auto"/>
            <w:vAlign w:val="center"/>
            <w:hideMark/>
          </w:tcPr>
          <w:p w:rsidR="007167AC" w:rsidRPr="00D66EB7" w:rsidRDefault="001B1C80" w:rsidP="003947A5">
            <w:pPr>
              <w:jc w:val="center"/>
              <w:rPr>
                <w:b/>
                <w:i/>
                <w:color w:val="000000"/>
                <w:sz w:val="16"/>
                <w:szCs w:val="16"/>
              </w:rPr>
            </w:pPr>
            <w:r>
              <w:rPr>
                <w:b/>
                <w:i/>
                <w:color w:val="000000"/>
                <w:sz w:val="16"/>
                <w:szCs w:val="16"/>
              </w:rPr>
              <w:t>164 108,6</w:t>
            </w:r>
          </w:p>
        </w:tc>
        <w:tc>
          <w:tcPr>
            <w:tcW w:w="1155" w:type="dxa"/>
            <w:shd w:val="clear" w:color="auto" w:fill="auto"/>
            <w:vAlign w:val="center"/>
            <w:hideMark/>
          </w:tcPr>
          <w:p w:rsidR="007167AC" w:rsidRDefault="001B1C80" w:rsidP="003947A5">
            <w:pPr>
              <w:jc w:val="center"/>
              <w:rPr>
                <w:b/>
                <w:i/>
                <w:color w:val="000000"/>
                <w:sz w:val="16"/>
                <w:szCs w:val="16"/>
              </w:rPr>
            </w:pPr>
            <w:r>
              <w:rPr>
                <w:b/>
                <w:i/>
                <w:color w:val="000000"/>
                <w:sz w:val="16"/>
                <w:szCs w:val="16"/>
              </w:rPr>
              <w:t>7 783,0</w:t>
            </w:r>
          </w:p>
          <w:p w:rsidR="001B1C80" w:rsidRPr="00D66EB7" w:rsidRDefault="001B1C80" w:rsidP="003947A5">
            <w:pPr>
              <w:jc w:val="center"/>
              <w:rPr>
                <w:b/>
                <w:i/>
                <w:color w:val="000000"/>
                <w:sz w:val="16"/>
                <w:szCs w:val="16"/>
              </w:rPr>
            </w:pPr>
            <w:r>
              <w:rPr>
                <w:b/>
                <w:i/>
                <w:color w:val="000000"/>
                <w:sz w:val="16"/>
                <w:szCs w:val="16"/>
              </w:rPr>
              <w:t>104,98</w:t>
            </w:r>
          </w:p>
        </w:tc>
      </w:tr>
      <w:tr w:rsidR="007167AC" w:rsidRPr="00D66EB7" w:rsidTr="003947A5">
        <w:trPr>
          <w:trHeight w:val="360"/>
        </w:trPr>
        <w:tc>
          <w:tcPr>
            <w:tcW w:w="2365" w:type="dxa"/>
            <w:shd w:val="clear" w:color="auto" w:fill="auto"/>
            <w:vAlign w:val="center"/>
            <w:hideMark/>
          </w:tcPr>
          <w:p w:rsidR="007167AC" w:rsidRPr="00D66EB7" w:rsidRDefault="007167AC" w:rsidP="003947A5">
            <w:pPr>
              <w:jc w:val="center"/>
              <w:rPr>
                <w:color w:val="000000"/>
                <w:sz w:val="16"/>
                <w:szCs w:val="16"/>
              </w:rPr>
            </w:pPr>
            <w:r w:rsidRPr="00D66EB7">
              <w:rPr>
                <w:color w:val="000000"/>
                <w:sz w:val="16"/>
                <w:szCs w:val="16"/>
              </w:rPr>
              <w:t>условно утверждаемые</w:t>
            </w:r>
            <w:r>
              <w:rPr>
                <w:color w:val="000000"/>
                <w:sz w:val="16"/>
                <w:szCs w:val="16"/>
              </w:rPr>
              <w:t xml:space="preserve"> </w:t>
            </w:r>
            <w:r w:rsidRPr="00D66EB7">
              <w:rPr>
                <w:color w:val="000000"/>
                <w:sz w:val="16"/>
                <w:szCs w:val="16"/>
              </w:rPr>
              <w:t>(ст.184.1 БК РФ)</w:t>
            </w:r>
          </w:p>
        </w:tc>
        <w:tc>
          <w:tcPr>
            <w:tcW w:w="1105" w:type="dxa"/>
            <w:shd w:val="clear" w:color="auto" w:fill="auto"/>
            <w:vAlign w:val="center"/>
            <w:hideMark/>
          </w:tcPr>
          <w:p w:rsidR="007167AC" w:rsidRPr="003D5316" w:rsidRDefault="007167AC" w:rsidP="003947A5">
            <w:pPr>
              <w:jc w:val="center"/>
              <w:rPr>
                <w:sz w:val="16"/>
                <w:szCs w:val="16"/>
              </w:rPr>
            </w:pPr>
            <w:r>
              <w:rPr>
                <w:sz w:val="16"/>
                <w:szCs w:val="16"/>
              </w:rPr>
              <w:t>х</w:t>
            </w:r>
          </w:p>
        </w:tc>
        <w:tc>
          <w:tcPr>
            <w:tcW w:w="899" w:type="dxa"/>
            <w:shd w:val="clear" w:color="auto" w:fill="auto"/>
            <w:vAlign w:val="center"/>
            <w:hideMark/>
          </w:tcPr>
          <w:p w:rsidR="007167AC" w:rsidRPr="00D66EB7" w:rsidRDefault="007167AC" w:rsidP="003947A5">
            <w:pPr>
              <w:jc w:val="center"/>
              <w:rPr>
                <w:color w:val="000000"/>
                <w:sz w:val="16"/>
                <w:szCs w:val="16"/>
              </w:rPr>
            </w:pPr>
            <w:r>
              <w:rPr>
                <w:color w:val="000000"/>
                <w:sz w:val="16"/>
                <w:szCs w:val="16"/>
              </w:rPr>
              <w:t>х</w:t>
            </w:r>
          </w:p>
        </w:tc>
        <w:tc>
          <w:tcPr>
            <w:tcW w:w="1155" w:type="dxa"/>
            <w:shd w:val="clear" w:color="auto" w:fill="auto"/>
            <w:vAlign w:val="center"/>
            <w:hideMark/>
          </w:tcPr>
          <w:p w:rsidR="007167AC" w:rsidRPr="00D66EB7" w:rsidRDefault="007167AC" w:rsidP="003947A5">
            <w:pPr>
              <w:jc w:val="center"/>
              <w:rPr>
                <w:color w:val="000000"/>
                <w:sz w:val="16"/>
                <w:szCs w:val="16"/>
              </w:rPr>
            </w:pPr>
            <w:r>
              <w:rPr>
                <w:color w:val="000000"/>
                <w:sz w:val="16"/>
                <w:szCs w:val="16"/>
              </w:rPr>
              <w:t>х</w:t>
            </w:r>
          </w:p>
        </w:tc>
        <w:tc>
          <w:tcPr>
            <w:tcW w:w="933" w:type="dxa"/>
            <w:shd w:val="clear" w:color="auto" w:fill="auto"/>
            <w:vAlign w:val="center"/>
            <w:hideMark/>
          </w:tcPr>
          <w:p w:rsidR="007167AC" w:rsidRPr="00D66EB7" w:rsidRDefault="00B110FA" w:rsidP="003947A5">
            <w:pPr>
              <w:jc w:val="center"/>
              <w:rPr>
                <w:color w:val="000000"/>
                <w:sz w:val="16"/>
                <w:szCs w:val="16"/>
              </w:rPr>
            </w:pPr>
            <w:r>
              <w:rPr>
                <w:color w:val="000000"/>
                <w:sz w:val="16"/>
                <w:szCs w:val="16"/>
              </w:rPr>
              <w:t>3 902,6</w:t>
            </w:r>
          </w:p>
        </w:tc>
        <w:tc>
          <w:tcPr>
            <w:tcW w:w="1155" w:type="dxa"/>
            <w:shd w:val="clear" w:color="auto" w:fill="auto"/>
            <w:vAlign w:val="center"/>
            <w:hideMark/>
          </w:tcPr>
          <w:p w:rsidR="007167AC" w:rsidRPr="00D66EB7" w:rsidRDefault="00C128EE" w:rsidP="003947A5">
            <w:pPr>
              <w:jc w:val="center"/>
              <w:rPr>
                <w:color w:val="000000"/>
                <w:sz w:val="16"/>
                <w:szCs w:val="16"/>
              </w:rPr>
            </w:pPr>
            <w:r>
              <w:rPr>
                <w:color w:val="000000"/>
                <w:sz w:val="16"/>
                <w:szCs w:val="16"/>
              </w:rPr>
              <w:t>0</w:t>
            </w:r>
          </w:p>
        </w:tc>
        <w:tc>
          <w:tcPr>
            <w:tcW w:w="933" w:type="dxa"/>
            <w:shd w:val="clear" w:color="auto" w:fill="auto"/>
            <w:vAlign w:val="center"/>
            <w:hideMark/>
          </w:tcPr>
          <w:p w:rsidR="007167AC" w:rsidRPr="00D66EB7" w:rsidRDefault="001B1C80" w:rsidP="003947A5">
            <w:pPr>
              <w:jc w:val="center"/>
              <w:rPr>
                <w:color w:val="000000"/>
                <w:sz w:val="16"/>
                <w:szCs w:val="16"/>
              </w:rPr>
            </w:pPr>
            <w:r>
              <w:rPr>
                <w:color w:val="000000"/>
                <w:sz w:val="16"/>
                <w:szCs w:val="16"/>
              </w:rPr>
              <w:t>8 521,8</w:t>
            </w:r>
          </w:p>
        </w:tc>
        <w:tc>
          <w:tcPr>
            <w:tcW w:w="1155" w:type="dxa"/>
            <w:shd w:val="clear" w:color="auto" w:fill="auto"/>
            <w:vAlign w:val="center"/>
            <w:hideMark/>
          </w:tcPr>
          <w:p w:rsidR="007167AC" w:rsidRDefault="001B1C80" w:rsidP="003947A5">
            <w:pPr>
              <w:jc w:val="center"/>
              <w:rPr>
                <w:color w:val="000000"/>
                <w:sz w:val="16"/>
                <w:szCs w:val="16"/>
              </w:rPr>
            </w:pPr>
            <w:r>
              <w:rPr>
                <w:color w:val="000000"/>
                <w:sz w:val="16"/>
                <w:szCs w:val="16"/>
              </w:rPr>
              <w:t>4 619,2</w:t>
            </w:r>
          </w:p>
          <w:p w:rsidR="001B1C80" w:rsidRPr="00D66EB7" w:rsidRDefault="001B1C80" w:rsidP="003947A5">
            <w:pPr>
              <w:jc w:val="center"/>
              <w:rPr>
                <w:color w:val="000000"/>
                <w:sz w:val="16"/>
                <w:szCs w:val="16"/>
              </w:rPr>
            </w:pPr>
            <w:r>
              <w:rPr>
                <w:color w:val="000000"/>
                <w:sz w:val="16"/>
                <w:szCs w:val="16"/>
              </w:rPr>
              <w:t>218,36</w:t>
            </w:r>
          </w:p>
        </w:tc>
      </w:tr>
      <w:tr w:rsidR="007167AC" w:rsidRPr="00D66EB7" w:rsidTr="003947A5">
        <w:trPr>
          <w:trHeight w:val="300"/>
        </w:trPr>
        <w:tc>
          <w:tcPr>
            <w:tcW w:w="2365" w:type="dxa"/>
            <w:shd w:val="clear" w:color="auto" w:fill="auto"/>
            <w:vAlign w:val="center"/>
            <w:hideMark/>
          </w:tcPr>
          <w:p w:rsidR="007167AC" w:rsidRDefault="007167AC" w:rsidP="003947A5">
            <w:pPr>
              <w:jc w:val="center"/>
              <w:rPr>
                <w:b/>
                <w:bCs/>
                <w:i/>
                <w:color w:val="000000"/>
                <w:sz w:val="16"/>
                <w:szCs w:val="16"/>
              </w:rPr>
            </w:pPr>
            <w:r w:rsidRPr="00D66EB7">
              <w:rPr>
                <w:b/>
                <w:bCs/>
                <w:i/>
                <w:color w:val="000000"/>
                <w:sz w:val="16"/>
                <w:szCs w:val="16"/>
              </w:rPr>
              <w:t>Дефицит</w:t>
            </w:r>
            <w:r>
              <w:rPr>
                <w:b/>
                <w:bCs/>
                <w:i/>
                <w:color w:val="000000"/>
                <w:sz w:val="16"/>
                <w:szCs w:val="16"/>
              </w:rPr>
              <w:t>(-)</w:t>
            </w:r>
          </w:p>
          <w:p w:rsidR="007167AC" w:rsidRPr="00D66EB7" w:rsidRDefault="007167AC" w:rsidP="003947A5">
            <w:pPr>
              <w:jc w:val="center"/>
              <w:rPr>
                <w:b/>
                <w:bCs/>
                <w:i/>
                <w:color w:val="000000"/>
                <w:sz w:val="16"/>
                <w:szCs w:val="16"/>
              </w:rPr>
            </w:pPr>
          </w:p>
        </w:tc>
        <w:tc>
          <w:tcPr>
            <w:tcW w:w="1105" w:type="dxa"/>
            <w:shd w:val="clear" w:color="auto" w:fill="auto"/>
            <w:vAlign w:val="center"/>
            <w:hideMark/>
          </w:tcPr>
          <w:p w:rsidR="007167AC" w:rsidRPr="003D5316" w:rsidRDefault="00FD7E2E" w:rsidP="005B5005">
            <w:pPr>
              <w:jc w:val="center"/>
              <w:rPr>
                <w:b/>
                <w:i/>
                <w:sz w:val="16"/>
                <w:szCs w:val="16"/>
              </w:rPr>
            </w:pPr>
            <w:r>
              <w:rPr>
                <w:b/>
                <w:i/>
                <w:sz w:val="16"/>
                <w:szCs w:val="16"/>
              </w:rPr>
              <w:t>26 004,5</w:t>
            </w:r>
          </w:p>
        </w:tc>
        <w:tc>
          <w:tcPr>
            <w:tcW w:w="899" w:type="dxa"/>
            <w:shd w:val="clear" w:color="auto" w:fill="auto"/>
            <w:vAlign w:val="center"/>
            <w:hideMark/>
          </w:tcPr>
          <w:p w:rsidR="007167AC" w:rsidRDefault="005B5005" w:rsidP="003947A5">
            <w:pPr>
              <w:jc w:val="center"/>
              <w:rPr>
                <w:b/>
                <w:i/>
                <w:color w:val="000000"/>
                <w:sz w:val="16"/>
                <w:szCs w:val="16"/>
              </w:rPr>
            </w:pPr>
            <w:r>
              <w:rPr>
                <w:b/>
                <w:i/>
                <w:color w:val="000000"/>
                <w:sz w:val="16"/>
                <w:szCs w:val="16"/>
              </w:rPr>
              <w:t xml:space="preserve"> 11 568,1</w:t>
            </w:r>
          </w:p>
          <w:p w:rsidR="00B110FA" w:rsidRPr="00D66EB7" w:rsidRDefault="00B110FA" w:rsidP="003947A5">
            <w:pPr>
              <w:jc w:val="center"/>
              <w:rPr>
                <w:b/>
                <w:i/>
                <w:color w:val="000000"/>
                <w:sz w:val="16"/>
                <w:szCs w:val="16"/>
              </w:rPr>
            </w:pPr>
          </w:p>
        </w:tc>
        <w:tc>
          <w:tcPr>
            <w:tcW w:w="1155" w:type="dxa"/>
            <w:shd w:val="clear" w:color="auto" w:fill="auto"/>
            <w:vAlign w:val="center"/>
            <w:hideMark/>
          </w:tcPr>
          <w:p w:rsidR="007167AC" w:rsidRDefault="00B110FA" w:rsidP="003947A5">
            <w:pPr>
              <w:jc w:val="center"/>
              <w:rPr>
                <w:b/>
                <w:i/>
                <w:color w:val="000000"/>
                <w:sz w:val="16"/>
                <w:szCs w:val="16"/>
              </w:rPr>
            </w:pPr>
            <w:r>
              <w:rPr>
                <w:b/>
                <w:i/>
                <w:color w:val="000000"/>
                <w:sz w:val="16"/>
                <w:szCs w:val="16"/>
              </w:rPr>
              <w:t>14 436,4</w:t>
            </w:r>
          </w:p>
          <w:p w:rsidR="00B110FA" w:rsidRPr="00D66EB7" w:rsidRDefault="00B110FA" w:rsidP="003947A5">
            <w:pPr>
              <w:jc w:val="center"/>
              <w:rPr>
                <w:b/>
                <w:i/>
                <w:color w:val="000000"/>
                <w:sz w:val="16"/>
                <w:szCs w:val="16"/>
              </w:rPr>
            </w:pPr>
            <w:r>
              <w:rPr>
                <w:b/>
                <w:i/>
                <w:color w:val="000000"/>
                <w:sz w:val="16"/>
                <w:szCs w:val="16"/>
              </w:rPr>
              <w:t>44,37</w:t>
            </w:r>
          </w:p>
        </w:tc>
        <w:tc>
          <w:tcPr>
            <w:tcW w:w="933" w:type="dxa"/>
            <w:shd w:val="clear" w:color="auto" w:fill="auto"/>
            <w:vAlign w:val="center"/>
            <w:hideMark/>
          </w:tcPr>
          <w:p w:rsidR="007167AC" w:rsidRDefault="00B110FA" w:rsidP="00B110FA">
            <w:pPr>
              <w:jc w:val="center"/>
              <w:rPr>
                <w:b/>
                <w:i/>
                <w:color w:val="000000"/>
                <w:sz w:val="16"/>
                <w:szCs w:val="16"/>
              </w:rPr>
            </w:pPr>
            <w:r>
              <w:rPr>
                <w:b/>
                <w:i/>
                <w:color w:val="000000"/>
                <w:sz w:val="16"/>
                <w:szCs w:val="16"/>
              </w:rPr>
              <w:t>11 725,5</w:t>
            </w:r>
          </w:p>
          <w:p w:rsidR="00C128EE" w:rsidRPr="00D66EB7" w:rsidRDefault="00C128EE" w:rsidP="00B110FA">
            <w:pPr>
              <w:jc w:val="center"/>
              <w:rPr>
                <w:b/>
                <w:i/>
                <w:color w:val="000000"/>
                <w:sz w:val="16"/>
                <w:szCs w:val="16"/>
              </w:rPr>
            </w:pPr>
          </w:p>
        </w:tc>
        <w:tc>
          <w:tcPr>
            <w:tcW w:w="1155" w:type="dxa"/>
            <w:shd w:val="clear" w:color="auto" w:fill="auto"/>
            <w:vAlign w:val="center"/>
            <w:hideMark/>
          </w:tcPr>
          <w:p w:rsidR="007167AC" w:rsidRDefault="00C128EE" w:rsidP="003947A5">
            <w:pPr>
              <w:jc w:val="center"/>
              <w:rPr>
                <w:b/>
                <w:i/>
                <w:color w:val="000000"/>
                <w:sz w:val="16"/>
                <w:szCs w:val="16"/>
              </w:rPr>
            </w:pPr>
            <w:r>
              <w:rPr>
                <w:b/>
                <w:i/>
                <w:color w:val="000000"/>
                <w:sz w:val="16"/>
                <w:szCs w:val="16"/>
              </w:rPr>
              <w:t>157,4</w:t>
            </w:r>
          </w:p>
          <w:p w:rsidR="00C128EE" w:rsidRPr="00D66EB7" w:rsidRDefault="00C128EE" w:rsidP="003947A5">
            <w:pPr>
              <w:jc w:val="center"/>
              <w:rPr>
                <w:b/>
                <w:i/>
                <w:color w:val="000000"/>
                <w:sz w:val="16"/>
                <w:szCs w:val="16"/>
              </w:rPr>
            </w:pPr>
            <w:r>
              <w:rPr>
                <w:b/>
                <w:i/>
                <w:color w:val="000000"/>
                <w:sz w:val="16"/>
                <w:szCs w:val="16"/>
              </w:rPr>
              <w:t>101,</w:t>
            </w:r>
            <w:r w:rsidR="00BE233B">
              <w:rPr>
                <w:b/>
                <w:i/>
                <w:color w:val="000000"/>
                <w:sz w:val="16"/>
                <w:szCs w:val="16"/>
              </w:rPr>
              <w:t>3</w:t>
            </w:r>
            <w:r>
              <w:rPr>
                <w:b/>
                <w:i/>
                <w:color w:val="000000"/>
                <w:sz w:val="16"/>
                <w:szCs w:val="16"/>
              </w:rPr>
              <w:t>6</w:t>
            </w:r>
          </w:p>
        </w:tc>
        <w:tc>
          <w:tcPr>
            <w:tcW w:w="933" w:type="dxa"/>
            <w:shd w:val="clear" w:color="auto" w:fill="auto"/>
            <w:vAlign w:val="center"/>
            <w:hideMark/>
          </w:tcPr>
          <w:p w:rsidR="007167AC" w:rsidRPr="00D66EB7" w:rsidRDefault="001B1C80" w:rsidP="001B1C80">
            <w:pPr>
              <w:jc w:val="center"/>
              <w:rPr>
                <w:b/>
                <w:i/>
                <w:color w:val="000000"/>
                <w:sz w:val="16"/>
                <w:szCs w:val="16"/>
              </w:rPr>
            </w:pPr>
            <w:r>
              <w:rPr>
                <w:b/>
                <w:i/>
                <w:color w:val="000000"/>
                <w:sz w:val="16"/>
                <w:szCs w:val="16"/>
              </w:rPr>
              <w:t>12 357,0</w:t>
            </w:r>
          </w:p>
        </w:tc>
        <w:tc>
          <w:tcPr>
            <w:tcW w:w="1155" w:type="dxa"/>
            <w:shd w:val="clear" w:color="auto" w:fill="auto"/>
            <w:vAlign w:val="center"/>
            <w:hideMark/>
          </w:tcPr>
          <w:p w:rsidR="007167AC" w:rsidRDefault="001B1C80" w:rsidP="003947A5">
            <w:pPr>
              <w:jc w:val="center"/>
              <w:rPr>
                <w:b/>
                <w:i/>
                <w:color w:val="000000"/>
                <w:sz w:val="16"/>
                <w:szCs w:val="16"/>
              </w:rPr>
            </w:pPr>
            <w:r>
              <w:rPr>
                <w:b/>
                <w:i/>
                <w:color w:val="000000"/>
                <w:sz w:val="16"/>
                <w:szCs w:val="16"/>
              </w:rPr>
              <w:t>631,5</w:t>
            </w:r>
          </w:p>
          <w:p w:rsidR="001B1C80" w:rsidRPr="00D66EB7" w:rsidRDefault="001B1C80" w:rsidP="003947A5">
            <w:pPr>
              <w:jc w:val="center"/>
              <w:rPr>
                <w:b/>
                <w:i/>
                <w:color w:val="000000"/>
                <w:sz w:val="16"/>
                <w:szCs w:val="16"/>
              </w:rPr>
            </w:pPr>
            <w:r>
              <w:rPr>
                <w:b/>
                <w:i/>
                <w:color w:val="000000"/>
                <w:sz w:val="16"/>
                <w:szCs w:val="16"/>
              </w:rPr>
              <w:t>105,39</w:t>
            </w:r>
          </w:p>
        </w:tc>
      </w:tr>
      <w:tr w:rsidR="007167AC" w:rsidRPr="0040536D" w:rsidTr="003947A5">
        <w:trPr>
          <w:trHeight w:val="300"/>
        </w:trPr>
        <w:tc>
          <w:tcPr>
            <w:tcW w:w="2365" w:type="dxa"/>
            <w:shd w:val="clear" w:color="auto" w:fill="auto"/>
            <w:vAlign w:val="center"/>
            <w:hideMark/>
          </w:tcPr>
          <w:p w:rsidR="007167AC" w:rsidRPr="0040536D" w:rsidRDefault="007167AC" w:rsidP="003947A5">
            <w:pPr>
              <w:jc w:val="center"/>
              <w:rPr>
                <w:bCs/>
                <w:color w:val="000000"/>
                <w:sz w:val="16"/>
                <w:szCs w:val="16"/>
              </w:rPr>
            </w:pPr>
            <w:r w:rsidRPr="0040536D">
              <w:rPr>
                <w:bCs/>
                <w:color w:val="000000"/>
                <w:sz w:val="16"/>
                <w:szCs w:val="16"/>
              </w:rPr>
              <w:t>% к общему годовому объему доходов без учета объема безвозмездных поступлений и изменений остатков)</w:t>
            </w:r>
          </w:p>
        </w:tc>
        <w:tc>
          <w:tcPr>
            <w:tcW w:w="1105" w:type="dxa"/>
            <w:shd w:val="clear" w:color="auto" w:fill="auto"/>
            <w:vAlign w:val="center"/>
            <w:hideMark/>
          </w:tcPr>
          <w:p w:rsidR="007167AC" w:rsidRPr="0040536D" w:rsidRDefault="00B110FA" w:rsidP="003947A5">
            <w:pPr>
              <w:jc w:val="center"/>
              <w:rPr>
                <w:sz w:val="16"/>
                <w:szCs w:val="16"/>
              </w:rPr>
            </w:pPr>
            <w:r>
              <w:rPr>
                <w:sz w:val="16"/>
                <w:szCs w:val="16"/>
              </w:rPr>
              <w:t>х</w:t>
            </w:r>
          </w:p>
        </w:tc>
        <w:tc>
          <w:tcPr>
            <w:tcW w:w="899" w:type="dxa"/>
            <w:shd w:val="clear" w:color="auto" w:fill="auto"/>
            <w:vAlign w:val="center"/>
            <w:hideMark/>
          </w:tcPr>
          <w:p w:rsidR="007167AC" w:rsidRPr="0040536D" w:rsidRDefault="00B110FA" w:rsidP="003947A5">
            <w:pPr>
              <w:jc w:val="center"/>
              <w:rPr>
                <w:color w:val="000000"/>
                <w:sz w:val="16"/>
                <w:szCs w:val="16"/>
              </w:rPr>
            </w:pPr>
            <w:r>
              <w:rPr>
                <w:color w:val="000000"/>
                <w:sz w:val="16"/>
                <w:szCs w:val="16"/>
              </w:rPr>
              <w:t>10,0</w:t>
            </w:r>
          </w:p>
        </w:tc>
        <w:tc>
          <w:tcPr>
            <w:tcW w:w="1155" w:type="dxa"/>
            <w:shd w:val="clear" w:color="auto" w:fill="auto"/>
            <w:vAlign w:val="center"/>
            <w:hideMark/>
          </w:tcPr>
          <w:p w:rsidR="007167AC" w:rsidRPr="00B110FA" w:rsidRDefault="00C128EE" w:rsidP="00B110FA">
            <w:pPr>
              <w:rPr>
                <w:sz w:val="16"/>
                <w:szCs w:val="16"/>
              </w:rPr>
            </w:pPr>
            <w:r>
              <w:rPr>
                <w:sz w:val="16"/>
                <w:szCs w:val="16"/>
              </w:rPr>
              <w:t>0</w:t>
            </w:r>
          </w:p>
        </w:tc>
        <w:tc>
          <w:tcPr>
            <w:tcW w:w="933" w:type="dxa"/>
            <w:shd w:val="clear" w:color="auto" w:fill="auto"/>
            <w:vAlign w:val="center"/>
            <w:hideMark/>
          </w:tcPr>
          <w:p w:rsidR="007167AC" w:rsidRPr="0040536D" w:rsidRDefault="00C128EE" w:rsidP="003947A5">
            <w:pPr>
              <w:jc w:val="center"/>
              <w:rPr>
                <w:color w:val="000000"/>
                <w:sz w:val="16"/>
                <w:szCs w:val="16"/>
              </w:rPr>
            </w:pPr>
            <w:r>
              <w:rPr>
                <w:color w:val="000000"/>
                <w:sz w:val="16"/>
                <w:szCs w:val="16"/>
              </w:rPr>
              <w:t>10,0</w:t>
            </w:r>
          </w:p>
        </w:tc>
        <w:tc>
          <w:tcPr>
            <w:tcW w:w="1155" w:type="dxa"/>
            <w:shd w:val="clear" w:color="auto" w:fill="auto"/>
            <w:vAlign w:val="center"/>
            <w:hideMark/>
          </w:tcPr>
          <w:p w:rsidR="007167AC" w:rsidRPr="0040536D" w:rsidRDefault="00C128EE" w:rsidP="003947A5">
            <w:pPr>
              <w:jc w:val="center"/>
              <w:rPr>
                <w:color w:val="000000"/>
                <w:sz w:val="16"/>
                <w:szCs w:val="16"/>
              </w:rPr>
            </w:pPr>
            <w:r>
              <w:rPr>
                <w:color w:val="000000"/>
                <w:sz w:val="16"/>
                <w:szCs w:val="16"/>
              </w:rPr>
              <w:t>0</w:t>
            </w:r>
          </w:p>
        </w:tc>
        <w:tc>
          <w:tcPr>
            <w:tcW w:w="933" w:type="dxa"/>
            <w:shd w:val="clear" w:color="auto" w:fill="auto"/>
            <w:vAlign w:val="center"/>
            <w:hideMark/>
          </w:tcPr>
          <w:p w:rsidR="007167AC" w:rsidRPr="0040536D" w:rsidRDefault="001B1C80" w:rsidP="003947A5">
            <w:pPr>
              <w:jc w:val="center"/>
              <w:rPr>
                <w:color w:val="000000"/>
                <w:sz w:val="16"/>
                <w:szCs w:val="16"/>
              </w:rPr>
            </w:pPr>
            <w:r>
              <w:rPr>
                <w:color w:val="000000"/>
                <w:sz w:val="16"/>
                <w:szCs w:val="16"/>
              </w:rPr>
              <w:t>10,0</w:t>
            </w:r>
          </w:p>
        </w:tc>
        <w:tc>
          <w:tcPr>
            <w:tcW w:w="1155" w:type="dxa"/>
            <w:shd w:val="clear" w:color="auto" w:fill="auto"/>
            <w:vAlign w:val="center"/>
            <w:hideMark/>
          </w:tcPr>
          <w:p w:rsidR="007167AC" w:rsidRPr="0040536D" w:rsidRDefault="001B1C80" w:rsidP="003947A5">
            <w:pPr>
              <w:jc w:val="center"/>
              <w:rPr>
                <w:color w:val="000000"/>
                <w:sz w:val="16"/>
                <w:szCs w:val="16"/>
              </w:rPr>
            </w:pPr>
            <w:r>
              <w:rPr>
                <w:color w:val="000000"/>
                <w:sz w:val="16"/>
                <w:szCs w:val="16"/>
              </w:rPr>
              <w:t>0</w:t>
            </w:r>
          </w:p>
        </w:tc>
      </w:tr>
    </w:tbl>
    <w:p w:rsidR="005B5005" w:rsidRPr="00143B10" w:rsidRDefault="005B5005" w:rsidP="005B5005">
      <w:pPr>
        <w:autoSpaceDE w:val="0"/>
        <w:autoSpaceDN w:val="0"/>
        <w:adjustRightInd w:val="0"/>
        <w:jc w:val="both"/>
        <w:rPr>
          <w:sz w:val="26"/>
          <w:szCs w:val="26"/>
        </w:rPr>
      </w:pPr>
      <w:r>
        <w:rPr>
          <w:sz w:val="26"/>
          <w:szCs w:val="26"/>
        </w:rPr>
        <w:t xml:space="preserve">          </w:t>
      </w:r>
      <w:r w:rsidRPr="00143B10">
        <w:rPr>
          <w:sz w:val="26"/>
          <w:szCs w:val="26"/>
        </w:rPr>
        <w:t>Предлагаемые проектом решения размеры дефицита бюджета района на 202</w:t>
      </w:r>
      <w:r>
        <w:rPr>
          <w:sz w:val="26"/>
          <w:szCs w:val="26"/>
        </w:rPr>
        <w:t>5</w:t>
      </w:r>
      <w:r w:rsidRPr="00143B10">
        <w:rPr>
          <w:sz w:val="26"/>
          <w:szCs w:val="26"/>
        </w:rPr>
        <w:t>-202</w:t>
      </w:r>
      <w:r>
        <w:rPr>
          <w:sz w:val="26"/>
          <w:szCs w:val="26"/>
        </w:rPr>
        <w:t>7</w:t>
      </w:r>
      <w:r w:rsidRPr="00143B10">
        <w:rPr>
          <w:sz w:val="26"/>
          <w:szCs w:val="26"/>
        </w:rPr>
        <w:t xml:space="preserve"> годы соответствуют норме, определенной статьей 92.1 Бюджетного кодекса Российской Федерации - соблюдены ограничения по размеру дефицита бюджета района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37622" w:rsidRPr="00337622" w:rsidRDefault="00337622" w:rsidP="00805A72">
      <w:pPr>
        <w:spacing w:line="276" w:lineRule="auto"/>
        <w:ind w:firstLine="709"/>
        <w:rPr>
          <w:sz w:val="26"/>
          <w:szCs w:val="26"/>
        </w:rPr>
      </w:pPr>
    </w:p>
    <w:p w:rsidR="005A209A" w:rsidRDefault="000B2646" w:rsidP="000B2646">
      <w:pPr>
        <w:spacing w:line="276" w:lineRule="auto"/>
        <w:jc w:val="both"/>
        <w:rPr>
          <w:sz w:val="28"/>
          <w:szCs w:val="28"/>
        </w:rPr>
      </w:pPr>
      <w:r w:rsidRPr="000916E9">
        <w:rPr>
          <w:sz w:val="28"/>
          <w:szCs w:val="28"/>
        </w:rPr>
        <w:tab/>
      </w:r>
      <w:r w:rsidR="00200F81" w:rsidRPr="000916E9">
        <w:rPr>
          <w:sz w:val="28"/>
          <w:szCs w:val="28"/>
        </w:rPr>
        <w:t xml:space="preserve">Анализ основных параметров бюджета города в </w:t>
      </w:r>
      <w:r w:rsidR="00EB2F23">
        <w:rPr>
          <w:sz w:val="28"/>
          <w:szCs w:val="28"/>
        </w:rPr>
        <w:t>202</w:t>
      </w:r>
      <w:r w:rsidR="007E4F07">
        <w:rPr>
          <w:sz w:val="28"/>
          <w:szCs w:val="28"/>
        </w:rPr>
        <w:t>4</w:t>
      </w:r>
      <w:r w:rsidR="00200F81" w:rsidRPr="000916E9">
        <w:rPr>
          <w:sz w:val="28"/>
          <w:szCs w:val="28"/>
        </w:rPr>
        <w:t>-</w:t>
      </w:r>
      <w:r w:rsidR="00EB2F23">
        <w:rPr>
          <w:sz w:val="28"/>
          <w:szCs w:val="28"/>
        </w:rPr>
        <w:t>202</w:t>
      </w:r>
      <w:r w:rsidR="007E4F07">
        <w:rPr>
          <w:sz w:val="28"/>
          <w:szCs w:val="28"/>
        </w:rPr>
        <w:t>7</w:t>
      </w:r>
      <w:r w:rsidR="00200F81" w:rsidRPr="000916E9">
        <w:rPr>
          <w:sz w:val="28"/>
          <w:szCs w:val="28"/>
        </w:rPr>
        <w:t xml:space="preserve"> годах показывает следующие. </w:t>
      </w:r>
    </w:p>
    <w:p w:rsidR="00D22DFA" w:rsidRPr="0020611C" w:rsidRDefault="00D22DFA" w:rsidP="00D22DFA">
      <w:pPr>
        <w:spacing w:line="276" w:lineRule="auto"/>
        <w:jc w:val="both"/>
        <w:rPr>
          <w:sz w:val="26"/>
          <w:szCs w:val="26"/>
        </w:rPr>
      </w:pPr>
      <w:r w:rsidRPr="0020611C">
        <w:rPr>
          <w:sz w:val="26"/>
          <w:szCs w:val="26"/>
        </w:rPr>
        <w:t xml:space="preserve">     Предполагается </w:t>
      </w:r>
      <w:r w:rsidR="007E4F07">
        <w:rPr>
          <w:sz w:val="26"/>
          <w:szCs w:val="26"/>
        </w:rPr>
        <w:t xml:space="preserve">увеличение </w:t>
      </w:r>
      <w:r w:rsidRPr="0020611C">
        <w:rPr>
          <w:sz w:val="26"/>
          <w:szCs w:val="26"/>
        </w:rPr>
        <w:t>в 202</w:t>
      </w:r>
      <w:r w:rsidR="007E4F07">
        <w:rPr>
          <w:sz w:val="26"/>
          <w:szCs w:val="26"/>
        </w:rPr>
        <w:t>5</w:t>
      </w:r>
      <w:r w:rsidRPr="0020611C">
        <w:rPr>
          <w:sz w:val="26"/>
          <w:szCs w:val="26"/>
        </w:rPr>
        <w:t xml:space="preserve"> году общей сумма доходов на </w:t>
      </w:r>
      <w:r w:rsidR="007E4F07">
        <w:rPr>
          <w:sz w:val="26"/>
          <w:szCs w:val="26"/>
        </w:rPr>
        <w:t>-12 663,2</w:t>
      </w:r>
      <w:r w:rsidRPr="0020611C">
        <w:rPr>
          <w:sz w:val="26"/>
          <w:szCs w:val="26"/>
        </w:rPr>
        <w:t xml:space="preserve"> тыс. руб. или </w:t>
      </w:r>
      <w:r w:rsidR="007E4F07">
        <w:rPr>
          <w:sz w:val="26"/>
          <w:szCs w:val="26"/>
        </w:rPr>
        <w:t>9,57</w:t>
      </w:r>
      <w:r w:rsidRPr="0020611C">
        <w:rPr>
          <w:sz w:val="26"/>
          <w:szCs w:val="26"/>
        </w:rPr>
        <w:t>%</w:t>
      </w:r>
      <w:r w:rsidR="007E4F07">
        <w:rPr>
          <w:sz w:val="26"/>
          <w:szCs w:val="26"/>
        </w:rPr>
        <w:t xml:space="preserve"> (</w:t>
      </w:r>
      <w:r w:rsidRPr="0020611C">
        <w:rPr>
          <w:sz w:val="26"/>
          <w:szCs w:val="26"/>
        </w:rPr>
        <w:t>за счет безвозмездных поступлений на</w:t>
      </w:r>
      <w:r w:rsidR="007E4F07">
        <w:rPr>
          <w:sz w:val="26"/>
          <w:szCs w:val="26"/>
        </w:rPr>
        <w:t xml:space="preserve">- 7 714,7 тыс. руб. или </w:t>
      </w:r>
      <w:r w:rsidRPr="0020611C">
        <w:rPr>
          <w:sz w:val="26"/>
          <w:szCs w:val="26"/>
        </w:rPr>
        <w:t xml:space="preserve"> </w:t>
      </w:r>
      <w:r w:rsidR="007E4F07">
        <w:rPr>
          <w:sz w:val="26"/>
          <w:szCs w:val="26"/>
        </w:rPr>
        <w:t>35,82</w:t>
      </w:r>
      <w:r w:rsidRPr="0020611C">
        <w:rPr>
          <w:sz w:val="26"/>
          <w:szCs w:val="26"/>
        </w:rPr>
        <w:t>% , налоговых и неналоговых доходов на</w:t>
      </w:r>
      <w:r w:rsidR="007E4F07">
        <w:rPr>
          <w:sz w:val="26"/>
          <w:szCs w:val="26"/>
        </w:rPr>
        <w:t xml:space="preserve"> - </w:t>
      </w:r>
      <w:r w:rsidRPr="0020611C">
        <w:rPr>
          <w:sz w:val="26"/>
          <w:szCs w:val="26"/>
        </w:rPr>
        <w:t xml:space="preserve"> </w:t>
      </w:r>
      <w:r w:rsidR="007E4F07">
        <w:rPr>
          <w:sz w:val="26"/>
          <w:szCs w:val="26"/>
        </w:rPr>
        <w:t>4 948,5 тыс. руб. или 4,47</w:t>
      </w:r>
      <w:r w:rsidRPr="0020611C">
        <w:rPr>
          <w:sz w:val="26"/>
          <w:szCs w:val="26"/>
        </w:rPr>
        <w:t>%</w:t>
      </w:r>
      <w:r w:rsidR="007E4F07">
        <w:rPr>
          <w:sz w:val="26"/>
          <w:szCs w:val="26"/>
        </w:rPr>
        <w:t>)</w:t>
      </w:r>
      <w:r w:rsidRPr="0020611C">
        <w:rPr>
          <w:sz w:val="26"/>
          <w:szCs w:val="26"/>
        </w:rPr>
        <w:t xml:space="preserve"> от оценки 202</w:t>
      </w:r>
      <w:r w:rsidR="007E4F07">
        <w:rPr>
          <w:sz w:val="26"/>
          <w:szCs w:val="26"/>
        </w:rPr>
        <w:t>4</w:t>
      </w:r>
      <w:r w:rsidRPr="0020611C">
        <w:rPr>
          <w:sz w:val="26"/>
          <w:szCs w:val="26"/>
        </w:rPr>
        <w:t xml:space="preserve"> года.</w:t>
      </w:r>
    </w:p>
    <w:p w:rsidR="00D22DFA" w:rsidRPr="0020611C" w:rsidRDefault="00D22DFA" w:rsidP="00D22DFA">
      <w:pPr>
        <w:spacing w:line="276" w:lineRule="auto"/>
        <w:jc w:val="both"/>
        <w:rPr>
          <w:sz w:val="26"/>
          <w:szCs w:val="26"/>
        </w:rPr>
      </w:pPr>
      <w:r w:rsidRPr="0020611C">
        <w:rPr>
          <w:sz w:val="26"/>
          <w:szCs w:val="26"/>
        </w:rPr>
        <w:t xml:space="preserve">      В 202</w:t>
      </w:r>
      <w:r w:rsidR="007E4F07">
        <w:rPr>
          <w:sz w:val="26"/>
          <w:szCs w:val="26"/>
        </w:rPr>
        <w:t>6</w:t>
      </w:r>
      <w:r w:rsidRPr="0020611C">
        <w:rPr>
          <w:sz w:val="26"/>
          <w:szCs w:val="26"/>
        </w:rPr>
        <w:t xml:space="preserve"> г. прогнозируется </w:t>
      </w:r>
      <w:r w:rsidR="007E4F07">
        <w:rPr>
          <w:sz w:val="26"/>
          <w:szCs w:val="26"/>
        </w:rPr>
        <w:t xml:space="preserve">снижение </w:t>
      </w:r>
      <w:r w:rsidRPr="0020611C">
        <w:rPr>
          <w:sz w:val="26"/>
          <w:szCs w:val="26"/>
        </w:rPr>
        <w:t>общей суммы доходов к прогнозу на 202</w:t>
      </w:r>
      <w:r w:rsidR="007E4F07">
        <w:rPr>
          <w:sz w:val="26"/>
          <w:szCs w:val="26"/>
        </w:rPr>
        <w:t>5</w:t>
      </w:r>
      <w:r w:rsidRPr="0020611C">
        <w:rPr>
          <w:sz w:val="26"/>
          <w:szCs w:val="26"/>
        </w:rPr>
        <w:t xml:space="preserve"> г. на </w:t>
      </w:r>
      <w:r w:rsidR="007E4F07">
        <w:rPr>
          <w:sz w:val="26"/>
          <w:szCs w:val="26"/>
        </w:rPr>
        <w:t>-330,2</w:t>
      </w:r>
      <w:r w:rsidRPr="0020611C">
        <w:rPr>
          <w:sz w:val="26"/>
          <w:szCs w:val="26"/>
        </w:rPr>
        <w:t xml:space="preserve"> тыс. руб. или </w:t>
      </w:r>
      <w:r w:rsidR="007E4F07">
        <w:rPr>
          <w:sz w:val="26"/>
          <w:szCs w:val="26"/>
        </w:rPr>
        <w:t>0</w:t>
      </w:r>
      <w:r w:rsidR="00FA5D16">
        <w:rPr>
          <w:sz w:val="26"/>
          <w:szCs w:val="26"/>
        </w:rPr>
        <w:t>,</w:t>
      </w:r>
      <w:r w:rsidR="007E4F07">
        <w:rPr>
          <w:sz w:val="26"/>
          <w:szCs w:val="26"/>
        </w:rPr>
        <w:t>2</w:t>
      </w:r>
      <w:r w:rsidR="00FA5D16">
        <w:rPr>
          <w:sz w:val="26"/>
          <w:szCs w:val="26"/>
        </w:rPr>
        <w:t>3</w:t>
      </w:r>
      <w:r w:rsidRPr="0020611C">
        <w:rPr>
          <w:sz w:val="26"/>
          <w:szCs w:val="26"/>
        </w:rPr>
        <w:t>%, но при этом по сравнению с 202</w:t>
      </w:r>
      <w:r w:rsidR="007E4F07">
        <w:rPr>
          <w:sz w:val="26"/>
          <w:szCs w:val="26"/>
        </w:rPr>
        <w:t>4</w:t>
      </w:r>
      <w:r w:rsidRPr="0020611C">
        <w:rPr>
          <w:sz w:val="26"/>
          <w:szCs w:val="26"/>
        </w:rPr>
        <w:t xml:space="preserve">г. сумма дохода </w:t>
      </w:r>
      <w:r w:rsidR="007E4F07">
        <w:rPr>
          <w:sz w:val="26"/>
          <w:szCs w:val="26"/>
        </w:rPr>
        <w:t xml:space="preserve">увеличится </w:t>
      </w:r>
      <w:r w:rsidRPr="0020611C">
        <w:rPr>
          <w:sz w:val="26"/>
          <w:szCs w:val="26"/>
        </w:rPr>
        <w:t xml:space="preserve">на </w:t>
      </w:r>
      <w:r w:rsidR="007E4F07">
        <w:rPr>
          <w:sz w:val="26"/>
          <w:szCs w:val="26"/>
        </w:rPr>
        <w:t>– 12 333,0</w:t>
      </w:r>
      <w:r w:rsidRPr="0020611C">
        <w:rPr>
          <w:sz w:val="26"/>
          <w:szCs w:val="26"/>
        </w:rPr>
        <w:t xml:space="preserve"> тыс. руб. или </w:t>
      </w:r>
      <w:r w:rsidR="007E4F07">
        <w:rPr>
          <w:sz w:val="26"/>
          <w:szCs w:val="26"/>
        </w:rPr>
        <w:t>9,32</w:t>
      </w:r>
      <w:r w:rsidRPr="0020611C">
        <w:rPr>
          <w:sz w:val="26"/>
          <w:szCs w:val="26"/>
        </w:rPr>
        <w:t>%.</w:t>
      </w:r>
    </w:p>
    <w:p w:rsidR="00D22DFA" w:rsidRPr="0020611C" w:rsidRDefault="00D22DFA" w:rsidP="00D22DFA">
      <w:pPr>
        <w:spacing w:line="276" w:lineRule="auto"/>
        <w:jc w:val="both"/>
        <w:rPr>
          <w:sz w:val="26"/>
          <w:szCs w:val="26"/>
        </w:rPr>
      </w:pPr>
      <w:r w:rsidRPr="0020611C">
        <w:rPr>
          <w:sz w:val="26"/>
          <w:szCs w:val="26"/>
        </w:rPr>
        <w:t xml:space="preserve">      В 202</w:t>
      </w:r>
      <w:r w:rsidR="00BD099F">
        <w:rPr>
          <w:sz w:val="26"/>
          <w:szCs w:val="26"/>
        </w:rPr>
        <w:t>7</w:t>
      </w:r>
      <w:r w:rsidRPr="0020611C">
        <w:rPr>
          <w:sz w:val="26"/>
          <w:szCs w:val="26"/>
        </w:rPr>
        <w:t xml:space="preserve"> г. прогнозируется </w:t>
      </w:r>
      <w:r w:rsidR="006E5463">
        <w:rPr>
          <w:sz w:val="26"/>
          <w:szCs w:val="26"/>
        </w:rPr>
        <w:t>рост</w:t>
      </w:r>
      <w:r w:rsidRPr="0020611C">
        <w:rPr>
          <w:sz w:val="26"/>
          <w:szCs w:val="26"/>
        </w:rPr>
        <w:t xml:space="preserve"> общей суммы доходов к прогнозу на 202</w:t>
      </w:r>
      <w:r w:rsidR="00BD099F">
        <w:rPr>
          <w:sz w:val="26"/>
          <w:szCs w:val="26"/>
        </w:rPr>
        <w:t>6</w:t>
      </w:r>
      <w:r w:rsidRPr="0020611C">
        <w:rPr>
          <w:sz w:val="26"/>
          <w:szCs w:val="26"/>
        </w:rPr>
        <w:t xml:space="preserve"> г. на</w:t>
      </w:r>
      <w:r w:rsidR="00BD099F">
        <w:rPr>
          <w:sz w:val="26"/>
          <w:szCs w:val="26"/>
        </w:rPr>
        <w:t>-</w:t>
      </w:r>
      <w:r w:rsidRPr="0020611C">
        <w:rPr>
          <w:sz w:val="26"/>
          <w:szCs w:val="26"/>
        </w:rPr>
        <w:t xml:space="preserve"> </w:t>
      </w:r>
      <w:r w:rsidR="00BD099F">
        <w:rPr>
          <w:sz w:val="26"/>
          <w:szCs w:val="26"/>
        </w:rPr>
        <w:t>7 151,5</w:t>
      </w:r>
      <w:r w:rsidRPr="0020611C">
        <w:rPr>
          <w:sz w:val="26"/>
          <w:szCs w:val="26"/>
        </w:rPr>
        <w:t xml:space="preserve"> тыс. руб. или </w:t>
      </w:r>
      <w:r w:rsidR="00BD099F">
        <w:rPr>
          <w:sz w:val="26"/>
          <w:szCs w:val="26"/>
        </w:rPr>
        <w:t>4,95</w:t>
      </w:r>
      <w:r w:rsidRPr="0020611C">
        <w:rPr>
          <w:sz w:val="26"/>
          <w:szCs w:val="26"/>
        </w:rPr>
        <w:t>%,   по сравнению с 202</w:t>
      </w:r>
      <w:r w:rsidR="00BD099F">
        <w:rPr>
          <w:sz w:val="26"/>
          <w:szCs w:val="26"/>
        </w:rPr>
        <w:t>4</w:t>
      </w:r>
      <w:r w:rsidRPr="0020611C">
        <w:rPr>
          <w:sz w:val="26"/>
          <w:szCs w:val="26"/>
        </w:rPr>
        <w:t>г. сумма дохода у</w:t>
      </w:r>
      <w:r w:rsidR="00BD099F">
        <w:rPr>
          <w:sz w:val="26"/>
          <w:szCs w:val="26"/>
        </w:rPr>
        <w:t>величится</w:t>
      </w:r>
      <w:r w:rsidRPr="0020611C">
        <w:rPr>
          <w:sz w:val="26"/>
          <w:szCs w:val="26"/>
        </w:rPr>
        <w:t xml:space="preserve"> на </w:t>
      </w:r>
      <w:r w:rsidR="00BD099F">
        <w:rPr>
          <w:sz w:val="26"/>
          <w:szCs w:val="26"/>
        </w:rPr>
        <w:t>-19 484,5</w:t>
      </w:r>
      <w:r w:rsidRPr="0020611C">
        <w:rPr>
          <w:sz w:val="26"/>
          <w:szCs w:val="26"/>
        </w:rPr>
        <w:t xml:space="preserve"> тыс. руб. или </w:t>
      </w:r>
      <w:r w:rsidR="006E5463">
        <w:rPr>
          <w:sz w:val="26"/>
          <w:szCs w:val="26"/>
        </w:rPr>
        <w:t>1</w:t>
      </w:r>
      <w:r w:rsidR="00BD099F">
        <w:rPr>
          <w:sz w:val="26"/>
          <w:szCs w:val="26"/>
        </w:rPr>
        <w:t>4</w:t>
      </w:r>
      <w:r w:rsidR="006E5463">
        <w:rPr>
          <w:sz w:val="26"/>
          <w:szCs w:val="26"/>
        </w:rPr>
        <w:t>,</w:t>
      </w:r>
      <w:r w:rsidR="00BD099F">
        <w:rPr>
          <w:sz w:val="26"/>
          <w:szCs w:val="26"/>
        </w:rPr>
        <w:t>7</w:t>
      </w:r>
      <w:r w:rsidR="006E5463">
        <w:rPr>
          <w:sz w:val="26"/>
          <w:szCs w:val="26"/>
        </w:rPr>
        <w:t>3</w:t>
      </w:r>
      <w:r w:rsidRPr="0020611C">
        <w:rPr>
          <w:sz w:val="26"/>
          <w:szCs w:val="26"/>
        </w:rPr>
        <w:t>%.</w:t>
      </w:r>
    </w:p>
    <w:p w:rsidR="00D22DFA" w:rsidRPr="0020611C" w:rsidRDefault="00D22DFA" w:rsidP="00D22DFA">
      <w:pPr>
        <w:spacing w:line="276" w:lineRule="auto"/>
        <w:jc w:val="both"/>
        <w:rPr>
          <w:sz w:val="26"/>
          <w:szCs w:val="26"/>
        </w:rPr>
      </w:pPr>
      <w:r w:rsidRPr="0020611C">
        <w:rPr>
          <w:sz w:val="26"/>
          <w:szCs w:val="26"/>
        </w:rPr>
        <w:t xml:space="preserve">     Объем расходов бюджета </w:t>
      </w:r>
      <w:r w:rsidR="003947A5">
        <w:rPr>
          <w:sz w:val="26"/>
          <w:szCs w:val="26"/>
        </w:rPr>
        <w:t>города</w:t>
      </w:r>
      <w:r w:rsidRPr="0020611C">
        <w:rPr>
          <w:sz w:val="26"/>
          <w:szCs w:val="26"/>
        </w:rPr>
        <w:t xml:space="preserve"> на 202</w:t>
      </w:r>
      <w:r w:rsidR="003947A5">
        <w:rPr>
          <w:sz w:val="26"/>
          <w:szCs w:val="26"/>
        </w:rPr>
        <w:t>5</w:t>
      </w:r>
      <w:r w:rsidRPr="0020611C">
        <w:rPr>
          <w:sz w:val="26"/>
          <w:szCs w:val="26"/>
        </w:rPr>
        <w:t xml:space="preserve"> год спрогнозирован с уменьшением на </w:t>
      </w:r>
      <w:r w:rsidR="003947A5">
        <w:rPr>
          <w:sz w:val="26"/>
          <w:szCs w:val="26"/>
        </w:rPr>
        <w:t>-1 773,2</w:t>
      </w:r>
      <w:r w:rsidRPr="0020611C">
        <w:rPr>
          <w:sz w:val="26"/>
          <w:szCs w:val="26"/>
        </w:rPr>
        <w:t xml:space="preserve"> тыс. руб. или </w:t>
      </w:r>
      <w:r w:rsidR="003947A5">
        <w:rPr>
          <w:sz w:val="26"/>
          <w:szCs w:val="26"/>
        </w:rPr>
        <w:t>1,12</w:t>
      </w:r>
      <w:r w:rsidRPr="0020611C">
        <w:rPr>
          <w:sz w:val="26"/>
          <w:szCs w:val="26"/>
        </w:rPr>
        <w:t>% от оценки 202</w:t>
      </w:r>
      <w:r w:rsidR="003947A5">
        <w:rPr>
          <w:sz w:val="26"/>
          <w:szCs w:val="26"/>
        </w:rPr>
        <w:t>4</w:t>
      </w:r>
      <w:r w:rsidRPr="0020611C">
        <w:rPr>
          <w:sz w:val="26"/>
          <w:szCs w:val="26"/>
        </w:rPr>
        <w:t xml:space="preserve"> года. </w:t>
      </w:r>
    </w:p>
    <w:p w:rsidR="00D22DFA" w:rsidRPr="0020611C" w:rsidRDefault="00D22DFA" w:rsidP="00D22DFA">
      <w:pPr>
        <w:spacing w:line="276" w:lineRule="auto"/>
        <w:jc w:val="both"/>
        <w:rPr>
          <w:sz w:val="26"/>
          <w:szCs w:val="26"/>
        </w:rPr>
      </w:pPr>
      <w:r w:rsidRPr="0020611C">
        <w:rPr>
          <w:sz w:val="26"/>
          <w:szCs w:val="26"/>
        </w:rPr>
        <w:t xml:space="preserve">     В 202</w:t>
      </w:r>
      <w:r w:rsidR="003947A5">
        <w:rPr>
          <w:sz w:val="26"/>
          <w:szCs w:val="26"/>
        </w:rPr>
        <w:t>6</w:t>
      </w:r>
      <w:r w:rsidRPr="0020611C">
        <w:rPr>
          <w:sz w:val="26"/>
          <w:szCs w:val="26"/>
        </w:rPr>
        <w:t xml:space="preserve"> г. прогнозируется </w:t>
      </w:r>
      <w:r w:rsidR="00253595">
        <w:rPr>
          <w:sz w:val="26"/>
          <w:szCs w:val="26"/>
        </w:rPr>
        <w:t>снижение</w:t>
      </w:r>
      <w:r w:rsidRPr="0020611C">
        <w:rPr>
          <w:sz w:val="26"/>
          <w:szCs w:val="26"/>
        </w:rPr>
        <w:t xml:space="preserve">  общей суммы расходов к прогнозу на 202</w:t>
      </w:r>
      <w:r w:rsidR="003947A5">
        <w:rPr>
          <w:sz w:val="26"/>
          <w:szCs w:val="26"/>
        </w:rPr>
        <w:t>5</w:t>
      </w:r>
      <w:r w:rsidRPr="0020611C">
        <w:rPr>
          <w:sz w:val="26"/>
          <w:szCs w:val="26"/>
        </w:rPr>
        <w:t xml:space="preserve"> г. на </w:t>
      </w:r>
      <w:r w:rsidR="003947A5">
        <w:rPr>
          <w:sz w:val="26"/>
          <w:szCs w:val="26"/>
        </w:rPr>
        <w:t>– 172,8</w:t>
      </w:r>
      <w:r w:rsidRPr="0020611C">
        <w:rPr>
          <w:sz w:val="26"/>
          <w:szCs w:val="26"/>
        </w:rPr>
        <w:t xml:space="preserve"> тыс. руб. или </w:t>
      </w:r>
      <w:r w:rsidR="003947A5">
        <w:rPr>
          <w:sz w:val="26"/>
          <w:szCs w:val="26"/>
        </w:rPr>
        <w:t>0,11</w:t>
      </w:r>
      <w:r w:rsidRPr="0020611C">
        <w:rPr>
          <w:sz w:val="26"/>
          <w:szCs w:val="26"/>
        </w:rPr>
        <w:t xml:space="preserve"> %, </w:t>
      </w:r>
      <w:r w:rsidR="0079352F">
        <w:rPr>
          <w:sz w:val="26"/>
          <w:szCs w:val="26"/>
        </w:rPr>
        <w:t>п</w:t>
      </w:r>
      <w:r w:rsidRPr="0020611C">
        <w:rPr>
          <w:sz w:val="26"/>
          <w:szCs w:val="26"/>
        </w:rPr>
        <w:t>о сравнению с 202</w:t>
      </w:r>
      <w:r w:rsidR="003947A5">
        <w:rPr>
          <w:sz w:val="26"/>
          <w:szCs w:val="26"/>
        </w:rPr>
        <w:t>4</w:t>
      </w:r>
      <w:r w:rsidRPr="0020611C">
        <w:rPr>
          <w:sz w:val="26"/>
          <w:szCs w:val="26"/>
        </w:rPr>
        <w:t>г. сумма расходов уменьшиться на</w:t>
      </w:r>
      <w:r w:rsidR="003947A5">
        <w:rPr>
          <w:sz w:val="26"/>
          <w:szCs w:val="26"/>
        </w:rPr>
        <w:t>- 1 946,0</w:t>
      </w:r>
      <w:r w:rsidRPr="0020611C">
        <w:rPr>
          <w:sz w:val="26"/>
          <w:szCs w:val="26"/>
        </w:rPr>
        <w:t xml:space="preserve"> тыс. руб. или </w:t>
      </w:r>
      <w:r w:rsidR="003947A5">
        <w:rPr>
          <w:sz w:val="26"/>
          <w:szCs w:val="26"/>
        </w:rPr>
        <w:t>1,23</w:t>
      </w:r>
      <w:r w:rsidRPr="0020611C">
        <w:rPr>
          <w:sz w:val="26"/>
          <w:szCs w:val="26"/>
        </w:rPr>
        <w:t>%.</w:t>
      </w:r>
    </w:p>
    <w:p w:rsidR="00D22DFA" w:rsidRPr="0020611C" w:rsidRDefault="00D22DFA" w:rsidP="00D22DFA">
      <w:pPr>
        <w:spacing w:line="276" w:lineRule="auto"/>
        <w:jc w:val="both"/>
        <w:rPr>
          <w:sz w:val="26"/>
          <w:szCs w:val="26"/>
        </w:rPr>
      </w:pPr>
      <w:r w:rsidRPr="0020611C">
        <w:rPr>
          <w:sz w:val="26"/>
          <w:szCs w:val="26"/>
        </w:rPr>
        <w:t xml:space="preserve">     В 202</w:t>
      </w:r>
      <w:r w:rsidR="003947A5">
        <w:rPr>
          <w:sz w:val="26"/>
          <w:szCs w:val="26"/>
        </w:rPr>
        <w:t>7</w:t>
      </w:r>
      <w:r w:rsidRPr="0020611C">
        <w:rPr>
          <w:sz w:val="26"/>
          <w:szCs w:val="26"/>
        </w:rPr>
        <w:t xml:space="preserve"> г.  прогнозируется </w:t>
      </w:r>
      <w:r w:rsidR="005B4260">
        <w:rPr>
          <w:sz w:val="26"/>
          <w:szCs w:val="26"/>
        </w:rPr>
        <w:t>рост</w:t>
      </w:r>
      <w:r w:rsidRPr="0020611C">
        <w:rPr>
          <w:sz w:val="26"/>
          <w:szCs w:val="26"/>
        </w:rPr>
        <w:t xml:space="preserve"> общей суммы расходов к прогнозу на 202</w:t>
      </w:r>
      <w:r w:rsidR="003947A5">
        <w:rPr>
          <w:sz w:val="26"/>
          <w:szCs w:val="26"/>
        </w:rPr>
        <w:t>6</w:t>
      </w:r>
      <w:r w:rsidRPr="0020611C">
        <w:rPr>
          <w:sz w:val="26"/>
          <w:szCs w:val="26"/>
        </w:rPr>
        <w:t xml:space="preserve"> г. на </w:t>
      </w:r>
      <w:r w:rsidR="003947A5">
        <w:rPr>
          <w:sz w:val="26"/>
          <w:szCs w:val="26"/>
        </w:rPr>
        <w:t>-7 783,0</w:t>
      </w:r>
      <w:r w:rsidR="005B4260">
        <w:rPr>
          <w:sz w:val="26"/>
          <w:szCs w:val="26"/>
        </w:rPr>
        <w:t xml:space="preserve"> </w:t>
      </w:r>
      <w:r w:rsidRPr="0020611C">
        <w:rPr>
          <w:sz w:val="26"/>
          <w:szCs w:val="26"/>
        </w:rPr>
        <w:t>тыс. руб. или</w:t>
      </w:r>
      <w:r w:rsidR="009918E8">
        <w:rPr>
          <w:sz w:val="26"/>
          <w:szCs w:val="26"/>
        </w:rPr>
        <w:t xml:space="preserve"> </w:t>
      </w:r>
      <w:r w:rsidR="003947A5">
        <w:rPr>
          <w:sz w:val="26"/>
          <w:szCs w:val="26"/>
        </w:rPr>
        <w:t>4,98</w:t>
      </w:r>
      <w:r w:rsidRPr="0020611C">
        <w:rPr>
          <w:sz w:val="26"/>
          <w:szCs w:val="26"/>
        </w:rPr>
        <w:t xml:space="preserve"> %,   по сравнению с 202</w:t>
      </w:r>
      <w:r w:rsidR="003947A5">
        <w:rPr>
          <w:sz w:val="26"/>
          <w:szCs w:val="26"/>
        </w:rPr>
        <w:t>4</w:t>
      </w:r>
      <w:r w:rsidRPr="0020611C">
        <w:rPr>
          <w:sz w:val="26"/>
          <w:szCs w:val="26"/>
        </w:rPr>
        <w:t>г. сумма расхода у</w:t>
      </w:r>
      <w:r w:rsidR="003947A5">
        <w:rPr>
          <w:sz w:val="26"/>
          <w:szCs w:val="26"/>
        </w:rPr>
        <w:t>величится</w:t>
      </w:r>
      <w:r w:rsidRPr="0020611C">
        <w:rPr>
          <w:sz w:val="26"/>
          <w:szCs w:val="26"/>
        </w:rPr>
        <w:t xml:space="preserve"> на </w:t>
      </w:r>
      <w:r w:rsidR="003947A5">
        <w:rPr>
          <w:sz w:val="26"/>
          <w:szCs w:val="26"/>
        </w:rPr>
        <w:t>-5 837,0</w:t>
      </w:r>
      <w:r w:rsidRPr="0020611C">
        <w:rPr>
          <w:sz w:val="26"/>
          <w:szCs w:val="26"/>
        </w:rPr>
        <w:t xml:space="preserve"> тыс. руб. или </w:t>
      </w:r>
      <w:r w:rsidR="003947A5">
        <w:rPr>
          <w:sz w:val="26"/>
          <w:szCs w:val="26"/>
        </w:rPr>
        <w:t>3,69</w:t>
      </w:r>
      <w:r w:rsidRPr="0020611C">
        <w:rPr>
          <w:sz w:val="26"/>
          <w:szCs w:val="26"/>
        </w:rPr>
        <w:t>%.</w:t>
      </w:r>
    </w:p>
    <w:p w:rsidR="00D22DFA" w:rsidRPr="0020611C" w:rsidRDefault="00D22DFA" w:rsidP="00D22DFA">
      <w:pPr>
        <w:spacing w:line="276" w:lineRule="auto"/>
        <w:jc w:val="both"/>
        <w:rPr>
          <w:sz w:val="26"/>
          <w:szCs w:val="26"/>
        </w:rPr>
      </w:pPr>
      <w:r w:rsidRPr="0020611C">
        <w:rPr>
          <w:sz w:val="26"/>
          <w:szCs w:val="26"/>
        </w:rPr>
        <w:t xml:space="preserve">   При планировании дефицита бюджета наблюдается:</w:t>
      </w:r>
    </w:p>
    <w:p w:rsidR="00D22DFA" w:rsidRPr="0020611C" w:rsidRDefault="00D22DFA" w:rsidP="00D22DFA">
      <w:pPr>
        <w:spacing w:line="276" w:lineRule="auto"/>
        <w:jc w:val="both"/>
        <w:rPr>
          <w:sz w:val="26"/>
          <w:szCs w:val="26"/>
        </w:rPr>
      </w:pPr>
      <w:r w:rsidRPr="0020611C">
        <w:rPr>
          <w:sz w:val="26"/>
          <w:szCs w:val="26"/>
        </w:rPr>
        <w:t>- у</w:t>
      </w:r>
      <w:r w:rsidR="003947A5">
        <w:rPr>
          <w:sz w:val="26"/>
          <w:szCs w:val="26"/>
        </w:rPr>
        <w:t>меньшение</w:t>
      </w:r>
      <w:r w:rsidRPr="0020611C">
        <w:rPr>
          <w:sz w:val="26"/>
          <w:szCs w:val="26"/>
        </w:rPr>
        <w:t xml:space="preserve"> суммы дефицита в 202</w:t>
      </w:r>
      <w:r w:rsidR="003947A5">
        <w:rPr>
          <w:sz w:val="26"/>
          <w:szCs w:val="26"/>
        </w:rPr>
        <w:t>5</w:t>
      </w:r>
      <w:r w:rsidRPr="0020611C">
        <w:rPr>
          <w:sz w:val="26"/>
          <w:szCs w:val="26"/>
        </w:rPr>
        <w:t xml:space="preserve"> г. на </w:t>
      </w:r>
      <w:r w:rsidR="003947A5">
        <w:rPr>
          <w:sz w:val="26"/>
          <w:szCs w:val="26"/>
        </w:rPr>
        <w:t>–</w:t>
      </w:r>
      <w:r w:rsidRPr="0020611C">
        <w:rPr>
          <w:sz w:val="26"/>
          <w:szCs w:val="26"/>
        </w:rPr>
        <w:t xml:space="preserve"> </w:t>
      </w:r>
      <w:r w:rsidR="003947A5">
        <w:rPr>
          <w:sz w:val="26"/>
          <w:szCs w:val="26"/>
        </w:rPr>
        <w:t>11 436,4</w:t>
      </w:r>
      <w:r w:rsidRPr="0020611C">
        <w:rPr>
          <w:sz w:val="26"/>
          <w:szCs w:val="26"/>
        </w:rPr>
        <w:t xml:space="preserve"> тыс. руб. или</w:t>
      </w:r>
      <w:r w:rsidR="003947A5">
        <w:rPr>
          <w:sz w:val="26"/>
          <w:szCs w:val="26"/>
        </w:rPr>
        <w:t xml:space="preserve"> 55,63%</w:t>
      </w:r>
      <w:r w:rsidRPr="0020611C">
        <w:rPr>
          <w:sz w:val="26"/>
          <w:szCs w:val="26"/>
        </w:rPr>
        <w:t xml:space="preserve"> от оценки 202</w:t>
      </w:r>
      <w:r w:rsidR="003947A5">
        <w:rPr>
          <w:sz w:val="26"/>
          <w:szCs w:val="26"/>
        </w:rPr>
        <w:t>4</w:t>
      </w:r>
      <w:r w:rsidRPr="0020611C">
        <w:rPr>
          <w:sz w:val="26"/>
          <w:szCs w:val="26"/>
        </w:rPr>
        <w:t xml:space="preserve"> г.;</w:t>
      </w:r>
    </w:p>
    <w:p w:rsidR="00D22DFA" w:rsidRPr="0020611C" w:rsidRDefault="00D22DFA" w:rsidP="00D22DFA">
      <w:pPr>
        <w:spacing w:line="276" w:lineRule="auto"/>
        <w:jc w:val="both"/>
        <w:rPr>
          <w:sz w:val="26"/>
          <w:szCs w:val="26"/>
        </w:rPr>
      </w:pPr>
      <w:r w:rsidRPr="0020611C">
        <w:rPr>
          <w:sz w:val="26"/>
          <w:szCs w:val="26"/>
        </w:rPr>
        <w:t>- в 202</w:t>
      </w:r>
      <w:r w:rsidR="003947A5">
        <w:rPr>
          <w:sz w:val="26"/>
          <w:szCs w:val="26"/>
        </w:rPr>
        <w:t>6</w:t>
      </w:r>
      <w:r w:rsidRPr="0020611C">
        <w:rPr>
          <w:sz w:val="26"/>
          <w:szCs w:val="26"/>
        </w:rPr>
        <w:t xml:space="preserve"> г. </w:t>
      </w:r>
      <w:r w:rsidR="00FB7A53">
        <w:rPr>
          <w:sz w:val="26"/>
          <w:szCs w:val="26"/>
        </w:rPr>
        <w:t>у</w:t>
      </w:r>
      <w:r w:rsidR="003947A5">
        <w:rPr>
          <w:sz w:val="26"/>
          <w:szCs w:val="26"/>
        </w:rPr>
        <w:t>величение</w:t>
      </w:r>
      <w:r w:rsidRPr="0020611C">
        <w:rPr>
          <w:sz w:val="26"/>
          <w:szCs w:val="26"/>
        </w:rPr>
        <w:t xml:space="preserve"> на </w:t>
      </w:r>
      <w:r w:rsidR="003947A5">
        <w:rPr>
          <w:sz w:val="26"/>
          <w:szCs w:val="26"/>
        </w:rPr>
        <w:t>-157,4</w:t>
      </w:r>
      <w:r w:rsidRPr="0020611C">
        <w:rPr>
          <w:sz w:val="26"/>
          <w:szCs w:val="26"/>
        </w:rPr>
        <w:t xml:space="preserve"> тыс. руб. или </w:t>
      </w:r>
      <w:r w:rsidR="0068340C">
        <w:rPr>
          <w:sz w:val="26"/>
          <w:szCs w:val="26"/>
        </w:rPr>
        <w:t>1,36</w:t>
      </w:r>
      <w:r w:rsidRPr="0020611C">
        <w:rPr>
          <w:sz w:val="26"/>
          <w:szCs w:val="26"/>
        </w:rPr>
        <w:t>% к прогнозу на 202</w:t>
      </w:r>
      <w:r w:rsidR="0068340C">
        <w:rPr>
          <w:sz w:val="26"/>
          <w:szCs w:val="26"/>
        </w:rPr>
        <w:t>5</w:t>
      </w:r>
      <w:r w:rsidRPr="0020611C">
        <w:rPr>
          <w:sz w:val="26"/>
          <w:szCs w:val="26"/>
        </w:rPr>
        <w:t>г., по сравнению с 202</w:t>
      </w:r>
      <w:r w:rsidR="0068340C">
        <w:rPr>
          <w:sz w:val="26"/>
          <w:szCs w:val="26"/>
        </w:rPr>
        <w:t>4</w:t>
      </w:r>
      <w:r w:rsidRPr="0020611C">
        <w:rPr>
          <w:sz w:val="26"/>
          <w:szCs w:val="26"/>
        </w:rPr>
        <w:t xml:space="preserve"> г. у</w:t>
      </w:r>
      <w:r w:rsidR="0068340C">
        <w:rPr>
          <w:sz w:val="26"/>
          <w:szCs w:val="26"/>
        </w:rPr>
        <w:t>меньшение</w:t>
      </w:r>
      <w:r w:rsidR="00FB7A53">
        <w:rPr>
          <w:sz w:val="26"/>
          <w:szCs w:val="26"/>
        </w:rPr>
        <w:t xml:space="preserve"> на </w:t>
      </w:r>
      <w:r w:rsidR="0068340C">
        <w:rPr>
          <w:sz w:val="26"/>
          <w:szCs w:val="26"/>
        </w:rPr>
        <w:t>– 14 279,0</w:t>
      </w:r>
      <w:r w:rsidRPr="0020611C">
        <w:rPr>
          <w:sz w:val="26"/>
          <w:szCs w:val="26"/>
        </w:rPr>
        <w:t xml:space="preserve"> тыс. руб. или </w:t>
      </w:r>
      <w:r w:rsidR="0068340C">
        <w:rPr>
          <w:sz w:val="26"/>
          <w:szCs w:val="26"/>
        </w:rPr>
        <w:t>54,91</w:t>
      </w:r>
      <w:r w:rsidRPr="0020611C">
        <w:rPr>
          <w:sz w:val="26"/>
          <w:szCs w:val="26"/>
        </w:rPr>
        <w:t>%;</w:t>
      </w:r>
    </w:p>
    <w:p w:rsidR="00D22DFA" w:rsidRDefault="00D22DFA" w:rsidP="00D22DFA">
      <w:pPr>
        <w:spacing w:line="276" w:lineRule="auto"/>
        <w:jc w:val="both"/>
        <w:rPr>
          <w:sz w:val="26"/>
          <w:szCs w:val="26"/>
        </w:rPr>
      </w:pPr>
      <w:r w:rsidRPr="0020611C">
        <w:rPr>
          <w:sz w:val="26"/>
          <w:szCs w:val="26"/>
        </w:rPr>
        <w:t>- в 202</w:t>
      </w:r>
      <w:r w:rsidR="0068340C">
        <w:rPr>
          <w:sz w:val="26"/>
          <w:szCs w:val="26"/>
        </w:rPr>
        <w:t>7</w:t>
      </w:r>
      <w:r w:rsidRPr="0020611C">
        <w:rPr>
          <w:sz w:val="26"/>
          <w:szCs w:val="26"/>
        </w:rPr>
        <w:t xml:space="preserve"> г. </w:t>
      </w:r>
      <w:r w:rsidR="0068340C">
        <w:rPr>
          <w:sz w:val="26"/>
          <w:szCs w:val="26"/>
        </w:rPr>
        <w:t>увеличение</w:t>
      </w:r>
      <w:r w:rsidRPr="0020611C">
        <w:rPr>
          <w:sz w:val="26"/>
          <w:szCs w:val="26"/>
        </w:rPr>
        <w:t xml:space="preserve"> на</w:t>
      </w:r>
      <w:r w:rsidR="0068340C">
        <w:rPr>
          <w:sz w:val="26"/>
          <w:szCs w:val="26"/>
        </w:rPr>
        <w:t xml:space="preserve"> -631,5</w:t>
      </w:r>
      <w:r w:rsidRPr="0020611C">
        <w:rPr>
          <w:sz w:val="26"/>
          <w:szCs w:val="26"/>
        </w:rPr>
        <w:t xml:space="preserve"> тыс. руб. или </w:t>
      </w:r>
      <w:r w:rsidR="00FB7A53">
        <w:rPr>
          <w:sz w:val="26"/>
          <w:szCs w:val="26"/>
        </w:rPr>
        <w:t>5,</w:t>
      </w:r>
      <w:r w:rsidR="0068340C">
        <w:rPr>
          <w:sz w:val="26"/>
          <w:szCs w:val="26"/>
        </w:rPr>
        <w:t>39</w:t>
      </w:r>
      <w:r w:rsidRPr="0020611C">
        <w:rPr>
          <w:sz w:val="26"/>
          <w:szCs w:val="26"/>
        </w:rPr>
        <w:t>% к прогнозу на 202</w:t>
      </w:r>
      <w:r w:rsidR="0068340C">
        <w:rPr>
          <w:sz w:val="26"/>
          <w:szCs w:val="26"/>
        </w:rPr>
        <w:t>6</w:t>
      </w:r>
      <w:r w:rsidRPr="0020611C">
        <w:rPr>
          <w:sz w:val="26"/>
          <w:szCs w:val="26"/>
        </w:rPr>
        <w:t xml:space="preserve"> г., по сравнению с 202</w:t>
      </w:r>
      <w:r w:rsidR="0068340C">
        <w:rPr>
          <w:sz w:val="26"/>
          <w:szCs w:val="26"/>
        </w:rPr>
        <w:t>4</w:t>
      </w:r>
      <w:r w:rsidRPr="0020611C">
        <w:rPr>
          <w:sz w:val="26"/>
          <w:szCs w:val="26"/>
        </w:rPr>
        <w:t xml:space="preserve"> г. </w:t>
      </w:r>
      <w:r w:rsidR="0068340C">
        <w:rPr>
          <w:sz w:val="26"/>
          <w:szCs w:val="26"/>
        </w:rPr>
        <w:t>уменьшение</w:t>
      </w:r>
      <w:r w:rsidRPr="0020611C">
        <w:rPr>
          <w:sz w:val="26"/>
          <w:szCs w:val="26"/>
        </w:rPr>
        <w:t xml:space="preserve"> на</w:t>
      </w:r>
      <w:r w:rsidR="0068340C">
        <w:rPr>
          <w:sz w:val="26"/>
          <w:szCs w:val="26"/>
        </w:rPr>
        <w:t>-</w:t>
      </w:r>
      <w:r w:rsidRPr="0020611C">
        <w:rPr>
          <w:sz w:val="26"/>
          <w:szCs w:val="26"/>
        </w:rPr>
        <w:t xml:space="preserve"> </w:t>
      </w:r>
      <w:r w:rsidR="0068340C">
        <w:rPr>
          <w:sz w:val="26"/>
          <w:szCs w:val="26"/>
        </w:rPr>
        <w:t>13 647,5</w:t>
      </w:r>
      <w:r w:rsidRPr="0020611C">
        <w:rPr>
          <w:sz w:val="26"/>
          <w:szCs w:val="26"/>
        </w:rPr>
        <w:t xml:space="preserve"> тыс. руб. или </w:t>
      </w:r>
      <w:r w:rsidR="0068340C">
        <w:rPr>
          <w:sz w:val="26"/>
          <w:szCs w:val="26"/>
        </w:rPr>
        <w:t>52,48</w:t>
      </w:r>
      <w:r w:rsidRPr="0020611C">
        <w:rPr>
          <w:sz w:val="26"/>
          <w:szCs w:val="26"/>
        </w:rPr>
        <w:t>%.</w:t>
      </w:r>
    </w:p>
    <w:p w:rsidR="00FD7E2E" w:rsidRPr="004D6F13" w:rsidRDefault="00FD7E2E" w:rsidP="00FD7E2E">
      <w:pPr>
        <w:pStyle w:val="af2"/>
        <w:ind w:firstLine="284"/>
        <w:jc w:val="both"/>
        <w:rPr>
          <w:sz w:val="26"/>
          <w:szCs w:val="26"/>
        </w:rPr>
      </w:pPr>
      <w:r w:rsidRPr="004D6F13">
        <w:rPr>
          <w:sz w:val="26"/>
          <w:szCs w:val="26"/>
        </w:rPr>
        <w:t xml:space="preserve">Перечень показателей проекта решения о бюджете и приложений к решению соответствует статье 184.1 Бюджетному кодексу Российской Федерации (далее БК </w:t>
      </w:r>
      <w:r w:rsidRPr="004D6F13">
        <w:rPr>
          <w:sz w:val="26"/>
          <w:szCs w:val="26"/>
        </w:rPr>
        <w:lastRenderedPageBreak/>
        <w:t>РФ),  Положени</w:t>
      </w:r>
      <w:r>
        <w:rPr>
          <w:sz w:val="26"/>
          <w:szCs w:val="26"/>
        </w:rPr>
        <w:t>ю о</w:t>
      </w:r>
      <w:r w:rsidRPr="004D6F13">
        <w:rPr>
          <w:sz w:val="26"/>
          <w:szCs w:val="26"/>
        </w:rPr>
        <w:t xml:space="preserve"> бюджетном процесс МО </w:t>
      </w:r>
      <w:r>
        <w:rPr>
          <w:sz w:val="26"/>
          <w:szCs w:val="26"/>
        </w:rPr>
        <w:t xml:space="preserve">город Богородицк </w:t>
      </w:r>
      <w:r w:rsidRPr="004D6F13">
        <w:rPr>
          <w:sz w:val="26"/>
          <w:szCs w:val="26"/>
        </w:rPr>
        <w:t>Богородицк</w:t>
      </w:r>
      <w:r>
        <w:rPr>
          <w:sz w:val="26"/>
          <w:szCs w:val="26"/>
        </w:rPr>
        <w:t>ого</w:t>
      </w:r>
      <w:r w:rsidRPr="004D6F13">
        <w:rPr>
          <w:sz w:val="26"/>
          <w:szCs w:val="26"/>
        </w:rPr>
        <w:t xml:space="preserve"> район</w:t>
      </w:r>
      <w:r>
        <w:rPr>
          <w:sz w:val="26"/>
          <w:szCs w:val="26"/>
        </w:rPr>
        <w:t>а</w:t>
      </w:r>
      <w:r w:rsidRPr="004D6F13">
        <w:rPr>
          <w:sz w:val="26"/>
          <w:szCs w:val="26"/>
        </w:rPr>
        <w:t>.</w:t>
      </w:r>
    </w:p>
    <w:p w:rsidR="00D22DFA" w:rsidRPr="000916E9" w:rsidRDefault="00D22DFA" w:rsidP="00D22DFA">
      <w:pPr>
        <w:spacing w:line="276" w:lineRule="auto"/>
        <w:jc w:val="both"/>
        <w:rPr>
          <w:color w:val="000000" w:themeColor="text1"/>
          <w:sz w:val="28"/>
          <w:szCs w:val="28"/>
        </w:rPr>
      </w:pPr>
    </w:p>
    <w:p w:rsidR="0072291B" w:rsidRDefault="00527704" w:rsidP="0072291B">
      <w:pPr>
        <w:pStyle w:val="af5"/>
        <w:numPr>
          <w:ilvl w:val="0"/>
          <w:numId w:val="32"/>
        </w:numPr>
        <w:spacing w:line="276" w:lineRule="auto"/>
        <w:jc w:val="center"/>
        <w:rPr>
          <w:b/>
          <w:sz w:val="28"/>
          <w:szCs w:val="28"/>
        </w:rPr>
      </w:pPr>
      <w:r w:rsidRPr="00A53CDF">
        <w:rPr>
          <w:b/>
          <w:sz w:val="28"/>
          <w:szCs w:val="28"/>
        </w:rPr>
        <w:t>ДОХОДЫ</w:t>
      </w:r>
    </w:p>
    <w:p w:rsidR="00A53CDF" w:rsidRPr="00A53CDF" w:rsidRDefault="00A53CDF" w:rsidP="00A53CDF">
      <w:pPr>
        <w:pStyle w:val="af5"/>
        <w:spacing w:line="276" w:lineRule="auto"/>
        <w:rPr>
          <w:b/>
          <w:sz w:val="28"/>
          <w:szCs w:val="28"/>
        </w:rPr>
      </w:pPr>
    </w:p>
    <w:p w:rsidR="00527704" w:rsidRDefault="00527704" w:rsidP="000B2646">
      <w:pPr>
        <w:spacing w:line="276" w:lineRule="auto"/>
        <w:ind w:firstLine="709"/>
        <w:jc w:val="both"/>
        <w:rPr>
          <w:sz w:val="28"/>
          <w:szCs w:val="28"/>
        </w:rPr>
      </w:pPr>
      <w:r w:rsidRPr="000916E9">
        <w:rPr>
          <w:sz w:val="28"/>
          <w:szCs w:val="28"/>
        </w:rPr>
        <w:t>Доходная часть бюджета формируется за счёт налоговых и неналоговых доходов и безвозмездных поступлений от других бюджетов бюджетной системы РФ.</w:t>
      </w:r>
    </w:p>
    <w:p w:rsidR="00201241" w:rsidRPr="0020611C" w:rsidRDefault="00201241" w:rsidP="00201241">
      <w:pPr>
        <w:spacing w:line="276" w:lineRule="auto"/>
        <w:ind w:firstLine="709"/>
        <w:jc w:val="both"/>
        <w:rPr>
          <w:sz w:val="26"/>
          <w:szCs w:val="26"/>
        </w:rPr>
      </w:pPr>
      <w:r w:rsidRPr="0020611C">
        <w:rPr>
          <w:sz w:val="26"/>
          <w:szCs w:val="26"/>
        </w:rPr>
        <w:t xml:space="preserve">Общий объем доходов бюджета МО </w:t>
      </w:r>
      <w:r>
        <w:rPr>
          <w:sz w:val="26"/>
          <w:szCs w:val="26"/>
        </w:rPr>
        <w:t xml:space="preserve">город Богородицк Богородицкого района </w:t>
      </w:r>
      <w:r w:rsidRPr="0020611C">
        <w:rPr>
          <w:sz w:val="26"/>
          <w:szCs w:val="26"/>
        </w:rPr>
        <w:t>составит на 202</w:t>
      </w:r>
      <w:r w:rsidR="00F1652B">
        <w:rPr>
          <w:sz w:val="26"/>
          <w:szCs w:val="26"/>
        </w:rPr>
        <w:t>5</w:t>
      </w:r>
      <w:r w:rsidRPr="0020611C">
        <w:rPr>
          <w:sz w:val="26"/>
          <w:szCs w:val="26"/>
        </w:rPr>
        <w:t>-202</w:t>
      </w:r>
      <w:r w:rsidR="00F1652B">
        <w:rPr>
          <w:sz w:val="26"/>
          <w:szCs w:val="26"/>
        </w:rPr>
        <w:t>7</w:t>
      </w:r>
      <w:r w:rsidRPr="0020611C">
        <w:rPr>
          <w:sz w:val="26"/>
          <w:szCs w:val="26"/>
        </w:rPr>
        <w:t xml:space="preserve"> годы:</w:t>
      </w:r>
    </w:p>
    <w:p w:rsidR="00201241" w:rsidRPr="0020611C" w:rsidRDefault="00201241" w:rsidP="00201241">
      <w:pPr>
        <w:spacing w:line="276" w:lineRule="auto"/>
        <w:ind w:firstLine="709"/>
        <w:jc w:val="center"/>
        <w:rPr>
          <w:sz w:val="26"/>
          <w:szCs w:val="26"/>
        </w:rPr>
      </w:pPr>
      <w:r w:rsidRPr="0020611C">
        <w:rPr>
          <w:sz w:val="26"/>
          <w:szCs w:val="26"/>
        </w:rPr>
        <w:t xml:space="preserve">  на 202</w:t>
      </w:r>
      <w:r w:rsidR="00F1652B">
        <w:rPr>
          <w:sz w:val="26"/>
          <w:szCs w:val="26"/>
        </w:rPr>
        <w:t>5</w:t>
      </w:r>
      <w:r w:rsidRPr="0020611C">
        <w:rPr>
          <w:sz w:val="26"/>
          <w:szCs w:val="26"/>
        </w:rPr>
        <w:t xml:space="preserve">  – </w:t>
      </w:r>
      <w:r w:rsidR="00F1652B">
        <w:rPr>
          <w:sz w:val="26"/>
          <w:szCs w:val="26"/>
        </w:rPr>
        <w:t>144 930,3</w:t>
      </w:r>
      <w:r w:rsidRPr="0020611C">
        <w:rPr>
          <w:sz w:val="26"/>
          <w:szCs w:val="26"/>
        </w:rPr>
        <w:t xml:space="preserve"> тыс. руб.,</w:t>
      </w:r>
    </w:p>
    <w:p w:rsidR="00201241" w:rsidRPr="0020611C" w:rsidRDefault="00201241" w:rsidP="00201241">
      <w:pPr>
        <w:spacing w:line="276" w:lineRule="auto"/>
        <w:ind w:firstLine="709"/>
        <w:jc w:val="center"/>
        <w:rPr>
          <w:sz w:val="26"/>
          <w:szCs w:val="26"/>
        </w:rPr>
      </w:pPr>
      <w:r w:rsidRPr="0020611C">
        <w:rPr>
          <w:sz w:val="26"/>
          <w:szCs w:val="26"/>
        </w:rPr>
        <w:t xml:space="preserve">   на 202</w:t>
      </w:r>
      <w:r w:rsidR="00F1652B">
        <w:rPr>
          <w:sz w:val="26"/>
          <w:szCs w:val="26"/>
        </w:rPr>
        <w:t>6</w:t>
      </w:r>
      <w:r w:rsidRPr="0020611C">
        <w:rPr>
          <w:sz w:val="26"/>
          <w:szCs w:val="26"/>
        </w:rPr>
        <w:t xml:space="preserve">  – </w:t>
      </w:r>
      <w:r w:rsidR="00F1652B">
        <w:rPr>
          <w:sz w:val="26"/>
          <w:szCs w:val="26"/>
        </w:rPr>
        <w:t>144 600,1</w:t>
      </w:r>
      <w:r w:rsidRPr="0020611C">
        <w:rPr>
          <w:sz w:val="26"/>
          <w:szCs w:val="26"/>
        </w:rPr>
        <w:t xml:space="preserve"> тыс. руб.,</w:t>
      </w:r>
    </w:p>
    <w:p w:rsidR="00201241" w:rsidRDefault="00201241" w:rsidP="00201241">
      <w:pPr>
        <w:spacing w:line="276" w:lineRule="auto"/>
        <w:ind w:firstLine="709"/>
        <w:jc w:val="center"/>
        <w:rPr>
          <w:color w:val="000000"/>
          <w:sz w:val="26"/>
          <w:szCs w:val="26"/>
        </w:rPr>
      </w:pPr>
      <w:r w:rsidRPr="0020611C">
        <w:rPr>
          <w:sz w:val="26"/>
          <w:szCs w:val="26"/>
        </w:rPr>
        <w:t xml:space="preserve"> на 202</w:t>
      </w:r>
      <w:r w:rsidR="00F1652B">
        <w:rPr>
          <w:sz w:val="26"/>
          <w:szCs w:val="26"/>
        </w:rPr>
        <w:t>7</w:t>
      </w:r>
      <w:r w:rsidRPr="0020611C">
        <w:rPr>
          <w:sz w:val="26"/>
          <w:szCs w:val="26"/>
        </w:rPr>
        <w:t xml:space="preserve">  – </w:t>
      </w:r>
      <w:r w:rsidR="00F1652B">
        <w:rPr>
          <w:sz w:val="26"/>
          <w:szCs w:val="26"/>
        </w:rPr>
        <w:t>151 751,6</w:t>
      </w:r>
      <w:r w:rsidRPr="0020611C">
        <w:rPr>
          <w:sz w:val="26"/>
          <w:szCs w:val="26"/>
        </w:rPr>
        <w:t xml:space="preserve"> тыс. руб</w:t>
      </w:r>
      <w:r w:rsidRPr="0020611C">
        <w:rPr>
          <w:color w:val="000000"/>
          <w:sz w:val="26"/>
          <w:szCs w:val="26"/>
        </w:rPr>
        <w:t>.</w:t>
      </w:r>
    </w:p>
    <w:p w:rsidR="00DC647D" w:rsidRDefault="00DC647D" w:rsidP="00201241">
      <w:pPr>
        <w:spacing w:line="276" w:lineRule="auto"/>
        <w:ind w:firstLine="709"/>
        <w:jc w:val="center"/>
        <w:rPr>
          <w:color w:val="000000"/>
          <w:sz w:val="26"/>
          <w:szCs w:val="26"/>
        </w:rPr>
      </w:pPr>
    </w:p>
    <w:p w:rsidR="00DC647D" w:rsidRPr="00337622" w:rsidRDefault="00DC647D" w:rsidP="00DC647D">
      <w:pPr>
        <w:ind w:firstLine="709"/>
        <w:jc w:val="both"/>
        <w:rPr>
          <w:sz w:val="26"/>
          <w:szCs w:val="26"/>
        </w:rPr>
      </w:pPr>
      <w:r w:rsidRPr="00337622">
        <w:rPr>
          <w:sz w:val="26"/>
          <w:szCs w:val="26"/>
        </w:rPr>
        <w:t>Налоговые и неналоговые доходы бюджета города на 202</w:t>
      </w:r>
      <w:r w:rsidR="00F1652B">
        <w:rPr>
          <w:sz w:val="26"/>
          <w:szCs w:val="26"/>
        </w:rPr>
        <w:t>5</w:t>
      </w:r>
      <w:r w:rsidRPr="00337622">
        <w:rPr>
          <w:sz w:val="26"/>
          <w:szCs w:val="26"/>
        </w:rPr>
        <w:t xml:space="preserve"> год и на плановый период 202</w:t>
      </w:r>
      <w:r w:rsidR="00F1652B">
        <w:rPr>
          <w:sz w:val="26"/>
          <w:szCs w:val="26"/>
        </w:rPr>
        <w:t>6</w:t>
      </w:r>
      <w:r w:rsidRPr="00337622">
        <w:rPr>
          <w:sz w:val="26"/>
          <w:szCs w:val="26"/>
        </w:rPr>
        <w:t xml:space="preserve"> и 202</w:t>
      </w:r>
      <w:r w:rsidR="00F1652B">
        <w:rPr>
          <w:sz w:val="26"/>
          <w:szCs w:val="26"/>
        </w:rPr>
        <w:t>7</w:t>
      </w:r>
      <w:r w:rsidRPr="00337622">
        <w:rPr>
          <w:sz w:val="26"/>
          <w:szCs w:val="26"/>
        </w:rPr>
        <w:t xml:space="preserve"> годов спрогнозированы на основе прогноза социально-экономического развития города на 202</w:t>
      </w:r>
      <w:r w:rsidR="00F1652B">
        <w:rPr>
          <w:sz w:val="26"/>
          <w:szCs w:val="26"/>
        </w:rPr>
        <w:t>5</w:t>
      </w:r>
      <w:r w:rsidRPr="00337622">
        <w:rPr>
          <w:sz w:val="26"/>
          <w:szCs w:val="26"/>
        </w:rPr>
        <w:t xml:space="preserve"> год и на плановый период 2026 и 202</w:t>
      </w:r>
      <w:r w:rsidR="00F1652B">
        <w:rPr>
          <w:sz w:val="26"/>
          <w:szCs w:val="26"/>
        </w:rPr>
        <w:t>7</w:t>
      </w:r>
      <w:r w:rsidRPr="00337622">
        <w:rPr>
          <w:sz w:val="26"/>
          <w:szCs w:val="26"/>
        </w:rPr>
        <w:t xml:space="preserve"> годов в условиях действующего налогового и бюджетного законодательства, а также учтены изменения и дополнения нормативных актов Российской Федерации и Тульской области, вступающие в силу с 1 января 202</w:t>
      </w:r>
      <w:r w:rsidR="00F91149">
        <w:rPr>
          <w:sz w:val="26"/>
          <w:szCs w:val="26"/>
        </w:rPr>
        <w:t>5</w:t>
      </w:r>
      <w:r w:rsidRPr="00337622">
        <w:rPr>
          <w:sz w:val="26"/>
          <w:szCs w:val="26"/>
        </w:rPr>
        <w:t xml:space="preserve"> года.</w:t>
      </w:r>
    </w:p>
    <w:p w:rsidR="00DC647D" w:rsidRPr="00337622" w:rsidRDefault="00DC647D" w:rsidP="00DC647D">
      <w:pPr>
        <w:overflowPunct w:val="0"/>
        <w:autoSpaceDE w:val="0"/>
        <w:autoSpaceDN w:val="0"/>
        <w:ind w:firstLine="709"/>
        <w:jc w:val="both"/>
        <w:rPr>
          <w:sz w:val="26"/>
          <w:szCs w:val="26"/>
        </w:rPr>
      </w:pPr>
      <w:r w:rsidRPr="00337622">
        <w:rPr>
          <w:sz w:val="26"/>
          <w:szCs w:val="26"/>
        </w:rPr>
        <w:t>Доходы бюджета города формируются за счет поступления средств по нормативам отчислений от федеральных налогов и сборов, в том числе налогов, предусмотренных специальными налоговыми режимами, и региональных налогов, отчисления по которым в соответствии с законодательством Российской Федерации, Тульской области производятся в бюджет города.</w:t>
      </w:r>
    </w:p>
    <w:p w:rsidR="00DC647D" w:rsidRDefault="00DC647D" w:rsidP="00DC647D">
      <w:pPr>
        <w:spacing w:line="276" w:lineRule="auto"/>
        <w:jc w:val="both"/>
        <w:rPr>
          <w:sz w:val="26"/>
          <w:szCs w:val="26"/>
        </w:rPr>
      </w:pPr>
      <w:r>
        <w:rPr>
          <w:sz w:val="26"/>
          <w:szCs w:val="26"/>
        </w:rPr>
        <w:t xml:space="preserve">          </w:t>
      </w:r>
    </w:p>
    <w:p w:rsidR="00DC647D" w:rsidRPr="0020611C" w:rsidRDefault="00DC647D" w:rsidP="00DC647D">
      <w:pPr>
        <w:spacing w:line="276" w:lineRule="auto"/>
        <w:jc w:val="both"/>
        <w:rPr>
          <w:sz w:val="26"/>
          <w:szCs w:val="26"/>
        </w:rPr>
      </w:pPr>
      <w:r>
        <w:rPr>
          <w:sz w:val="26"/>
          <w:szCs w:val="26"/>
        </w:rPr>
        <w:t xml:space="preserve">         </w:t>
      </w:r>
      <w:r w:rsidRPr="0020611C">
        <w:rPr>
          <w:sz w:val="26"/>
          <w:szCs w:val="26"/>
        </w:rPr>
        <w:t>Налоговые и неналоговые доходы бюджета поселения  на 202</w:t>
      </w:r>
      <w:r w:rsidR="00BA2A35">
        <w:rPr>
          <w:sz w:val="26"/>
          <w:szCs w:val="26"/>
        </w:rPr>
        <w:t>5</w:t>
      </w:r>
      <w:r w:rsidRPr="0020611C">
        <w:rPr>
          <w:sz w:val="26"/>
          <w:szCs w:val="26"/>
        </w:rPr>
        <w:t xml:space="preserve"> год и плановый период 202</w:t>
      </w:r>
      <w:r>
        <w:rPr>
          <w:sz w:val="26"/>
          <w:szCs w:val="26"/>
        </w:rPr>
        <w:t>5</w:t>
      </w:r>
      <w:r w:rsidRPr="0020611C">
        <w:rPr>
          <w:sz w:val="26"/>
          <w:szCs w:val="26"/>
        </w:rPr>
        <w:t>-2026 гг. прогнозируются в следующих  объемах:</w:t>
      </w:r>
    </w:p>
    <w:p w:rsidR="00DC647D" w:rsidRPr="0020611C" w:rsidRDefault="00DC647D" w:rsidP="00DC647D">
      <w:pPr>
        <w:spacing w:line="276" w:lineRule="auto"/>
        <w:jc w:val="both"/>
        <w:rPr>
          <w:sz w:val="26"/>
          <w:szCs w:val="26"/>
        </w:rPr>
      </w:pPr>
      <w:r w:rsidRPr="0020611C">
        <w:rPr>
          <w:b/>
          <w:sz w:val="26"/>
          <w:szCs w:val="26"/>
        </w:rPr>
        <w:tab/>
        <w:t xml:space="preserve">- </w:t>
      </w:r>
      <w:r w:rsidRPr="0020611C">
        <w:rPr>
          <w:sz w:val="26"/>
          <w:szCs w:val="26"/>
        </w:rPr>
        <w:t>на 202</w:t>
      </w:r>
      <w:r w:rsidR="00BA2A35">
        <w:rPr>
          <w:sz w:val="26"/>
          <w:szCs w:val="26"/>
        </w:rPr>
        <w:t>5</w:t>
      </w:r>
      <w:r w:rsidRPr="0020611C">
        <w:rPr>
          <w:sz w:val="26"/>
          <w:szCs w:val="26"/>
        </w:rPr>
        <w:t xml:space="preserve"> год в сумме </w:t>
      </w:r>
      <w:r>
        <w:rPr>
          <w:sz w:val="26"/>
          <w:szCs w:val="26"/>
        </w:rPr>
        <w:t xml:space="preserve">– </w:t>
      </w:r>
      <w:r w:rsidR="00BA2A35">
        <w:rPr>
          <w:sz w:val="26"/>
          <w:szCs w:val="26"/>
        </w:rPr>
        <w:t>144 930,3</w:t>
      </w:r>
      <w:r w:rsidRPr="0020611C">
        <w:rPr>
          <w:sz w:val="26"/>
          <w:szCs w:val="26"/>
        </w:rPr>
        <w:t xml:space="preserve"> тыс. руб., с </w:t>
      </w:r>
      <w:r>
        <w:rPr>
          <w:sz w:val="26"/>
          <w:szCs w:val="26"/>
        </w:rPr>
        <w:t>у</w:t>
      </w:r>
      <w:r w:rsidR="00BA2A35">
        <w:rPr>
          <w:sz w:val="26"/>
          <w:szCs w:val="26"/>
        </w:rPr>
        <w:t>величением</w:t>
      </w:r>
      <w:r w:rsidRPr="0020611C">
        <w:rPr>
          <w:sz w:val="26"/>
          <w:szCs w:val="26"/>
        </w:rPr>
        <w:t xml:space="preserve">  доходов к оценке   202</w:t>
      </w:r>
      <w:r w:rsidR="00BA2A35">
        <w:rPr>
          <w:sz w:val="26"/>
          <w:szCs w:val="26"/>
        </w:rPr>
        <w:t>4</w:t>
      </w:r>
      <w:r w:rsidRPr="0020611C">
        <w:rPr>
          <w:sz w:val="26"/>
          <w:szCs w:val="26"/>
        </w:rPr>
        <w:t xml:space="preserve"> года  на </w:t>
      </w:r>
      <w:r w:rsidR="00BA2A35">
        <w:rPr>
          <w:sz w:val="26"/>
          <w:szCs w:val="26"/>
        </w:rPr>
        <w:t>– 12 663,2</w:t>
      </w:r>
      <w:r w:rsidRPr="0020611C">
        <w:rPr>
          <w:sz w:val="26"/>
          <w:szCs w:val="26"/>
        </w:rPr>
        <w:t xml:space="preserve">тыс. руб. или </w:t>
      </w:r>
      <w:r w:rsidR="00BA2A35">
        <w:rPr>
          <w:sz w:val="26"/>
          <w:szCs w:val="26"/>
        </w:rPr>
        <w:t>9,57</w:t>
      </w:r>
      <w:r>
        <w:rPr>
          <w:sz w:val="26"/>
          <w:szCs w:val="26"/>
        </w:rPr>
        <w:t xml:space="preserve"> </w:t>
      </w:r>
      <w:r w:rsidRPr="0020611C">
        <w:rPr>
          <w:sz w:val="26"/>
          <w:szCs w:val="26"/>
        </w:rPr>
        <w:t>%;</w:t>
      </w:r>
    </w:p>
    <w:p w:rsidR="00DC647D" w:rsidRPr="0020611C" w:rsidRDefault="00DC647D" w:rsidP="00DC647D">
      <w:pPr>
        <w:spacing w:line="276" w:lineRule="auto"/>
        <w:jc w:val="both"/>
        <w:rPr>
          <w:sz w:val="26"/>
          <w:szCs w:val="26"/>
        </w:rPr>
      </w:pPr>
      <w:r w:rsidRPr="0020611C">
        <w:rPr>
          <w:sz w:val="26"/>
          <w:szCs w:val="26"/>
        </w:rPr>
        <w:tab/>
        <w:t>- на 202</w:t>
      </w:r>
      <w:r w:rsidR="00BA2A35">
        <w:rPr>
          <w:sz w:val="26"/>
          <w:szCs w:val="26"/>
        </w:rPr>
        <w:t>6</w:t>
      </w:r>
      <w:r w:rsidRPr="0020611C">
        <w:rPr>
          <w:sz w:val="26"/>
          <w:szCs w:val="26"/>
        </w:rPr>
        <w:t xml:space="preserve"> год в сумме- </w:t>
      </w:r>
      <w:r w:rsidR="00BA2A35">
        <w:rPr>
          <w:sz w:val="26"/>
          <w:szCs w:val="26"/>
        </w:rPr>
        <w:t>144 600,1</w:t>
      </w:r>
      <w:r w:rsidRPr="0020611C">
        <w:rPr>
          <w:sz w:val="26"/>
          <w:szCs w:val="26"/>
        </w:rPr>
        <w:t xml:space="preserve"> тыс. руб., с у</w:t>
      </w:r>
      <w:r w:rsidR="00BA2A35">
        <w:rPr>
          <w:sz w:val="26"/>
          <w:szCs w:val="26"/>
        </w:rPr>
        <w:t>меньшением</w:t>
      </w:r>
      <w:r w:rsidRPr="0020611C">
        <w:rPr>
          <w:sz w:val="26"/>
          <w:szCs w:val="26"/>
        </w:rPr>
        <w:t xml:space="preserve"> доходов к 202</w:t>
      </w:r>
      <w:r w:rsidR="00BA2A35">
        <w:rPr>
          <w:sz w:val="26"/>
          <w:szCs w:val="26"/>
        </w:rPr>
        <w:t>5</w:t>
      </w:r>
      <w:r w:rsidRPr="0020611C">
        <w:rPr>
          <w:sz w:val="26"/>
          <w:szCs w:val="26"/>
        </w:rPr>
        <w:t xml:space="preserve"> году на </w:t>
      </w:r>
      <w:r w:rsidR="00BA2A35">
        <w:rPr>
          <w:sz w:val="26"/>
          <w:szCs w:val="26"/>
        </w:rPr>
        <w:t>– 330,2</w:t>
      </w:r>
      <w:r w:rsidRPr="0020611C">
        <w:rPr>
          <w:sz w:val="26"/>
          <w:szCs w:val="26"/>
        </w:rPr>
        <w:t xml:space="preserve"> тыс. руб. или </w:t>
      </w:r>
      <w:r w:rsidR="00BA2A35">
        <w:rPr>
          <w:sz w:val="26"/>
          <w:szCs w:val="26"/>
        </w:rPr>
        <w:t>0,23</w:t>
      </w:r>
      <w:r w:rsidRPr="0020611C">
        <w:rPr>
          <w:sz w:val="26"/>
          <w:szCs w:val="26"/>
        </w:rPr>
        <w:t xml:space="preserve"> %;</w:t>
      </w:r>
    </w:p>
    <w:p w:rsidR="00DC647D" w:rsidRPr="0020611C" w:rsidRDefault="00DC647D" w:rsidP="00DC647D">
      <w:pPr>
        <w:spacing w:line="276" w:lineRule="auto"/>
        <w:jc w:val="both"/>
        <w:rPr>
          <w:sz w:val="26"/>
          <w:szCs w:val="26"/>
        </w:rPr>
      </w:pPr>
      <w:r w:rsidRPr="0020611C">
        <w:rPr>
          <w:sz w:val="26"/>
          <w:szCs w:val="26"/>
        </w:rPr>
        <w:tab/>
        <w:t>- на 202</w:t>
      </w:r>
      <w:r w:rsidR="00BA2A35">
        <w:rPr>
          <w:sz w:val="26"/>
          <w:szCs w:val="26"/>
        </w:rPr>
        <w:t>7</w:t>
      </w:r>
      <w:r w:rsidRPr="0020611C">
        <w:rPr>
          <w:sz w:val="26"/>
          <w:szCs w:val="26"/>
        </w:rPr>
        <w:t xml:space="preserve"> год в сумме – </w:t>
      </w:r>
      <w:r w:rsidR="001475CE">
        <w:rPr>
          <w:sz w:val="26"/>
          <w:szCs w:val="26"/>
        </w:rPr>
        <w:t>151 751,6</w:t>
      </w:r>
      <w:r w:rsidRPr="0020611C">
        <w:rPr>
          <w:sz w:val="26"/>
          <w:szCs w:val="26"/>
        </w:rPr>
        <w:t xml:space="preserve"> тыс. руб., с увеличением к 202</w:t>
      </w:r>
      <w:r w:rsidR="001475CE">
        <w:rPr>
          <w:sz w:val="26"/>
          <w:szCs w:val="26"/>
        </w:rPr>
        <w:t>6</w:t>
      </w:r>
      <w:r w:rsidRPr="0020611C">
        <w:rPr>
          <w:sz w:val="26"/>
          <w:szCs w:val="26"/>
        </w:rPr>
        <w:t xml:space="preserve"> году на</w:t>
      </w:r>
      <w:r w:rsidR="001475CE">
        <w:rPr>
          <w:sz w:val="26"/>
          <w:szCs w:val="26"/>
        </w:rPr>
        <w:t xml:space="preserve"> –</w:t>
      </w:r>
      <w:r w:rsidRPr="0020611C">
        <w:rPr>
          <w:sz w:val="26"/>
          <w:szCs w:val="26"/>
        </w:rPr>
        <w:t xml:space="preserve"> </w:t>
      </w:r>
      <w:r w:rsidR="001475CE">
        <w:rPr>
          <w:sz w:val="26"/>
          <w:szCs w:val="26"/>
        </w:rPr>
        <w:t xml:space="preserve">7 151,5 </w:t>
      </w:r>
      <w:r w:rsidRPr="0020611C">
        <w:rPr>
          <w:sz w:val="26"/>
          <w:szCs w:val="26"/>
        </w:rPr>
        <w:t>тыс. руб. или</w:t>
      </w:r>
      <w:r w:rsidR="008C5367">
        <w:rPr>
          <w:sz w:val="26"/>
          <w:szCs w:val="26"/>
        </w:rPr>
        <w:t xml:space="preserve"> </w:t>
      </w:r>
      <w:r w:rsidR="001475CE">
        <w:rPr>
          <w:sz w:val="26"/>
          <w:szCs w:val="26"/>
        </w:rPr>
        <w:t>4,95</w:t>
      </w:r>
      <w:r w:rsidRPr="0020611C">
        <w:rPr>
          <w:sz w:val="26"/>
          <w:szCs w:val="26"/>
        </w:rPr>
        <w:t>%.</w:t>
      </w:r>
    </w:p>
    <w:p w:rsidR="00A51B19" w:rsidRDefault="00A51B19" w:rsidP="00DC647D">
      <w:pPr>
        <w:spacing w:line="276" w:lineRule="auto"/>
        <w:ind w:firstLine="709"/>
        <w:jc w:val="both"/>
        <w:rPr>
          <w:sz w:val="26"/>
          <w:szCs w:val="26"/>
        </w:rPr>
      </w:pPr>
    </w:p>
    <w:p w:rsidR="00DC647D" w:rsidRPr="0020611C" w:rsidRDefault="00DC647D" w:rsidP="00DC647D">
      <w:pPr>
        <w:spacing w:line="276" w:lineRule="auto"/>
        <w:ind w:firstLine="709"/>
        <w:jc w:val="both"/>
        <w:rPr>
          <w:sz w:val="26"/>
          <w:szCs w:val="26"/>
        </w:rPr>
      </w:pPr>
      <w:r w:rsidRPr="0020611C">
        <w:rPr>
          <w:sz w:val="26"/>
          <w:szCs w:val="26"/>
        </w:rPr>
        <w:t xml:space="preserve">Основными бюджетообразующими источниками  доходов бюджета МО </w:t>
      </w:r>
      <w:r w:rsidR="008C5367">
        <w:rPr>
          <w:sz w:val="26"/>
          <w:szCs w:val="26"/>
        </w:rPr>
        <w:t>город Богородицк</w:t>
      </w:r>
      <w:r w:rsidRPr="0020611C">
        <w:rPr>
          <w:sz w:val="26"/>
          <w:szCs w:val="26"/>
        </w:rPr>
        <w:t xml:space="preserve"> являются: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3190"/>
        <w:gridCol w:w="1957"/>
        <w:gridCol w:w="1957"/>
        <w:gridCol w:w="1942"/>
      </w:tblGrid>
      <w:tr w:rsidR="00DC647D" w:rsidRPr="00C43DBB" w:rsidTr="00DC647D">
        <w:tc>
          <w:tcPr>
            <w:tcW w:w="675" w:type="dxa"/>
          </w:tcPr>
          <w:p w:rsidR="00DC647D" w:rsidRPr="00C43DBB" w:rsidRDefault="00DC647D" w:rsidP="00DC647D">
            <w:pPr>
              <w:spacing w:line="276" w:lineRule="auto"/>
              <w:jc w:val="both"/>
              <w:rPr>
                <w:rFonts w:eastAsia="Calibri"/>
                <w:sz w:val="16"/>
                <w:szCs w:val="16"/>
              </w:rPr>
            </w:pPr>
            <w:r w:rsidRPr="00C43DBB">
              <w:rPr>
                <w:rFonts w:eastAsia="Calibri"/>
                <w:sz w:val="16"/>
                <w:szCs w:val="16"/>
              </w:rPr>
              <w:t>№ п/п</w:t>
            </w:r>
          </w:p>
        </w:tc>
        <w:tc>
          <w:tcPr>
            <w:tcW w:w="3266" w:type="dxa"/>
          </w:tcPr>
          <w:p w:rsidR="00DC647D" w:rsidRPr="00C43DBB" w:rsidRDefault="00DC647D" w:rsidP="00DC647D">
            <w:pPr>
              <w:spacing w:line="276" w:lineRule="auto"/>
              <w:jc w:val="both"/>
              <w:rPr>
                <w:rFonts w:eastAsia="Calibri"/>
                <w:sz w:val="16"/>
                <w:szCs w:val="16"/>
              </w:rPr>
            </w:pPr>
            <w:r w:rsidRPr="00C43DBB">
              <w:rPr>
                <w:rFonts w:eastAsia="Calibri"/>
                <w:sz w:val="16"/>
                <w:szCs w:val="16"/>
              </w:rPr>
              <w:t>Наименование налога</w:t>
            </w:r>
          </w:p>
        </w:tc>
        <w:tc>
          <w:tcPr>
            <w:tcW w:w="1971" w:type="dxa"/>
          </w:tcPr>
          <w:p w:rsidR="00DC647D" w:rsidRPr="00C43DBB" w:rsidRDefault="00DC647D" w:rsidP="00DC647D">
            <w:pPr>
              <w:spacing w:line="276" w:lineRule="auto"/>
              <w:jc w:val="both"/>
              <w:rPr>
                <w:rFonts w:eastAsia="Calibri"/>
                <w:sz w:val="16"/>
                <w:szCs w:val="16"/>
              </w:rPr>
            </w:pPr>
            <w:r w:rsidRPr="00C43DBB">
              <w:rPr>
                <w:rFonts w:eastAsia="Calibri"/>
                <w:sz w:val="16"/>
                <w:szCs w:val="16"/>
              </w:rPr>
              <w:t>202</w:t>
            </w:r>
            <w:r w:rsidR="00A51B19">
              <w:rPr>
                <w:rFonts w:eastAsia="Calibri"/>
                <w:sz w:val="16"/>
                <w:szCs w:val="16"/>
              </w:rPr>
              <w:t>5</w:t>
            </w:r>
          </w:p>
          <w:p w:rsidR="00DC647D" w:rsidRPr="00C43DBB" w:rsidRDefault="00DC647D" w:rsidP="00DC647D">
            <w:pPr>
              <w:spacing w:line="276" w:lineRule="auto"/>
              <w:jc w:val="both"/>
              <w:rPr>
                <w:rFonts w:eastAsia="Calibri"/>
                <w:sz w:val="16"/>
                <w:szCs w:val="16"/>
              </w:rPr>
            </w:pPr>
            <w:r w:rsidRPr="00C43DBB">
              <w:rPr>
                <w:rFonts w:eastAsia="Calibri"/>
                <w:sz w:val="16"/>
                <w:szCs w:val="16"/>
              </w:rPr>
              <w:t>тыс. руб./ % от общей суммы доходов / % от суммы налоговых и неналоговых доходов</w:t>
            </w:r>
          </w:p>
        </w:tc>
        <w:tc>
          <w:tcPr>
            <w:tcW w:w="1971" w:type="dxa"/>
          </w:tcPr>
          <w:p w:rsidR="00DC647D" w:rsidRPr="00C43DBB" w:rsidRDefault="00DC647D" w:rsidP="00DC647D">
            <w:pPr>
              <w:spacing w:line="276" w:lineRule="auto"/>
              <w:jc w:val="both"/>
              <w:rPr>
                <w:rFonts w:eastAsia="Calibri"/>
                <w:sz w:val="16"/>
                <w:szCs w:val="16"/>
              </w:rPr>
            </w:pPr>
            <w:r w:rsidRPr="00C43DBB">
              <w:rPr>
                <w:rFonts w:eastAsia="Calibri"/>
                <w:sz w:val="16"/>
                <w:szCs w:val="16"/>
              </w:rPr>
              <w:t>202</w:t>
            </w:r>
            <w:r w:rsidR="00A51B19">
              <w:rPr>
                <w:rFonts w:eastAsia="Calibri"/>
                <w:sz w:val="16"/>
                <w:szCs w:val="16"/>
              </w:rPr>
              <w:t>6</w:t>
            </w:r>
          </w:p>
          <w:p w:rsidR="00DC647D" w:rsidRPr="00C43DBB" w:rsidRDefault="00DC647D" w:rsidP="00DC647D">
            <w:pPr>
              <w:spacing w:line="276" w:lineRule="auto"/>
              <w:jc w:val="both"/>
              <w:rPr>
                <w:rFonts w:eastAsia="Calibri"/>
                <w:sz w:val="16"/>
                <w:szCs w:val="16"/>
              </w:rPr>
            </w:pPr>
            <w:r w:rsidRPr="00C43DBB">
              <w:rPr>
                <w:rFonts w:eastAsia="Calibri"/>
                <w:sz w:val="16"/>
                <w:szCs w:val="16"/>
              </w:rPr>
              <w:t>тыс. руб./ % от общей суммы доходов / % от суммы налоговых и неналоговых доходов</w:t>
            </w:r>
          </w:p>
        </w:tc>
        <w:tc>
          <w:tcPr>
            <w:tcW w:w="1971" w:type="dxa"/>
          </w:tcPr>
          <w:p w:rsidR="00DC647D" w:rsidRPr="00C43DBB" w:rsidRDefault="00DC647D" w:rsidP="00DC647D">
            <w:pPr>
              <w:spacing w:line="276" w:lineRule="auto"/>
              <w:jc w:val="both"/>
              <w:rPr>
                <w:rFonts w:eastAsia="Calibri"/>
                <w:sz w:val="16"/>
                <w:szCs w:val="16"/>
              </w:rPr>
            </w:pPr>
            <w:r w:rsidRPr="00C43DBB">
              <w:rPr>
                <w:rFonts w:eastAsia="Calibri"/>
                <w:sz w:val="16"/>
                <w:szCs w:val="16"/>
              </w:rPr>
              <w:t>202</w:t>
            </w:r>
            <w:r w:rsidR="00A51B19">
              <w:rPr>
                <w:rFonts w:eastAsia="Calibri"/>
                <w:sz w:val="16"/>
                <w:szCs w:val="16"/>
              </w:rPr>
              <w:t>7</w:t>
            </w:r>
          </w:p>
          <w:p w:rsidR="00DC647D" w:rsidRPr="00C43DBB" w:rsidRDefault="00DC647D" w:rsidP="00DC647D">
            <w:pPr>
              <w:spacing w:line="276" w:lineRule="auto"/>
              <w:jc w:val="both"/>
              <w:rPr>
                <w:rFonts w:eastAsia="Calibri"/>
                <w:sz w:val="16"/>
                <w:szCs w:val="16"/>
              </w:rPr>
            </w:pPr>
            <w:r w:rsidRPr="00C43DBB">
              <w:rPr>
                <w:rFonts w:eastAsia="Calibri"/>
                <w:sz w:val="16"/>
                <w:szCs w:val="16"/>
              </w:rPr>
              <w:t>тыс. руб./ % от общей суммы доходов / % от суммы налоговых и неналоговых доходов</w:t>
            </w:r>
          </w:p>
        </w:tc>
      </w:tr>
      <w:tr w:rsidR="00DC647D" w:rsidRPr="00C43DBB" w:rsidTr="00DC647D">
        <w:tc>
          <w:tcPr>
            <w:tcW w:w="675" w:type="dxa"/>
          </w:tcPr>
          <w:p w:rsidR="00DC647D" w:rsidRPr="00C43DBB" w:rsidRDefault="00DC647D" w:rsidP="00DC647D">
            <w:pPr>
              <w:spacing w:line="276" w:lineRule="auto"/>
              <w:jc w:val="both"/>
              <w:rPr>
                <w:rFonts w:eastAsia="Calibri"/>
                <w:sz w:val="16"/>
                <w:szCs w:val="16"/>
              </w:rPr>
            </w:pPr>
            <w:r w:rsidRPr="00C43DBB">
              <w:rPr>
                <w:rFonts w:eastAsia="Calibri"/>
                <w:sz w:val="16"/>
                <w:szCs w:val="16"/>
              </w:rPr>
              <w:t>1</w:t>
            </w:r>
          </w:p>
        </w:tc>
        <w:tc>
          <w:tcPr>
            <w:tcW w:w="3266" w:type="dxa"/>
          </w:tcPr>
          <w:p w:rsidR="00DC647D" w:rsidRPr="00C43DBB" w:rsidRDefault="008C5367" w:rsidP="00DC647D">
            <w:pPr>
              <w:spacing w:line="276" w:lineRule="auto"/>
              <w:jc w:val="both"/>
              <w:rPr>
                <w:rFonts w:eastAsia="Calibri"/>
                <w:sz w:val="16"/>
                <w:szCs w:val="16"/>
              </w:rPr>
            </w:pPr>
            <w:r w:rsidRPr="00C43DBB">
              <w:rPr>
                <w:rFonts w:eastAsia="Calibri"/>
                <w:sz w:val="16"/>
                <w:szCs w:val="16"/>
              </w:rPr>
              <w:t>Налог на доходы физических лиц</w:t>
            </w:r>
          </w:p>
        </w:tc>
        <w:tc>
          <w:tcPr>
            <w:tcW w:w="1971" w:type="dxa"/>
          </w:tcPr>
          <w:p w:rsidR="00DC647D" w:rsidRPr="00C43DBB" w:rsidRDefault="00011A33" w:rsidP="00DC647D">
            <w:pPr>
              <w:spacing w:line="276" w:lineRule="auto"/>
              <w:jc w:val="both"/>
              <w:rPr>
                <w:rFonts w:eastAsia="Calibri"/>
                <w:sz w:val="16"/>
                <w:szCs w:val="16"/>
              </w:rPr>
            </w:pPr>
            <w:r>
              <w:rPr>
                <w:rFonts w:eastAsia="Calibri"/>
                <w:sz w:val="16"/>
                <w:szCs w:val="16"/>
              </w:rPr>
              <w:t>79 543,7/54,88 /68,76</w:t>
            </w:r>
          </w:p>
        </w:tc>
        <w:tc>
          <w:tcPr>
            <w:tcW w:w="1971" w:type="dxa"/>
          </w:tcPr>
          <w:p w:rsidR="00DC647D" w:rsidRPr="00C43DBB" w:rsidRDefault="00011A33" w:rsidP="00DC647D">
            <w:pPr>
              <w:spacing w:line="276" w:lineRule="auto"/>
              <w:jc w:val="both"/>
              <w:rPr>
                <w:rFonts w:eastAsia="Calibri"/>
                <w:sz w:val="16"/>
                <w:szCs w:val="16"/>
              </w:rPr>
            </w:pPr>
            <w:r>
              <w:rPr>
                <w:rFonts w:eastAsia="Calibri"/>
                <w:sz w:val="16"/>
                <w:szCs w:val="16"/>
              </w:rPr>
              <w:t>81 710,2/</w:t>
            </w:r>
            <w:r w:rsidR="00084422">
              <w:rPr>
                <w:rFonts w:eastAsia="Calibri"/>
                <w:sz w:val="16"/>
                <w:szCs w:val="16"/>
              </w:rPr>
              <w:t>56,51/69,69</w:t>
            </w:r>
          </w:p>
        </w:tc>
        <w:tc>
          <w:tcPr>
            <w:tcW w:w="1971" w:type="dxa"/>
          </w:tcPr>
          <w:p w:rsidR="00DC647D" w:rsidRPr="00C43DBB" w:rsidRDefault="00011A33" w:rsidP="00DC647D">
            <w:pPr>
              <w:spacing w:line="276" w:lineRule="auto"/>
              <w:jc w:val="both"/>
              <w:rPr>
                <w:rFonts w:eastAsia="Calibri"/>
                <w:sz w:val="16"/>
                <w:szCs w:val="16"/>
              </w:rPr>
            </w:pPr>
            <w:r>
              <w:rPr>
                <w:rFonts w:eastAsia="Calibri"/>
                <w:sz w:val="16"/>
                <w:szCs w:val="16"/>
              </w:rPr>
              <w:t xml:space="preserve">88 538,7/ </w:t>
            </w:r>
            <w:r w:rsidR="008A12D4">
              <w:rPr>
                <w:rFonts w:eastAsia="Calibri"/>
                <w:sz w:val="16"/>
                <w:szCs w:val="16"/>
              </w:rPr>
              <w:t>58,34 /71,65</w:t>
            </w:r>
          </w:p>
        </w:tc>
      </w:tr>
      <w:tr w:rsidR="00DC647D" w:rsidRPr="00C43DBB" w:rsidTr="00A51B19">
        <w:trPr>
          <w:trHeight w:val="142"/>
        </w:trPr>
        <w:tc>
          <w:tcPr>
            <w:tcW w:w="675" w:type="dxa"/>
          </w:tcPr>
          <w:p w:rsidR="00DC647D" w:rsidRPr="00C43DBB" w:rsidRDefault="00DC647D" w:rsidP="00DC647D">
            <w:pPr>
              <w:spacing w:line="276" w:lineRule="auto"/>
              <w:jc w:val="both"/>
              <w:rPr>
                <w:rFonts w:eastAsia="Calibri"/>
                <w:sz w:val="16"/>
                <w:szCs w:val="16"/>
              </w:rPr>
            </w:pPr>
            <w:r w:rsidRPr="00C43DBB">
              <w:rPr>
                <w:rFonts w:eastAsia="Calibri"/>
                <w:sz w:val="16"/>
                <w:szCs w:val="16"/>
              </w:rPr>
              <w:t>2</w:t>
            </w:r>
          </w:p>
        </w:tc>
        <w:tc>
          <w:tcPr>
            <w:tcW w:w="3266" w:type="dxa"/>
          </w:tcPr>
          <w:p w:rsidR="00DC647D" w:rsidRPr="00C43DBB" w:rsidRDefault="00A263E6" w:rsidP="00DC647D">
            <w:pPr>
              <w:spacing w:line="276" w:lineRule="auto"/>
              <w:jc w:val="both"/>
              <w:rPr>
                <w:rFonts w:eastAsia="Calibri"/>
                <w:sz w:val="16"/>
                <w:szCs w:val="16"/>
              </w:rPr>
            </w:pPr>
            <w:r>
              <w:rPr>
                <w:rFonts w:eastAsia="Calibri"/>
                <w:sz w:val="16"/>
                <w:szCs w:val="16"/>
              </w:rPr>
              <w:t>Земельный налог с организаций и физических лиц</w:t>
            </w:r>
          </w:p>
        </w:tc>
        <w:tc>
          <w:tcPr>
            <w:tcW w:w="1971" w:type="dxa"/>
          </w:tcPr>
          <w:p w:rsidR="00DC647D" w:rsidRPr="00C43DBB" w:rsidRDefault="00011A33" w:rsidP="00084422">
            <w:pPr>
              <w:tabs>
                <w:tab w:val="left" w:pos="-182"/>
              </w:tabs>
              <w:spacing w:line="276" w:lineRule="auto"/>
              <w:ind w:right="922" w:hanging="179"/>
              <w:rPr>
                <w:rFonts w:eastAsia="Calibri"/>
                <w:sz w:val="16"/>
                <w:szCs w:val="16"/>
              </w:rPr>
            </w:pPr>
            <w:r>
              <w:rPr>
                <w:rFonts w:eastAsia="Calibri"/>
                <w:sz w:val="16"/>
                <w:szCs w:val="16"/>
              </w:rPr>
              <w:t>1</w:t>
            </w:r>
            <w:r w:rsidR="00084422">
              <w:rPr>
                <w:rFonts w:eastAsia="Calibri"/>
                <w:sz w:val="16"/>
                <w:szCs w:val="16"/>
              </w:rPr>
              <w:t>1</w:t>
            </w:r>
            <w:r>
              <w:rPr>
                <w:rFonts w:eastAsia="Calibri"/>
                <w:sz w:val="16"/>
                <w:szCs w:val="16"/>
              </w:rPr>
              <w:t xml:space="preserve">7 613,0 </w:t>
            </w:r>
            <w:r w:rsidR="00A540F4">
              <w:rPr>
                <w:rFonts w:eastAsia="Calibri"/>
                <w:sz w:val="16"/>
                <w:szCs w:val="16"/>
              </w:rPr>
              <w:t xml:space="preserve"> / 12,15/ </w:t>
            </w:r>
            <w:r w:rsidR="00084422">
              <w:rPr>
                <w:rFonts w:eastAsia="Calibri"/>
                <w:sz w:val="16"/>
                <w:szCs w:val="16"/>
              </w:rPr>
              <w:t>15 22</w:t>
            </w:r>
          </w:p>
        </w:tc>
        <w:tc>
          <w:tcPr>
            <w:tcW w:w="1971" w:type="dxa"/>
          </w:tcPr>
          <w:p w:rsidR="00DC647D" w:rsidRPr="00C43DBB" w:rsidRDefault="00011A33" w:rsidP="00DC647D">
            <w:pPr>
              <w:spacing w:line="276" w:lineRule="auto"/>
              <w:jc w:val="both"/>
              <w:rPr>
                <w:rFonts w:eastAsia="Calibri"/>
                <w:sz w:val="16"/>
                <w:szCs w:val="16"/>
              </w:rPr>
            </w:pPr>
            <w:r>
              <w:rPr>
                <w:rFonts w:eastAsia="Calibri"/>
                <w:sz w:val="16"/>
                <w:szCs w:val="16"/>
              </w:rPr>
              <w:t>17 613,0/</w:t>
            </w:r>
            <w:r w:rsidR="00084422">
              <w:rPr>
                <w:rFonts w:eastAsia="Calibri"/>
                <w:sz w:val="16"/>
                <w:szCs w:val="16"/>
              </w:rPr>
              <w:t>12,18/15,02</w:t>
            </w:r>
          </w:p>
        </w:tc>
        <w:tc>
          <w:tcPr>
            <w:tcW w:w="1971" w:type="dxa"/>
          </w:tcPr>
          <w:p w:rsidR="00DC647D" w:rsidRPr="00C43DBB" w:rsidRDefault="00011A33" w:rsidP="00DC647D">
            <w:pPr>
              <w:spacing w:line="276" w:lineRule="auto"/>
              <w:jc w:val="both"/>
              <w:rPr>
                <w:rFonts w:eastAsia="Calibri"/>
                <w:sz w:val="16"/>
                <w:szCs w:val="16"/>
              </w:rPr>
            </w:pPr>
            <w:r>
              <w:rPr>
                <w:rFonts w:eastAsia="Calibri"/>
                <w:sz w:val="16"/>
                <w:szCs w:val="16"/>
              </w:rPr>
              <w:t>17 613,0/</w:t>
            </w:r>
            <w:r w:rsidR="008A12D4">
              <w:rPr>
                <w:rFonts w:eastAsia="Calibri"/>
                <w:sz w:val="16"/>
                <w:szCs w:val="16"/>
              </w:rPr>
              <w:t>11,61 /14,25</w:t>
            </w:r>
          </w:p>
        </w:tc>
      </w:tr>
      <w:tr w:rsidR="00DC647D" w:rsidRPr="00C43DBB" w:rsidTr="00DC647D">
        <w:tc>
          <w:tcPr>
            <w:tcW w:w="675" w:type="dxa"/>
          </w:tcPr>
          <w:p w:rsidR="00DC647D" w:rsidRPr="00C43DBB" w:rsidRDefault="00DC647D" w:rsidP="00DC647D">
            <w:pPr>
              <w:spacing w:line="276" w:lineRule="auto"/>
              <w:jc w:val="both"/>
              <w:rPr>
                <w:rFonts w:eastAsia="Calibri"/>
                <w:sz w:val="16"/>
                <w:szCs w:val="16"/>
              </w:rPr>
            </w:pPr>
            <w:r w:rsidRPr="00C43DBB">
              <w:rPr>
                <w:rFonts w:eastAsia="Calibri"/>
                <w:sz w:val="16"/>
                <w:szCs w:val="16"/>
              </w:rPr>
              <w:t>3.</w:t>
            </w:r>
          </w:p>
        </w:tc>
        <w:tc>
          <w:tcPr>
            <w:tcW w:w="3266" w:type="dxa"/>
          </w:tcPr>
          <w:p w:rsidR="00DC647D" w:rsidRPr="00C43DBB" w:rsidRDefault="00A263E6" w:rsidP="00A263E6">
            <w:pPr>
              <w:spacing w:line="276" w:lineRule="auto"/>
              <w:jc w:val="both"/>
              <w:rPr>
                <w:rFonts w:eastAsia="Calibri"/>
                <w:sz w:val="16"/>
                <w:szCs w:val="16"/>
              </w:rPr>
            </w:pPr>
            <w:r>
              <w:rPr>
                <w:rFonts w:eastAsia="Calibri"/>
                <w:sz w:val="16"/>
                <w:szCs w:val="16"/>
              </w:rPr>
              <w:t>Налог на имущество физических лиц</w:t>
            </w:r>
          </w:p>
        </w:tc>
        <w:tc>
          <w:tcPr>
            <w:tcW w:w="1971" w:type="dxa"/>
          </w:tcPr>
          <w:p w:rsidR="00DC647D" w:rsidRPr="00C43DBB" w:rsidRDefault="00011A33" w:rsidP="00DC647D">
            <w:pPr>
              <w:spacing w:line="276" w:lineRule="auto"/>
              <w:jc w:val="both"/>
              <w:rPr>
                <w:rFonts w:eastAsia="Calibri"/>
                <w:sz w:val="16"/>
                <w:szCs w:val="16"/>
              </w:rPr>
            </w:pPr>
            <w:r>
              <w:rPr>
                <w:rFonts w:eastAsia="Calibri"/>
                <w:sz w:val="16"/>
                <w:szCs w:val="16"/>
              </w:rPr>
              <w:t>9 598,0/</w:t>
            </w:r>
            <w:r w:rsidR="00A540F4">
              <w:rPr>
                <w:rFonts w:eastAsia="Calibri"/>
                <w:sz w:val="16"/>
                <w:szCs w:val="16"/>
              </w:rPr>
              <w:t xml:space="preserve">6,62 / </w:t>
            </w:r>
            <w:r w:rsidR="00084422">
              <w:rPr>
                <w:rFonts w:eastAsia="Calibri"/>
                <w:sz w:val="16"/>
                <w:szCs w:val="16"/>
              </w:rPr>
              <w:t>8,30</w:t>
            </w:r>
          </w:p>
        </w:tc>
        <w:tc>
          <w:tcPr>
            <w:tcW w:w="1971" w:type="dxa"/>
          </w:tcPr>
          <w:p w:rsidR="00DC647D" w:rsidRPr="00C43DBB" w:rsidRDefault="00011A33" w:rsidP="008A12D4">
            <w:pPr>
              <w:spacing w:line="276" w:lineRule="auto"/>
              <w:jc w:val="both"/>
              <w:rPr>
                <w:rFonts w:eastAsia="Calibri"/>
                <w:sz w:val="16"/>
                <w:szCs w:val="16"/>
              </w:rPr>
            </w:pPr>
            <w:r>
              <w:rPr>
                <w:rFonts w:eastAsia="Calibri"/>
                <w:sz w:val="16"/>
                <w:szCs w:val="16"/>
              </w:rPr>
              <w:t>9 598,0/</w:t>
            </w:r>
            <w:r w:rsidR="008A12D4">
              <w:rPr>
                <w:rFonts w:eastAsia="Calibri"/>
                <w:sz w:val="16"/>
                <w:szCs w:val="16"/>
              </w:rPr>
              <w:t>6,64 / 8,19</w:t>
            </w:r>
          </w:p>
        </w:tc>
        <w:tc>
          <w:tcPr>
            <w:tcW w:w="1971" w:type="dxa"/>
          </w:tcPr>
          <w:p w:rsidR="00DC647D" w:rsidRPr="00C43DBB" w:rsidRDefault="00011A33" w:rsidP="00DC647D">
            <w:pPr>
              <w:spacing w:line="276" w:lineRule="auto"/>
              <w:jc w:val="both"/>
              <w:rPr>
                <w:rFonts w:eastAsia="Calibri"/>
                <w:sz w:val="16"/>
                <w:szCs w:val="16"/>
              </w:rPr>
            </w:pPr>
            <w:r>
              <w:rPr>
                <w:rFonts w:eastAsia="Calibri"/>
                <w:sz w:val="16"/>
                <w:szCs w:val="16"/>
              </w:rPr>
              <w:t>9 598,0/</w:t>
            </w:r>
            <w:r w:rsidR="008A12D4">
              <w:rPr>
                <w:rFonts w:eastAsia="Calibri"/>
                <w:sz w:val="16"/>
                <w:szCs w:val="16"/>
              </w:rPr>
              <w:t>6,32/ 7,76</w:t>
            </w:r>
          </w:p>
        </w:tc>
      </w:tr>
    </w:tbl>
    <w:p w:rsidR="00DC647D" w:rsidRDefault="00DC647D" w:rsidP="00DC647D">
      <w:pPr>
        <w:jc w:val="center"/>
        <w:rPr>
          <w:b/>
          <w:bCs/>
          <w:sz w:val="26"/>
          <w:szCs w:val="26"/>
        </w:rPr>
      </w:pPr>
      <w:r w:rsidRPr="0020611C">
        <w:rPr>
          <w:b/>
          <w:bCs/>
          <w:sz w:val="26"/>
          <w:szCs w:val="26"/>
        </w:rPr>
        <w:lastRenderedPageBreak/>
        <w:t xml:space="preserve">Безвозмездные поступления </w:t>
      </w:r>
    </w:p>
    <w:p w:rsidR="00DE0AC7" w:rsidRPr="0020611C" w:rsidRDefault="00DE0AC7" w:rsidP="00DC647D">
      <w:pPr>
        <w:jc w:val="center"/>
        <w:rPr>
          <w:b/>
          <w:bCs/>
          <w:sz w:val="26"/>
          <w:szCs w:val="26"/>
        </w:rPr>
      </w:pPr>
    </w:p>
    <w:p w:rsidR="00DC647D" w:rsidRPr="0020611C" w:rsidRDefault="00DC647D" w:rsidP="00DC647D">
      <w:pPr>
        <w:ind w:firstLine="709"/>
        <w:jc w:val="both"/>
        <w:rPr>
          <w:sz w:val="26"/>
          <w:szCs w:val="26"/>
        </w:rPr>
      </w:pPr>
      <w:r w:rsidRPr="0020611C">
        <w:rPr>
          <w:sz w:val="26"/>
          <w:szCs w:val="26"/>
        </w:rPr>
        <w:t>Безвозмездные поступления от других бюджетов бюджетной системы Российской Федерации предусмотрены:</w:t>
      </w:r>
    </w:p>
    <w:p w:rsidR="00DC647D" w:rsidRPr="0020611C" w:rsidRDefault="00DC647D" w:rsidP="00DC647D">
      <w:pPr>
        <w:ind w:firstLine="709"/>
        <w:jc w:val="both"/>
        <w:rPr>
          <w:rFonts w:eastAsia="MS Mincho"/>
          <w:sz w:val="26"/>
          <w:szCs w:val="26"/>
        </w:rPr>
      </w:pPr>
      <w:r w:rsidRPr="0020611C">
        <w:rPr>
          <w:sz w:val="26"/>
          <w:szCs w:val="26"/>
        </w:rPr>
        <w:t xml:space="preserve"> на 202</w:t>
      </w:r>
      <w:r w:rsidR="00A22201">
        <w:rPr>
          <w:sz w:val="26"/>
          <w:szCs w:val="26"/>
        </w:rPr>
        <w:t>5</w:t>
      </w:r>
      <w:r w:rsidRPr="0020611C">
        <w:rPr>
          <w:sz w:val="26"/>
          <w:szCs w:val="26"/>
        </w:rPr>
        <w:t xml:space="preserve"> год в сумме </w:t>
      </w:r>
      <w:r w:rsidR="00A22201">
        <w:rPr>
          <w:sz w:val="26"/>
          <w:szCs w:val="26"/>
        </w:rPr>
        <w:t>– 29 249,4</w:t>
      </w:r>
      <w:r w:rsidRPr="0020611C">
        <w:rPr>
          <w:sz w:val="26"/>
          <w:szCs w:val="26"/>
        </w:rPr>
        <w:t xml:space="preserve"> тыс. руб. или </w:t>
      </w:r>
      <w:r w:rsidR="00A22201">
        <w:rPr>
          <w:sz w:val="26"/>
          <w:szCs w:val="26"/>
        </w:rPr>
        <w:t>20,18</w:t>
      </w:r>
      <w:r w:rsidRPr="0020611C">
        <w:rPr>
          <w:sz w:val="26"/>
          <w:szCs w:val="26"/>
        </w:rPr>
        <w:t xml:space="preserve">% от общей суммы доходов; </w:t>
      </w:r>
    </w:p>
    <w:p w:rsidR="00DC647D" w:rsidRPr="0020611C" w:rsidRDefault="00DC647D" w:rsidP="00DC647D">
      <w:pPr>
        <w:ind w:firstLine="709"/>
        <w:jc w:val="both"/>
        <w:rPr>
          <w:rFonts w:eastAsia="MS Mincho"/>
          <w:sz w:val="26"/>
          <w:szCs w:val="26"/>
        </w:rPr>
      </w:pPr>
      <w:r w:rsidRPr="0020611C">
        <w:rPr>
          <w:sz w:val="26"/>
          <w:szCs w:val="26"/>
        </w:rPr>
        <w:t xml:space="preserve"> на 202</w:t>
      </w:r>
      <w:r w:rsidR="00A22201">
        <w:rPr>
          <w:sz w:val="26"/>
          <w:szCs w:val="26"/>
        </w:rPr>
        <w:t>6</w:t>
      </w:r>
      <w:r w:rsidRPr="0020611C">
        <w:rPr>
          <w:sz w:val="26"/>
          <w:szCs w:val="26"/>
        </w:rPr>
        <w:t xml:space="preserve"> год в сумме</w:t>
      </w:r>
      <w:r w:rsidR="00A22201">
        <w:rPr>
          <w:sz w:val="26"/>
          <w:szCs w:val="26"/>
        </w:rPr>
        <w:t>- 27 344,4</w:t>
      </w:r>
      <w:r w:rsidRPr="0020611C">
        <w:rPr>
          <w:sz w:val="26"/>
          <w:szCs w:val="26"/>
        </w:rPr>
        <w:t xml:space="preserve"> тыс. руб. или </w:t>
      </w:r>
      <w:r w:rsidR="00A22201">
        <w:rPr>
          <w:sz w:val="26"/>
          <w:szCs w:val="26"/>
        </w:rPr>
        <w:t>18,91</w:t>
      </w:r>
      <w:r w:rsidRPr="0020611C">
        <w:rPr>
          <w:sz w:val="26"/>
          <w:szCs w:val="26"/>
        </w:rPr>
        <w:t xml:space="preserve">% от общей суммы доходов; </w:t>
      </w:r>
    </w:p>
    <w:p w:rsidR="00DC647D" w:rsidRPr="0020611C" w:rsidRDefault="00DC647D" w:rsidP="00DC647D">
      <w:pPr>
        <w:ind w:firstLine="709"/>
        <w:jc w:val="both"/>
        <w:rPr>
          <w:rFonts w:eastAsia="MS Mincho"/>
          <w:sz w:val="26"/>
          <w:szCs w:val="26"/>
        </w:rPr>
      </w:pPr>
      <w:r w:rsidRPr="0020611C">
        <w:rPr>
          <w:sz w:val="26"/>
          <w:szCs w:val="26"/>
        </w:rPr>
        <w:t xml:space="preserve"> на 202</w:t>
      </w:r>
      <w:r w:rsidR="00A22201">
        <w:rPr>
          <w:sz w:val="26"/>
          <w:szCs w:val="26"/>
        </w:rPr>
        <w:t>7</w:t>
      </w:r>
      <w:r w:rsidRPr="0020611C">
        <w:rPr>
          <w:sz w:val="26"/>
          <w:szCs w:val="26"/>
        </w:rPr>
        <w:t xml:space="preserve"> год в сумме </w:t>
      </w:r>
      <w:r w:rsidR="00A22201">
        <w:rPr>
          <w:sz w:val="26"/>
          <w:szCs w:val="26"/>
        </w:rPr>
        <w:t xml:space="preserve">– 28 181,7 </w:t>
      </w:r>
      <w:r w:rsidRPr="0020611C">
        <w:rPr>
          <w:sz w:val="26"/>
          <w:szCs w:val="26"/>
        </w:rPr>
        <w:t xml:space="preserve">тыс. руб. или </w:t>
      </w:r>
      <w:r w:rsidR="00A22201">
        <w:rPr>
          <w:sz w:val="26"/>
          <w:szCs w:val="26"/>
        </w:rPr>
        <w:t>18,57</w:t>
      </w:r>
      <w:r w:rsidRPr="0020611C">
        <w:rPr>
          <w:sz w:val="26"/>
          <w:szCs w:val="26"/>
        </w:rPr>
        <w:t xml:space="preserve">% от общей суммы доходов; </w:t>
      </w:r>
    </w:p>
    <w:p w:rsidR="00DC647D" w:rsidRPr="0020611C" w:rsidRDefault="00DC647D" w:rsidP="00DC647D">
      <w:pPr>
        <w:ind w:firstLine="709"/>
        <w:jc w:val="both"/>
        <w:rPr>
          <w:sz w:val="26"/>
          <w:szCs w:val="26"/>
        </w:rPr>
      </w:pPr>
      <w:r w:rsidRPr="0020611C">
        <w:rPr>
          <w:sz w:val="26"/>
          <w:szCs w:val="26"/>
        </w:rPr>
        <w:t xml:space="preserve"> в том числе:</w:t>
      </w:r>
    </w:p>
    <w:p w:rsidR="00DC647D" w:rsidRPr="0020611C" w:rsidRDefault="00DC647D" w:rsidP="00DC647D">
      <w:pPr>
        <w:ind w:firstLine="709"/>
        <w:jc w:val="both"/>
        <w:rPr>
          <w:sz w:val="26"/>
          <w:szCs w:val="26"/>
        </w:rPr>
      </w:pPr>
      <w:r w:rsidRPr="0020611C">
        <w:rPr>
          <w:sz w:val="26"/>
          <w:szCs w:val="26"/>
        </w:rPr>
        <w:t>- дотации на выравнивание уровня бюджетной обеспеченности – 202</w:t>
      </w:r>
      <w:r w:rsidR="001A3BDE">
        <w:rPr>
          <w:sz w:val="26"/>
          <w:szCs w:val="26"/>
        </w:rPr>
        <w:t>5</w:t>
      </w:r>
      <w:r w:rsidRPr="0020611C">
        <w:rPr>
          <w:sz w:val="26"/>
          <w:szCs w:val="26"/>
        </w:rPr>
        <w:t xml:space="preserve"> – </w:t>
      </w:r>
      <w:r w:rsidR="00D409CC">
        <w:rPr>
          <w:sz w:val="26"/>
          <w:szCs w:val="26"/>
        </w:rPr>
        <w:t>8</w:t>
      </w:r>
      <w:r w:rsidR="001A3BDE">
        <w:rPr>
          <w:sz w:val="26"/>
          <w:szCs w:val="26"/>
        </w:rPr>
        <w:t> 609,3</w:t>
      </w:r>
      <w:r w:rsidRPr="0020611C">
        <w:rPr>
          <w:sz w:val="26"/>
          <w:szCs w:val="26"/>
        </w:rPr>
        <w:t xml:space="preserve"> тыс. руб., 202</w:t>
      </w:r>
      <w:r w:rsidR="001A3BDE">
        <w:rPr>
          <w:sz w:val="26"/>
          <w:szCs w:val="26"/>
        </w:rPr>
        <w:t>6</w:t>
      </w:r>
      <w:r w:rsidRPr="0020611C">
        <w:rPr>
          <w:sz w:val="26"/>
          <w:szCs w:val="26"/>
        </w:rPr>
        <w:t xml:space="preserve"> – </w:t>
      </w:r>
      <w:r w:rsidR="00D409CC">
        <w:rPr>
          <w:sz w:val="26"/>
          <w:szCs w:val="26"/>
        </w:rPr>
        <w:t>8</w:t>
      </w:r>
      <w:r w:rsidR="001A3BDE">
        <w:rPr>
          <w:sz w:val="26"/>
          <w:szCs w:val="26"/>
        </w:rPr>
        <w:t> 953,6</w:t>
      </w:r>
      <w:r w:rsidRPr="0020611C">
        <w:rPr>
          <w:sz w:val="26"/>
          <w:szCs w:val="26"/>
        </w:rPr>
        <w:t xml:space="preserve"> тыс. руб., 202</w:t>
      </w:r>
      <w:r w:rsidR="001A3BDE">
        <w:rPr>
          <w:sz w:val="26"/>
          <w:szCs w:val="26"/>
        </w:rPr>
        <w:t>7</w:t>
      </w:r>
      <w:r w:rsidRPr="0020611C">
        <w:rPr>
          <w:sz w:val="26"/>
          <w:szCs w:val="26"/>
        </w:rPr>
        <w:t xml:space="preserve"> – </w:t>
      </w:r>
      <w:r w:rsidR="00D409CC">
        <w:rPr>
          <w:sz w:val="26"/>
          <w:szCs w:val="26"/>
        </w:rPr>
        <w:t>9</w:t>
      </w:r>
      <w:r w:rsidR="001A3BDE">
        <w:rPr>
          <w:sz w:val="26"/>
          <w:szCs w:val="26"/>
        </w:rPr>
        <w:t> 311,9</w:t>
      </w:r>
      <w:r w:rsidRPr="0020611C">
        <w:rPr>
          <w:sz w:val="26"/>
          <w:szCs w:val="26"/>
        </w:rPr>
        <w:t xml:space="preserve"> тыс. руб.;</w:t>
      </w:r>
    </w:p>
    <w:p w:rsidR="00DC647D" w:rsidRPr="0020611C" w:rsidRDefault="00DC647D" w:rsidP="00DC647D">
      <w:pPr>
        <w:ind w:firstLine="709"/>
        <w:jc w:val="both"/>
        <w:rPr>
          <w:sz w:val="26"/>
          <w:szCs w:val="26"/>
        </w:rPr>
      </w:pPr>
      <w:r w:rsidRPr="0020611C">
        <w:rPr>
          <w:sz w:val="26"/>
          <w:szCs w:val="26"/>
        </w:rPr>
        <w:t>- субвенции бюджетам субъектов Российской Федерации муниципальным образованиям на 202</w:t>
      </w:r>
      <w:r w:rsidR="001A3BDE">
        <w:rPr>
          <w:sz w:val="26"/>
          <w:szCs w:val="26"/>
        </w:rPr>
        <w:t>5</w:t>
      </w:r>
      <w:r w:rsidRPr="0020611C">
        <w:rPr>
          <w:sz w:val="26"/>
          <w:szCs w:val="26"/>
        </w:rPr>
        <w:t xml:space="preserve"> – </w:t>
      </w:r>
      <w:r w:rsidR="00D409CC">
        <w:rPr>
          <w:sz w:val="26"/>
          <w:szCs w:val="26"/>
        </w:rPr>
        <w:t>21</w:t>
      </w:r>
      <w:r w:rsidR="001A3BDE">
        <w:rPr>
          <w:sz w:val="26"/>
          <w:szCs w:val="26"/>
        </w:rPr>
        <w:t>9</w:t>
      </w:r>
      <w:r w:rsidR="00D409CC">
        <w:rPr>
          <w:sz w:val="26"/>
          <w:szCs w:val="26"/>
        </w:rPr>
        <w:t>,</w:t>
      </w:r>
      <w:r w:rsidR="001A3BDE">
        <w:rPr>
          <w:sz w:val="26"/>
          <w:szCs w:val="26"/>
        </w:rPr>
        <w:t>9</w:t>
      </w:r>
      <w:r w:rsidRPr="0020611C">
        <w:rPr>
          <w:sz w:val="26"/>
          <w:szCs w:val="26"/>
        </w:rPr>
        <w:t xml:space="preserve"> тыс. руб., 202</w:t>
      </w:r>
      <w:r w:rsidR="001A3BDE">
        <w:rPr>
          <w:sz w:val="26"/>
          <w:szCs w:val="26"/>
        </w:rPr>
        <w:t>6</w:t>
      </w:r>
      <w:r w:rsidRPr="0020611C">
        <w:rPr>
          <w:sz w:val="26"/>
          <w:szCs w:val="26"/>
        </w:rPr>
        <w:t xml:space="preserve"> – </w:t>
      </w:r>
      <w:r w:rsidR="001A3BDE">
        <w:rPr>
          <w:sz w:val="26"/>
          <w:szCs w:val="26"/>
        </w:rPr>
        <w:t>223,4</w:t>
      </w:r>
      <w:r w:rsidRPr="0020611C">
        <w:rPr>
          <w:sz w:val="26"/>
          <w:szCs w:val="26"/>
        </w:rPr>
        <w:t xml:space="preserve"> тыс. руб., 202</w:t>
      </w:r>
      <w:r w:rsidR="001A3BDE">
        <w:rPr>
          <w:sz w:val="26"/>
          <w:szCs w:val="26"/>
        </w:rPr>
        <w:t>7</w:t>
      </w:r>
      <w:r w:rsidRPr="0020611C">
        <w:rPr>
          <w:sz w:val="26"/>
          <w:szCs w:val="26"/>
        </w:rPr>
        <w:t xml:space="preserve"> – </w:t>
      </w:r>
      <w:r w:rsidR="00D409CC">
        <w:rPr>
          <w:sz w:val="26"/>
          <w:szCs w:val="26"/>
        </w:rPr>
        <w:t>22</w:t>
      </w:r>
      <w:r w:rsidR="001A3BDE">
        <w:rPr>
          <w:sz w:val="26"/>
          <w:szCs w:val="26"/>
        </w:rPr>
        <w:t>7</w:t>
      </w:r>
      <w:r w:rsidR="00D409CC">
        <w:rPr>
          <w:sz w:val="26"/>
          <w:szCs w:val="26"/>
        </w:rPr>
        <w:t>,</w:t>
      </w:r>
      <w:r w:rsidR="001A3BDE">
        <w:rPr>
          <w:sz w:val="26"/>
          <w:szCs w:val="26"/>
        </w:rPr>
        <w:t>1</w:t>
      </w:r>
      <w:r w:rsidRPr="0020611C">
        <w:rPr>
          <w:sz w:val="26"/>
          <w:szCs w:val="26"/>
        </w:rPr>
        <w:t xml:space="preserve"> тыс. руб.;</w:t>
      </w:r>
    </w:p>
    <w:p w:rsidR="00DC647D" w:rsidRPr="0020611C" w:rsidRDefault="00DC647D" w:rsidP="00DC647D">
      <w:pPr>
        <w:ind w:firstLine="709"/>
        <w:jc w:val="both"/>
        <w:rPr>
          <w:sz w:val="26"/>
          <w:szCs w:val="26"/>
        </w:rPr>
      </w:pPr>
      <w:r w:rsidRPr="0020611C">
        <w:rPr>
          <w:sz w:val="26"/>
          <w:szCs w:val="26"/>
        </w:rPr>
        <w:t>- иные межбюджетные трансферты – 202</w:t>
      </w:r>
      <w:r w:rsidR="00CE0CC1">
        <w:rPr>
          <w:sz w:val="26"/>
          <w:szCs w:val="26"/>
        </w:rPr>
        <w:t>5</w:t>
      </w:r>
      <w:r w:rsidRPr="0020611C">
        <w:rPr>
          <w:sz w:val="26"/>
          <w:szCs w:val="26"/>
        </w:rPr>
        <w:t xml:space="preserve"> – </w:t>
      </w:r>
      <w:r w:rsidR="00B14EB9">
        <w:rPr>
          <w:sz w:val="26"/>
          <w:szCs w:val="26"/>
        </w:rPr>
        <w:t xml:space="preserve"> </w:t>
      </w:r>
      <w:r w:rsidR="00CE0CC1">
        <w:rPr>
          <w:sz w:val="26"/>
          <w:szCs w:val="26"/>
        </w:rPr>
        <w:t>20 420,2</w:t>
      </w:r>
      <w:r w:rsidRPr="0020611C">
        <w:rPr>
          <w:sz w:val="26"/>
          <w:szCs w:val="26"/>
        </w:rPr>
        <w:t xml:space="preserve"> тыс. руб., 202</w:t>
      </w:r>
      <w:r w:rsidR="00CE0CC1">
        <w:rPr>
          <w:sz w:val="26"/>
          <w:szCs w:val="26"/>
        </w:rPr>
        <w:t>6</w:t>
      </w:r>
      <w:r w:rsidRPr="0020611C">
        <w:rPr>
          <w:sz w:val="26"/>
          <w:szCs w:val="26"/>
        </w:rPr>
        <w:t xml:space="preserve"> – </w:t>
      </w:r>
      <w:r w:rsidR="00CE0CC1">
        <w:rPr>
          <w:sz w:val="26"/>
          <w:szCs w:val="26"/>
        </w:rPr>
        <w:t>18 167,4</w:t>
      </w:r>
      <w:r w:rsidRPr="0020611C">
        <w:rPr>
          <w:sz w:val="26"/>
          <w:szCs w:val="26"/>
        </w:rPr>
        <w:t xml:space="preserve"> тыс. руб., 202</w:t>
      </w:r>
      <w:r w:rsidR="00CE0CC1">
        <w:rPr>
          <w:sz w:val="26"/>
          <w:szCs w:val="26"/>
        </w:rPr>
        <w:t>7</w:t>
      </w:r>
      <w:r w:rsidRPr="0020611C">
        <w:rPr>
          <w:sz w:val="26"/>
          <w:szCs w:val="26"/>
        </w:rPr>
        <w:t xml:space="preserve"> – </w:t>
      </w:r>
      <w:r w:rsidR="00CE0CC1">
        <w:rPr>
          <w:sz w:val="26"/>
          <w:szCs w:val="26"/>
        </w:rPr>
        <w:t>18 642,8</w:t>
      </w:r>
      <w:r w:rsidRPr="0020611C">
        <w:rPr>
          <w:sz w:val="26"/>
          <w:szCs w:val="26"/>
        </w:rPr>
        <w:t xml:space="preserve"> тыс. руб.</w:t>
      </w:r>
    </w:p>
    <w:p w:rsidR="00DC647D" w:rsidRPr="0020611C" w:rsidRDefault="00DC647D" w:rsidP="00DC647D">
      <w:pPr>
        <w:ind w:firstLine="709"/>
        <w:jc w:val="both"/>
        <w:rPr>
          <w:sz w:val="26"/>
          <w:szCs w:val="26"/>
        </w:rPr>
      </w:pPr>
      <w:r w:rsidRPr="0020611C">
        <w:rPr>
          <w:sz w:val="26"/>
          <w:szCs w:val="26"/>
        </w:rPr>
        <w:t xml:space="preserve">Общий объем доходов по муниципальному образованию </w:t>
      </w:r>
      <w:r w:rsidR="00035F1D">
        <w:rPr>
          <w:sz w:val="26"/>
          <w:szCs w:val="26"/>
        </w:rPr>
        <w:t>город Богородицк</w:t>
      </w:r>
      <w:r w:rsidRPr="0020611C">
        <w:rPr>
          <w:sz w:val="26"/>
          <w:szCs w:val="26"/>
        </w:rPr>
        <w:t xml:space="preserve"> Богородицкого района составляет в 202</w:t>
      </w:r>
      <w:r w:rsidR="00CE0CC1">
        <w:rPr>
          <w:sz w:val="26"/>
          <w:szCs w:val="26"/>
        </w:rPr>
        <w:t>5</w:t>
      </w:r>
      <w:r w:rsidRPr="0020611C">
        <w:rPr>
          <w:sz w:val="26"/>
          <w:szCs w:val="26"/>
        </w:rPr>
        <w:t xml:space="preserve"> – </w:t>
      </w:r>
      <w:r w:rsidR="00CE0CC1">
        <w:rPr>
          <w:sz w:val="26"/>
          <w:szCs w:val="26"/>
        </w:rPr>
        <w:t>144 930,3</w:t>
      </w:r>
      <w:r w:rsidRPr="0020611C">
        <w:rPr>
          <w:sz w:val="26"/>
          <w:szCs w:val="26"/>
        </w:rPr>
        <w:t xml:space="preserve"> тыс. руб., в 202</w:t>
      </w:r>
      <w:r w:rsidR="00CE0CC1">
        <w:rPr>
          <w:sz w:val="26"/>
          <w:szCs w:val="26"/>
        </w:rPr>
        <w:t>6</w:t>
      </w:r>
      <w:r w:rsidRPr="0020611C">
        <w:rPr>
          <w:sz w:val="26"/>
          <w:szCs w:val="26"/>
        </w:rPr>
        <w:t xml:space="preserve"> – </w:t>
      </w:r>
      <w:r w:rsidR="00CE0CC1">
        <w:rPr>
          <w:sz w:val="26"/>
          <w:szCs w:val="26"/>
        </w:rPr>
        <w:t>144 600,1</w:t>
      </w:r>
      <w:r w:rsidRPr="0020611C">
        <w:rPr>
          <w:sz w:val="26"/>
          <w:szCs w:val="26"/>
        </w:rPr>
        <w:t xml:space="preserve"> тыс. руб., в 202</w:t>
      </w:r>
      <w:r w:rsidR="00CE0CC1">
        <w:rPr>
          <w:sz w:val="26"/>
          <w:szCs w:val="26"/>
        </w:rPr>
        <w:t>7</w:t>
      </w:r>
      <w:r w:rsidRPr="0020611C">
        <w:rPr>
          <w:sz w:val="26"/>
          <w:szCs w:val="26"/>
        </w:rPr>
        <w:t xml:space="preserve"> – </w:t>
      </w:r>
      <w:r w:rsidR="00CE0CC1">
        <w:rPr>
          <w:sz w:val="26"/>
          <w:szCs w:val="26"/>
        </w:rPr>
        <w:t>151 751,6</w:t>
      </w:r>
      <w:r w:rsidRPr="0020611C">
        <w:rPr>
          <w:sz w:val="26"/>
          <w:szCs w:val="26"/>
        </w:rPr>
        <w:t xml:space="preserve"> тыс. руб. </w:t>
      </w:r>
    </w:p>
    <w:p w:rsidR="00DC647D" w:rsidRPr="0020611C" w:rsidRDefault="00DC647D" w:rsidP="00DC647D">
      <w:pPr>
        <w:spacing w:line="276" w:lineRule="auto"/>
        <w:ind w:firstLine="709"/>
        <w:jc w:val="both"/>
        <w:rPr>
          <w:sz w:val="26"/>
          <w:szCs w:val="26"/>
        </w:rPr>
      </w:pPr>
    </w:p>
    <w:p w:rsidR="00677A2C" w:rsidRPr="003A6D00" w:rsidRDefault="00261966" w:rsidP="000B2646">
      <w:pPr>
        <w:spacing w:line="276" w:lineRule="auto"/>
        <w:ind w:firstLine="709"/>
        <w:jc w:val="both"/>
        <w:rPr>
          <w:color w:val="FF0000"/>
          <w:sz w:val="28"/>
          <w:szCs w:val="28"/>
        </w:rPr>
      </w:pPr>
      <w:r w:rsidRPr="004B1499">
        <w:rPr>
          <w:sz w:val="26"/>
          <w:szCs w:val="26"/>
        </w:rPr>
        <w:t>Структура доходной части бюджета представлена</w:t>
      </w:r>
      <w:r w:rsidR="00BF57A8" w:rsidRPr="004B1499">
        <w:rPr>
          <w:sz w:val="26"/>
          <w:szCs w:val="26"/>
        </w:rPr>
        <w:t xml:space="preserve"> в таблице</w:t>
      </w:r>
      <w:r w:rsidRPr="004B1499">
        <w:rPr>
          <w:sz w:val="26"/>
          <w:szCs w:val="26"/>
        </w:rPr>
        <w:t xml:space="preserve"> следующими видами доходов:</w:t>
      </w:r>
    </w:p>
    <w:tbl>
      <w:tblPr>
        <w:tblW w:w="9631" w:type="dxa"/>
        <w:tblInd w:w="98" w:type="dxa"/>
        <w:tblLook w:val="04A0"/>
      </w:tblPr>
      <w:tblGrid>
        <w:gridCol w:w="2129"/>
        <w:gridCol w:w="1104"/>
        <w:gridCol w:w="795"/>
        <w:gridCol w:w="1100"/>
        <w:gridCol w:w="839"/>
        <w:gridCol w:w="1100"/>
        <w:gridCol w:w="732"/>
        <w:gridCol w:w="1100"/>
        <w:gridCol w:w="732"/>
      </w:tblGrid>
      <w:tr w:rsidR="00306F46" w:rsidRPr="00306F46" w:rsidTr="00BD01C9">
        <w:trPr>
          <w:trHeight w:val="287"/>
        </w:trPr>
        <w:tc>
          <w:tcPr>
            <w:tcW w:w="2129" w:type="dxa"/>
            <w:tcBorders>
              <w:top w:val="single" w:sz="4" w:space="0" w:color="auto"/>
              <w:left w:val="single" w:sz="4" w:space="0" w:color="auto"/>
              <w:bottom w:val="nil"/>
              <w:right w:val="single" w:sz="4" w:space="0" w:color="auto"/>
            </w:tcBorders>
            <w:shd w:val="clear" w:color="auto" w:fill="auto"/>
            <w:vAlign w:val="center"/>
            <w:hideMark/>
          </w:tcPr>
          <w:p w:rsidR="00306F46" w:rsidRPr="00306F46" w:rsidRDefault="00306F46" w:rsidP="00306F46">
            <w:pPr>
              <w:rPr>
                <w:color w:val="000000"/>
                <w:sz w:val="12"/>
                <w:szCs w:val="12"/>
              </w:rPr>
            </w:pPr>
            <w:r w:rsidRPr="00306F46">
              <w:rPr>
                <w:color w:val="000000"/>
                <w:sz w:val="12"/>
                <w:szCs w:val="12"/>
              </w:rPr>
              <w:t>Наименование</w:t>
            </w:r>
          </w:p>
        </w:tc>
        <w:tc>
          <w:tcPr>
            <w:tcW w:w="1899" w:type="dxa"/>
            <w:gridSpan w:val="2"/>
            <w:tcBorders>
              <w:top w:val="single" w:sz="4" w:space="0" w:color="auto"/>
              <w:left w:val="nil"/>
              <w:bottom w:val="single" w:sz="4" w:space="0" w:color="auto"/>
              <w:right w:val="single" w:sz="4" w:space="0" w:color="auto"/>
            </w:tcBorders>
            <w:shd w:val="clear" w:color="auto" w:fill="auto"/>
            <w:vAlign w:val="center"/>
            <w:hideMark/>
          </w:tcPr>
          <w:p w:rsidR="00306F46" w:rsidRPr="00306F46" w:rsidRDefault="00306F46" w:rsidP="00F21617">
            <w:pPr>
              <w:jc w:val="center"/>
              <w:rPr>
                <w:color w:val="000000"/>
                <w:sz w:val="12"/>
                <w:szCs w:val="12"/>
              </w:rPr>
            </w:pPr>
            <w:r w:rsidRPr="00306F46">
              <w:rPr>
                <w:color w:val="000000"/>
                <w:sz w:val="12"/>
                <w:szCs w:val="12"/>
              </w:rPr>
              <w:t>Уточненный план, на 202</w:t>
            </w:r>
            <w:r w:rsidR="00F21617">
              <w:rPr>
                <w:color w:val="000000"/>
                <w:sz w:val="12"/>
                <w:szCs w:val="12"/>
              </w:rPr>
              <w:t>4</w:t>
            </w:r>
            <w:r w:rsidRPr="00306F46">
              <w:rPr>
                <w:color w:val="000000"/>
                <w:sz w:val="12"/>
                <w:szCs w:val="12"/>
              </w:rPr>
              <w:t xml:space="preserve"> год</w:t>
            </w:r>
          </w:p>
        </w:tc>
        <w:tc>
          <w:tcPr>
            <w:tcW w:w="19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F46" w:rsidRPr="00306F46" w:rsidRDefault="00306F46" w:rsidP="00F21617">
            <w:pPr>
              <w:rPr>
                <w:color w:val="000000"/>
                <w:sz w:val="12"/>
                <w:szCs w:val="12"/>
              </w:rPr>
            </w:pPr>
            <w:r w:rsidRPr="00306F46">
              <w:rPr>
                <w:color w:val="000000"/>
                <w:sz w:val="12"/>
                <w:szCs w:val="12"/>
              </w:rPr>
              <w:t>202</w:t>
            </w:r>
            <w:r w:rsidR="00F21617">
              <w:rPr>
                <w:color w:val="000000"/>
                <w:sz w:val="12"/>
                <w:szCs w:val="12"/>
              </w:rPr>
              <w:t>5</w:t>
            </w:r>
            <w:r w:rsidRPr="00306F46">
              <w:rPr>
                <w:color w:val="000000"/>
                <w:sz w:val="12"/>
                <w:szCs w:val="12"/>
              </w:rPr>
              <w:t xml:space="preserve"> (проект)</w:t>
            </w:r>
          </w:p>
        </w:tc>
        <w:tc>
          <w:tcPr>
            <w:tcW w:w="18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F46" w:rsidRPr="00306F46" w:rsidRDefault="00306F46" w:rsidP="00F21617">
            <w:pPr>
              <w:rPr>
                <w:color w:val="000000"/>
                <w:sz w:val="12"/>
                <w:szCs w:val="12"/>
              </w:rPr>
            </w:pPr>
            <w:r w:rsidRPr="00306F46">
              <w:rPr>
                <w:color w:val="000000"/>
                <w:sz w:val="12"/>
                <w:szCs w:val="12"/>
              </w:rPr>
              <w:t>202</w:t>
            </w:r>
            <w:r w:rsidR="00F21617">
              <w:rPr>
                <w:color w:val="000000"/>
                <w:sz w:val="12"/>
                <w:szCs w:val="12"/>
              </w:rPr>
              <w:t>6</w:t>
            </w:r>
            <w:r w:rsidRPr="00306F46">
              <w:rPr>
                <w:color w:val="000000"/>
                <w:sz w:val="12"/>
                <w:szCs w:val="12"/>
              </w:rPr>
              <w:t xml:space="preserve"> (проект)</w:t>
            </w:r>
          </w:p>
        </w:tc>
        <w:tc>
          <w:tcPr>
            <w:tcW w:w="18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F46" w:rsidRPr="00306F46" w:rsidRDefault="00306F46" w:rsidP="00F21617">
            <w:pPr>
              <w:rPr>
                <w:color w:val="000000"/>
                <w:sz w:val="12"/>
                <w:szCs w:val="12"/>
              </w:rPr>
            </w:pPr>
            <w:r w:rsidRPr="00306F46">
              <w:rPr>
                <w:color w:val="000000"/>
                <w:sz w:val="12"/>
                <w:szCs w:val="12"/>
              </w:rPr>
              <w:t>202</w:t>
            </w:r>
            <w:r w:rsidR="00F21617">
              <w:rPr>
                <w:color w:val="000000"/>
                <w:sz w:val="12"/>
                <w:szCs w:val="12"/>
              </w:rPr>
              <w:t>7</w:t>
            </w:r>
            <w:r w:rsidRPr="00306F46">
              <w:rPr>
                <w:color w:val="000000"/>
                <w:sz w:val="12"/>
                <w:szCs w:val="12"/>
              </w:rPr>
              <w:t xml:space="preserve"> (проект)</w:t>
            </w:r>
          </w:p>
        </w:tc>
      </w:tr>
      <w:tr w:rsidR="00306F46" w:rsidRPr="00306F46" w:rsidTr="00BD01C9">
        <w:trPr>
          <w:trHeight w:val="239"/>
        </w:trPr>
        <w:tc>
          <w:tcPr>
            <w:tcW w:w="2129" w:type="dxa"/>
            <w:tcBorders>
              <w:top w:val="nil"/>
              <w:left w:val="single" w:sz="4" w:space="0" w:color="auto"/>
              <w:bottom w:val="nil"/>
              <w:right w:val="single" w:sz="4" w:space="0" w:color="auto"/>
            </w:tcBorders>
            <w:shd w:val="clear" w:color="auto" w:fill="auto"/>
            <w:vAlign w:val="center"/>
            <w:hideMark/>
          </w:tcPr>
          <w:p w:rsidR="00306F46" w:rsidRPr="00306F46" w:rsidRDefault="00306F46" w:rsidP="00306F46">
            <w:pPr>
              <w:jc w:val="center"/>
              <w:rPr>
                <w:color w:val="000000"/>
                <w:sz w:val="12"/>
                <w:szCs w:val="12"/>
              </w:rPr>
            </w:pPr>
            <w:r w:rsidRPr="00306F46">
              <w:rPr>
                <w:color w:val="000000"/>
                <w:sz w:val="12"/>
                <w:szCs w:val="12"/>
              </w:rPr>
              <w:t>показателей</w:t>
            </w:r>
          </w:p>
        </w:tc>
        <w:tc>
          <w:tcPr>
            <w:tcW w:w="1899" w:type="dxa"/>
            <w:gridSpan w:val="2"/>
            <w:tcBorders>
              <w:top w:val="single" w:sz="4" w:space="0" w:color="auto"/>
              <w:left w:val="nil"/>
              <w:bottom w:val="single" w:sz="4" w:space="0" w:color="auto"/>
              <w:right w:val="single" w:sz="4" w:space="0" w:color="auto"/>
            </w:tcBorders>
            <w:shd w:val="clear" w:color="auto" w:fill="auto"/>
            <w:vAlign w:val="center"/>
            <w:hideMark/>
          </w:tcPr>
          <w:p w:rsidR="00306F46" w:rsidRPr="00306F46" w:rsidRDefault="00306F46" w:rsidP="00F21617">
            <w:pPr>
              <w:jc w:val="center"/>
              <w:rPr>
                <w:color w:val="000000"/>
                <w:sz w:val="12"/>
                <w:szCs w:val="12"/>
              </w:rPr>
            </w:pPr>
            <w:r w:rsidRPr="00306F46">
              <w:rPr>
                <w:color w:val="000000"/>
                <w:sz w:val="12"/>
                <w:szCs w:val="12"/>
              </w:rPr>
              <w:t xml:space="preserve">тыс. руб. (в ред. от </w:t>
            </w:r>
            <w:r w:rsidR="00F21617">
              <w:rPr>
                <w:color w:val="000000"/>
                <w:sz w:val="12"/>
                <w:szCs w:val="12"/>
              </w:rPr>
              <w:t>24</w:t>
            </w:r>
            <w:r w:rsidRPr="00306F46">
              <w:rPr>
                <w:color w:val="000000"/>
                <w:sz w:val="12"/>
                <w:szCs w:val="12"/>
              </w:rPr>
              <w:t>.10.202</w:t>
            </w:r>
            <w:r w:rsidR="00F21617">
              <w:rPr>
                <w:color w:val="000000"/>
                <w:sz w:val="12"/>
                <w:szCs w:val="12"/>
              </w:rPr>
              <w:t>4</w:t>
            </w:r>
            <w:r w:rsidRPr="00306F46">
              <w:rPr>
                <w:color w:val="000000"/>
                <w:sz w:val="12"/>
                <w:szCs w:val="12"/>
              </w:rPr>
              <w:t xml:space="preserve"> </w:t>
            </w:r>
            <w:r w:rsidR="00F21617">
              <w:rPr>
                <w:color w:val="000000"/>
                <w:sz w:val="12"/>
                <w:szCs w:val="12"/>
              </w:rPr>
              <w:t>№ 26-78</w:t>
            </w:r>
            <w:r w:rsidRPr="00306F46">
              <w:rPr>
                <w:color w:val="000000"/>
                <w:sz w:val="12"/>
                <w:szCs w:val="12"/>
              </w:rPr>
              <w:t>)</w:t>
            </w:r>
            <w:r w:rsidR="002639DA">
              <w:rPr>
                <w:color w:val="000000"/>
                <w:sz w:val="12"/>
                <w:szCs w:val="12"/>
              </w:rPr>
              <w:t xml:space="preserve"> уточ. №5</w:t>
            </w:r>
          </w:p>
        </w:tc>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rsidR="00306F46" w:rsidRPr="00306F46" w:rsidRDefault="00306F46" w:rsidP="00306F46">
            <w:pPr>
              <w:jc w:val="center"/>
              <w:rPr>
                <w:color w:val="000000"/>
                <w:sz w:val="12"/>
                <w:szCs w:val="12"/>
              </w:rPr>
            </w:pPr>
          </w:p>
        </w:tc>
        <w:tc>
          <w:tcPr>
            <w:tcW w:w="1832" w:type="dxa"/>
            <w:gridSpan w:val="2"/>
            <w:vMerge/>
            <w:tcBorders>
              <w:top w:val="single" w:sz="4" w:space="0" w:color="auto"/>
              <w:left w:val="single" w:sz="4" w:space="0" w:color="auto"/>
              <w:bottom w:val="single" w:sz="4" w:space="0" w:color="auto"/>
              <w:right w:val="single" w:sz="4" w:space="0" w:color="auto"/>
            </w:tcBorders>
            <w:vAlign w:val="center"/>
            <w:hideMark/>
          </w:tcPr>
          <w:p w:rsidR="00306F46" w:rsidRPr="00306F46" w:rsidRDefault="00306F46" w:rsidP="00306F46">
            <w:pPr>
              <w:jc w:val="center"/>
              <w:rPr>
                <w:color w:val="000000"/>
                <w:sz w:val="12"/>
                <w:szCs w:val="12"/>
              </w:rPr>
            </w:pPr>
          </w:p>
        </w:tc>
        <w:tc>
          <w:tcPr>
            <w:tcW w:w="1832" w:type="dxa"/>
            <w:gridSpan w:val="2"/>
            <w:vMerge/>
            <w:tcBorders>
              <w:top w:val="single" w:sz="4" w:space="0" w:color="auto"/>
              <w:left w:val="single" w:sz="4" w:space="0" w:color="auto"/>
              <w:bottom w:val="single" w:sz="4" w:space="0" w:color="auto"/>
              <w:right w:val="single" w:sz="4" w:space="0" w:color="auto"/>
            </w:tcBorders>
            <w:vAlign w:val="center"/>
            <w:hideMark/>
          </w:tcPr>
          <w:p w:rsidR="00306F46" w:rsidRPr="00306F46" w:rsidRDefault="00306F46" w:rsidP="00306F46">
            <w:pPr>
              <w:jc w:val="center"/>
              <w:rPr>
                <w:color w:val="000000"/>
                <w:sz w:val="12"/>
                <w:szCs w:val="12"/>
              </w:rPr>
            </w:pPr>
          </w:p>
        </w:tc>
      </w:tr>
      <w:tr w:rsidR="00306F46" w:rsidRPr="00306F46" w:rsidTr="00306F46">
        <w:trPr>
          <w:trHeight w:val="287"/>
        </w:trPr>
        <w:tc>
          <w:tcPr>
            <w:tcW w:w="2129" w:type="dxa"/>
            <w:tcBorders>
              <w:top w:val="nil"/>
              <w:left w:val="single" w:sz="4" w:space="0" w:color="auto"/>
              <w:bottom w:val="nil"/>
              <w:right w:val="single" w:sz="4" w:space="0" w:color="auto"/>
            </w:tcBorders>
            <w:shd w:val="clear" w:color="auto" w:fill="auto"/>
            <w:vAlign w:val="center"/>
            <w:hideMark/>
          </w:tcPr>
          <w:p w:rsidR="00306F46" w:rsidRPr="00306F46" w:rsidRDefault="00306F46" w:rsidP="00306F46">
            <w:pPr>
              <w:jc w:val="center"/>
              <w:rPr>
                <w:rFonts w:ascii="Calibri" w:hAnsi="Calibri" w:cs="Calibri"/>
                <w:color w:val="000000"/>
                <w:sz w:val="12"/>
                <w:szCs w:val="12"/>
              </w:rPr>
            </w:pP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2"/>
                <w:szCs w:val="12"/>
              </w:rPr>
            </w:pPr>
            <w:r w:rsidRPr="00306F46">
              <w:rPr>
                <w:color w:val="000000"/>
                <w:sz w:val="12"/>
                <w:szCs w:val="12"/>
              </w:rPr>
              <w:t>Сумма</w:t>
            </w:r>
          </w:p>
        </w:tc>
        <w:tc>
          <w:tcPr>
            <w:tcW w:w="795"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2"/>
                <w:szCs w:val="12"/>
              </w:rPr>
            </w:pPr>
            <w:r w:rsidRPr="00306F46">
              <w:rPr>
                <w:color w:val="000000"/>
                <w:sz w:val="12"/>
                <w:szCs w:val="12"/>
              </w:rPr>
              <w:t>уд.вес.</w:t>
            </w:r>
          </w:p>
        </w:tc>
        <w:tc>
          <w:tcPr>
            <w:tcW w:w="1100"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2"/>
                <w:szCs w:val="12"/>
              </w:rPr>
            </w:pPr>
            <w:r w:rsidRPr="00306F46">
              <w:rPr>
                <w:color w:val="000000"/>
                <w:sz w:val="12"/>
                <w:szCs w:val="12"/>
              </w:rPr>
              <w:t>Сумма</w:t>
            </w:r>
          </w:p>
        </w:tc>
        <w:tc>
          <w:tcPr>
            <w:tcW w:w="839"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2"/>
                <w:szCs w:val="12"/>
              </w:rPr>
            </w:pPr>
            <w:r w:rsidRPr="00306F46">
              <w:rPr>
                <w:color w:val="000000"/>
                <w:sz w:val="12"/>
                <w:szCs w:val="12"/>
              </w:rPr>
              <w:t>уд.вес.</w:t>
            </w:r>
          </w:p>
        </w:tc>
        <w:tc>
          <w:tcPr>
            <w:tcW w:w="1100"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2"/>
                <w:szCs w:val="12"/>
              </w:rPr>
            </w:pPr>
            <w:r w:rsidRPr="00306F46">
              <w:rPr>
                <w:color w:val="000000"/>
                <w:sz w:val="12"/>
                <w:szCs w:val="12"/>
              </w:rPr>
              <w:t>Сумма</w:t>
            </w:r>
          </w:p>
        </w:tc>
        <w:tc>
          <w:tcPr>
            <w:tcW w:w="732"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2"/>
                <w:szCs w:val="12"/>
              </w:rPr>
            </w:pPr>
            <w:r w:rsidRPr="00306F46">
              <w:rPr>
                <w:color w:val="000000"/>
                <w:sz w:val="12"/>
                <w:szCs w:val="12"/>
              </w:rPr>
              <w:t>уд.вес.</w:t>
            </w:r>
          </w:p>
        </w:tc>
        <w:tc>
          <w:tcPr>
            <w:tcW w:w="1100"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2"/>
                <w:szCs w:val="12"/>
              </w:rPr>
            </w:pPr>
            <w:r w:rsidRPr="00306F46">
              <w:rPr>
                <w:color w:val="000000"/>
                <w:sz w:val="12"/>
                <w:szCs w:val="12"/>
              </w:rPr>
              <w:t>Сумма</w:t>
            </w:r>
          </w:p>
        </w:tc>
        <w:tc>
          <w:tcPr>
            <w:tcW w:w="732"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2"/>
                <w:szCs w:val="12"/>
              </w:rPr>
            </w:pPr>
            <w:r w:rsidRPr="00306F46">
              <w:rPr>
                <w:color w:val="000000"/>
                <w:sz w:val="12"/>
                <w:szCs w:val="12"/>
              </w:rPr>
              <w:t>уд.вес.</w:t>
            </w:r>
          </w:p>
        </w:tc>
      </w:tr>
      <w:tr w:rsidR="00306F46" w:rsidRPr="00306F46" w:rsidTr="00306F46">
        <w:trPr>
          <w:trHeight w:val="287"/>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Pr="00306F46" w:rsidRDefault="00306F46" w:rsidP="00306F46">
            <w:pPr>
              <w:jc w:val="center"/>
              <w:rPr>
                <w:rFonts w:ascii="Calibri" w:hAnsi="Calibri" w:cs="Calibri"/>
                <w:color w:val="000000"/>
                <w:sz w:val="22"/>
                <w:szCs w:val="22"/>
              </w:rPr>
            </w:pP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тыс.руб.</w:t>
            </w:r>
          </w:p>
        </w:tc>
        <w:tc>
          <w:tcPr>
            <w:tcW w:w="795"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2"/>
                <w:szCs w:val="12"/>
              </w:rPr>
            </w:pPr>
            <w:r w:rsidRPr="00306F46">
              <w:rPr>
                <w:color w:val="000000"/>
                <w:sz w:val="12"/>
                <w:szCs w:val="12"/>
              </w:rPr>
              <w:t>%</w:t>
            </w:r>
          </w:p>
        </w:tc>
        <w:tc>
          <w:tcPr>
            <w:tcW w:w="1100"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тыс.руб.</w:t>
            </w:r>
          </w:p>
        </w:tc>
        <w:tc>
          <w:tcPr>
            <w:tcW w:w="839"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w:t>
            </w:r>
          </w:p>
        </w:tc>
        <w:tc>
          <w:tcPr>
            <w:tcW w:w="1100"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тыс.руб.</w:t>
            </w:r>
          </w:p>
        </w:tc>
        <w:tc>
          <w:tcPr>
            <w:tcW w:w="732"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w:t>
            </w:r>
          </w:p>
        </w:tc>
        <w:tc>
          <w:tcPr>
            <w:tcW w:w="1100"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тыс.руб.</w:t>
            </w:r>
          </w:p>
        </w:tc>
        <w:tc>
          <w:tcPr>
            <w:tcW w:w="732" w:type="dxa"/>
            <w:tcBorders>
              <w:top w:val="nil"/>
              <w:left w:val="nil"/>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w:t>
            </w:r>
          </w:p>
        </w:tc>
      </w:tr>
      <w:tr w:rsidR="00306F46" w:rsidRPr="00306F46" w:rsidTr="00BD01C9">
        <w:trPr>
          <w:trHeight w:val="108"/>
        </w:trPr>
        <w:tc>
          <w:tcPr>
            <w:tcW w:w="2129" w:type="dxa"/>
            <w:tcBorders>
              <w:top w:val="nil"/>
              <w:left w:val="single" w:sz="4" w:space="0" w:color="auto"/>
              <w:bottom w:val="single" w:sz="4" w:space="0" w:color="auto"/>
              <w:right w:val="single" w:sz="4" w:space="0" w:color="auto"/>
            </w:tcBorders>
            <w:shd w:val="clear" w:color="000000" w:fill="F2DBDB"/>
            <w:vAlign w:val="center"/>
            <w:hideMark/>
          </w:tcPr>
          <w:p w:rsidR="00306F46" w:rsidRPr="00306F46" w:rsidRDefault="00306F46" w:rsidP="00306F46">
            <w:pPr>
              <w:jc w:val="center"/>
              <w:rPr>
                <w:b/>
                <w:bCs/>
                <w:color w:val="000000"/>
                <w:sz w:val="16"/>
                <w:szCs w:val="16"/>
              </w:rPr>
            </w:pPr>
            <w:r w:rsidRPr="00306F46">
              <w:rPr>
                <w:b/>
                <w:bCs/>
                <w:color w:val="000000"/>
                <w:sz w:val="16"/>
                <w:szCs w:val="16"/>
              </w:rPr>
              <w:t>Налоговые и неналоговые доходы</w:t>
            </w:r>
          </w:p>
        </w:tc>
        <w:tc>
          <w:tcPr>
            <w:tcW w:w="1104" w:type="dxa"/>
            <w:tcBorders>
              <w:top w:val="nil"/>
              <w:left w:val="nil"/>
              <w:bottom w:val="single" w:sz="4" w:space="0" w:color="auto"/>
              <w:right w:val="single" w:sz="4" w:space="0" w:color="auto"/>
            </w:tcBorders>
            <w:shd w:val="clear" w:color="000000" w:fill="F2DBDB"/>
            <w:vAlign w:val="center"/>
            <w:hideMark/>
          </w:tcPr>
          <w:p w:rsidR="00306F46" w:rsidRPr="00306F46" w:rsidRDefault="004B1499" w:rsidP="00306F46">
            <w:pPr>
              <w:jc w:val="center"/>
              <w:rPr>
                <w:b/>
                <w:bCs/>
                <w:color w:val="000000"/>
                <w:sz w:val="18"/>
                <w:szCs w:val="18"/>
              </w:rPr>
            </w:pPr>
            <w:r>
              <w:rPr>
                <w:b/>
                <w:bCs/>
                <w:color w:val="000000"/>
                <w:sz w:val="18"/>
                <w:szCs w:val="18"/>
              </w:rPr>
              <w:t>101 025,5</w:t>
            </w:r>
          </w:p>
        </w:tc>
        <w:tc>
          <w:tcPr>
            <w:tcW w:w="795" w:type="dxa"/>
            <w:tcBorders>
              <w:top w:val="nil"/>
              <w:left w:val="nil"/>
              <w:bottom w:val="single" w:sz="4" w:space="0" w:color="auto"/>
              <w:right w:val="single" w:sz="4" w:space="0" w:color="auto"/>
            </w:tcBorders>
            <w:shd w:val="clear" w:color="000000" w:fill="F2DBDB"/>
            <w:vAlign w:val="center"/>
            <w:hideMark/>
          </w:tcPr>
          <w:p w:rsidR="00306F46" w:rsidRPr="00306F46" w:rsidRDefault="00232F75" w:rsidP="00306F46">
            <w:pPr>
              <w:jc w:val="center"/>
              <w:rPr>
                <w:b/>
                <w:bCs/>
                <w:color w:val="000000"/>
                <w:sz w:val="18"/>
                <w:szCs w:val="18"/>
              </w:rPr>
            </w:pPr>
            <w:r>
              <w:rPr>
                <w:b/>
                <w:bCs/>
                <w:color w:val="000000"/>
                <w:sz w:val="18"/>
                <w:szCs w:val="18"/>
              </w:rPr>
              <w:t>81,87</w:t>
            </w:r>
          </w:p>
        </w:tc>
        <w:tc>
          <w:tcPr>
            <w:tcW w:w="1100" w:type="dxa"/>
            <w:tcBorders>
              <w:top w:val="nil"/>
              <w:left w:val="nil"/>
              <w:bottom w:val="single" w:sz="4" w:space="0" w:color="auto"/>
              <w:right w:val="single" w:sz="4" w:space="0" w:color="auto"/>
            </w:tcBorders>
            <w:shd w:val="clear" w:color="000000" w:fill="F2DBDB"/>
            <w:vAlign w:val="center"/>
            <w:hideMark/>
          </w:tcPr>
          <w:p w:rsidR="00306F46" w:rsidRPr="00306F46" w:rsidRDefault="00573EFF" w:rsidP="00232F75">
            <w:pPr>
              <w:jc w:val="center"/>
              <w:rPr>
                <w:b/>
                <w:bCs/>
                <w:color w:val="000000"/>
                <w:sz w:val="18"/>
                <w:szCs w:val="18"/>
              </w:rPr>
            </w:pPr>
            <w:r>
              <w:rPr>
                <w:b/>
                <w:bCs/>
                <w:color w:val="000000"/>
                <w:sz w:val="18"/>
                <w:szCs w:val="18"/>
              </w:rPr>
              <w:t>115</w:t>
            </w:r>
            <w:r w:rsidR="00232F75">
              <w:rPr>
                <w:b/>
                <w:bCs/>
                <w:color w:val="000000"/>
                <w:sz w:val="18"/>
                <w:szCs w:val="18"/>
              </w:rPr>
              <w:t xml:space="preserve"> </w:t>
            </w:r>
            <w:r>
              <w:rPr>
                <w:b/>
                <w:bCs/>
                <w:color w:val="000000"/>
                <w:sz w:val="18"/>
                <w:szCs w:val="18"/>
              </w:rPr>
              <w:t>680,9</w:t>
            </w:r>
          </w:p>
        </w:tc>
        <w:tc>
          <w:tcPr>
            <w:tcW w:w="839" w:type="dxa"/>
            <w:tcBorders>
              <w:top w:val="nil"/>
              <w:left w:val="nil"/>
              <w:bottom w:val="single" w:sz="4" w:space="0" w:color="auto"/>
              <w:right w:val="single" w:sz="4" w:space="0" w:color="auto"/>
            </w:tcBorders>
            <w:shd w:val="clear" w:color="000000" w:fill="F2DBDB"/>
            <w:vAlign w:val="center"/>
            <w:hideMark/>
          </w:tcPr>
          <w:p w:rsidR="00306F46" w:rsidRPr="00306F46" w:rsidRDefault="00232F75" w:rsidP="00306F46">
            <w:pPr>
              <w:jc w:val="center"/>
              <w:rPr>
                <w:b/>
                <w:bCs/>
                <w:color w:val="000000"/>
                <w:sz w:val="18"/>
                <w:szCs w:val="18"/>
              </w:rPr>
            </w:pPr>
            <w:r>
              <w:rPr>
                <w:b/>
                <w:bCs/>
                <w:color w:val="000000"/>
                <w:sz w:val="18"/>
                <w:szCs w:val="18"/>
              </w:rPr>
              <w:t>79,82</w:t>
            </w:r>
          </w:p>
        </w:tc>
        <w:tc>
          <w:tcPr>
            <w:tcW w:w="1100" w:type="dxa"/>
            <w:tcBorders>
              <w:top w:val="nil"/>
              <w:left w:val="nil"/>
              <w:bottom w:val="single" w:sz="4" w:space="0" w:color="auto"/>
              <w:right w:val="single" w:sz="4" w:space="0" w:color="auto"/>
            </w:tcBorders>
            <w:shd w:val="clear" w:color="000000" w:fill="F2DBDB"/>
            <w:vAlign w:val="center"/>
            <w:hideMark/>
          </w:tcPr>
          <w:p w:rsidR="00306F46" w:rsidRPr="00306F46" w:rsidRDefault="00573EFF" w:rsidP="00306F46">
            <w:pPr>
              <w:jc w:val="center"/>
              <w:rPr>
                <w:b/>
                <w:bCs/>
                <w:color w:val="000000"/>
                <w:sz w:val="18"/>
                <w:szCs w:val="18"/>
              </w:rPr>
            </w:pPr>
            <w:r>
              <w:rPr>
                <w:b/>
                <w:bCs/>
                <w:color w:val="000000"/>
                <w:sz w:val="18"/>
                <w:szCs w:val="18"/>
              </w:rPr>
              <w:t>117 255,7</w:t>
            </w:r>
          </w:p>
        </w:tc>
        <w:tc>
          <w:tcPr>
            <w:tcW w:w="732" w:type="dxa"/>
            <w:tcBorders>
              <w:top w:val="nil"/>
              <w:left w:val="nil"/>
              <w:bottom w:val="single" w:sz="4" w:space="0" w:color="auto"/>
              <w:right w:val="single" w:sz="4" w:space="0" w:color="auto"/>
            </w:tcBorders>
            <w:shd w:val="clear" w:color="000000" w:fill="F2DBDB"/>
            <w:vAlign w:val="center"/>
            <w:hideMark/>
          </w:tcPr>
          <w:p w:rsidR="00306F46" w:rsidRPr="00306F46" w:rsidRDefault="0092365C" w:rsidP="00CA5E87">
            <w:pPr>
              <w:jc w:val="center"/>
              <w:rPr>
                <w:b/>
                <w:bCs/>
                <w:color w:val="000000"/>
                <w:sz w:val="18"/>
                <w:szCs w:val="18"/>
              </w:rPr>
            </w:pPr>
            <w:r>
              <w:rPr>
                <w:b/>
                <w:bCs/>
                <w:color w:val="000000"/>
                <w:sz w:val="18"/>
                <w:szCs w:val="18"/>
              </w:rPr>
              <w:t>81,09</w:t>
            </w:r>
          </w:p>
        </w:tc>
        <w:tc>
          <w:tcPr>
            <w:tcW w:w="1100" w:type="dxa"/>
            <w:tcBorders>
              <w:top w:val="nil"/>
              <w:left w:val="nil"/>
              <w:bottom w:val="single" w:sz="4" w:space="0" w:color="auto"/>
              <w:right w:val="single" w:sz="4" w:space="0" w:color="auto"/>
            </w:tcBorders>
            <w:shd w:val="clear" w:color="000000" w:fill="F2DBDB"/>
            <w:vAlign w:val="center"/>
            <w:hideMark/>
          </w:tcPr>
          <w:p w:rsidR="00306F46" w:rsidRPr="00306F46" w:rsidRDefault="00573EFF" w:rsidP="00306F46">
            <w:pPr>
              <w:jc w:val="center"/>
              <w:rPr>
                <w:b/>
                <w:bCs/>
                <w:color w:val="000000"/>
                <w:sz w:val="18"/>
                <w:szCs w:val="18"/>
              </w:rPr>
            </w:pPr>
            <w:r>
              <w:rPr>
                <w:b/>
                <w:bCs/>
                <w:color w:val="000000"/>
                <w:sz w:val="18"/>
                <w:szCs w:val="18"/>
              </w:rPr>
              <w:t>123 569,9</w:t>
            </w:r>
          </w:p>
        </w:tc>
        <w:tc>
          <w:tcPr>
            <w:tcW w:w="732" w:type="dxa"/>
            <w:tcBorders>
              <w:top w:val="nil"/>
              <w:left w:val="nil"/>
              <w:bottom w:val="single" w:sz="4" w:space="0" w:color="auto"/>
              <w:right w:val="single" w:sz="4" w:space="0" w:color="auto"/>
            </w:tcBorders>
            <w:shd w:val="clear" w:color="000000" w:fill="F2DBDB"/>
            <w:vAlign w:val="center"/>
            <w:hideMark/>
          </w:tcPr>
          <w:p w:rsidR="00306F46" w:rsidRPr="00306F46" w:rsidRDefault="00BD5D74" w:rsidP="00306F46">
            <w:pPr>
              <w:jc w:val="center"/>
              <w:rPr>
                <w:b/>
                <w:bCs/>
                <w:color w:val="000000"/>
                <w:sz w:val="18"/>
                <w:szCs w:val="18"/>
              </w:rPr>
            </w:pPr>
            <w:r>
              <w:rPr>
                <w:b/>
                <w:bCs/>
                <w:color w:val="000000"/>
                <w:sz w:val="18"/>
                <w:szCs w:val="18"/>
              </w:rPr>
              <w:t>81,43</w:t>
            </w:r>
          </w:p>
        </w:tc>
      </w:tr>
      <w:tr w:rsidR="00306F46" w:rsidRPr="00306F46" w:rsidTr="00306F46">
        <w:trPr>
          <w:trHeight w:val="553"/>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Налог на доходы физических лиц</w:t>
            </w: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4B1499" w:rsidP="00306F46">
            <w:pPr>
              <w:jc w:val="center"/>
              <w:rPr>
                <w:color w:val="000000"/>
                <w:sz w:val="18"/>
                <w:szCs w:val="18"/>
              </w:rPr>
            </w:pPr>
            <w:r>
              <w:rPr>
                <w:color w:val="000000"/>
                <w:sz w:val="18"/>
                <w:szCs w:val="18"/>
              </w:rPr>
              <w:t>63 421,9</w:t>
            </w:r>
          </w:p>
        </w:tc>
        <w:tc>
          <w:tcPr>
            <w:tcW w:w="795"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51,40</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79 543,7</w:t>
            </w:r>
          </w:p>
        </w:tc>
        <w:tc>
          <w:tcPr>
            <w:tcW w:w="839"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54,88</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81 710,2</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92365C" w:rsidP="00306F46">
            <w:pPr>
              <w:jc w:val="center"/>
              <w:rPr>
                <w:bCs/>
                <w:color w:val="000000"/>
                <w:sz w:val="18"/>
                <w:szCs w:val="18"/>
              </w:rPr>
            </w:pPr>
            <w:r>
              <w:rPr>
                <w:bCs/>
                <w:color w:val="000000"/>
                <w:sz w:val="18"/>
                <w:szCs w:val="18"/>
              </w:rPr>
              <w:t>56,51</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88 538,7</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BD5D74" w:rsidP="00306F46">
            <w:pPr>
              <w:jc w:val="center"/>
              <w:rPr>
                <w:bCs/>
                <w:color w:val="000000"/>
                <w:sz w:val="18"/>
                <w:szCs w:val="18"/>
              </w:rPr>
            </w:pPr>
            <w:r>
              <w:rPr>
                <w:bCs/>
                <w:color w:val="000000"/>
                <w:sz w:val="18"/>
                <w:szCs w:val="18"/>
              </w:rPr>
              <w:t>58,34</w:t>
            </w:r>
          </w:p>
        </w:tc>
      </w:tr>
      <w:tr w:rsidR="00306F46" w:rsidRPr="00306F46" w:rsidTr="00BD01C9">
        <w:trPr>
          <w:trHeight w:val="163"/>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Налоги на совокупный доход</w:t>
            </w:r>
            <w:r w:rsidR="004B1499">
              <w:rPr>
                <w:color w:val="000000"/>
                <w:sz w:val="16"/>
                <w:szCs w:val="16"/>
              </w:rPr>
              <w:t xml:space="preserve"> (ЕСХН)</w:t>
            </w: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4B1499" w:rsidP="00306F46">
            <w:pPr>
              <w:jc w:val="center"/>
              <w:rPr>
                <w:color w:val="000000"/>
                <w:sz w:val="18"/>
                <w:szCs w:val="18"/>
              </w:rPr>
            </w:pPr>
            <w:r>
              <w:rPr>
                <w:color w:val="000000"/>
                <w:sz w:val="18"/>
                <w:szCs w:val="18"/>
              </w:rPr>
              <w:t>744,2</w:t>
            </w:r>
          </w:p>
        </w:tc>
        <w:tc>
          <w:tcPr>
            <w:tcW w:w="795"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0,60</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740,0</w:t>
            </w:r>
          </w:p>
        </w:tc>
        <w:tc>
          <w:tcPr>
            <w:tcW w:w="839"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0,51</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740,0</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92365C" w:rsidP="00306F46">
            <w:pPr>
              <w:jc w:val="center"/>
              <w:rPr>
                <w:bCs/>
                <w:color w:val="000000"/>
                <w:sz w:val="18"/>
                <w:szCs w:val="18"/>
              </w:rPr>
            </w:pPr>
            <w:r>
              <w:rPr>
                <w:bCs/>
                <w:color w:val="000000"/>
                <w:sz w:val="18"/>
                <w:szCs w:val="18"/>
              </w:rPr>
              <w:t>0,51</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EF4299">
            <w:pPr>
              <w:jc w:val="center"/>
              <w:rPr>
                <w:color w:val="000000"/>
                <w:sz w:val="18"/>
                <w:szCs w:val="18"/>
              </w:rPr>
            </w:pPr>
            <w:r>
              <w:rPr>
                <w:color w:val="000000"/>
                <w:sz w:val="18"/>
                <w:szCs w:val="18"/>
              </w:rPr>
              <w:t>740,0</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BD5D74" w:rsidP="00306F46">
            <w:pPr>
              <w:jc w:val="center"/>
              <w:rPr>
                <w:bCs/>
                <w:color w:val="000000"/>
                <w:sz w:val="18"/>
                <w:szCs w:val="18"/>
              </w:rPr>
            </w:pPr>
            <w:r>
              <w:rPr>
                <w:bCs/>
                <w:color w:val="000000"/>
                <w:sz w:val="18"/>
                <w:szCs w:val="18"/>
              </w:rPr>
              <w:t>0,49</w:t>
            </w:r>
          </w:p>
        </w:tc>
      </w:tr>
      <w:tr w:rsidR="00306F46" w:rsidRPr="00306F46" w:rsidTr="00306F46">
        <w:trPr>
          <w:trHeight w:val="371"/>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Default="00306F46" w:rsidP="00306F46">
            <w:pPr>
              <w:jc w:val="center"/>
              <w:rPr>
                <w:color w:val="000000"/>
                <w:sz w:val="16"/>
                <w:szCs w:val="16"/>
              </w:rPr>
            </w:pPr>
            <w:r w:rsidRPr="00306F46">
              <w:rPr>
                <w:color w:val="000000"/>
                <w:sz w:val="16"/>
                <w:szCs w:val="16"/>
              </w:rPr>
              <w:t>Налоги на имущество</w:t>
            </w:r>
          </w:p>
          <w:p w:rsidR="004B1499" w:rsidRPr="00306F46" w:rsidRDefault="004B1499" w:rsidP="004B1499">
            <w:pPr>
              <w:jc w:val="center"/>
              <w:rPr>
                <w:color w:val="000000"/>
                <w:sz w:val="16"/>
                <w:szCs w:val="16"/>
              </w:rPr>
            </w:pPr>
            <w:r>
              <w:rPr>
                <w:color w:val="000000"/>
                <w:sz w:val="16"/>
                <w:szCs w:val="16"/>
              </w:rPr>
              <w:t>(налог на имущество ф/л, ЗМ ю/л и ф/л)</w:t>
            </w: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4B1499" w:rsidP="000A5953">
            <w:pPr>
              <w:jc w:val="center"/>
              <w:rPr>
                <w:color w:val="000000"/>
                <w:sz w:val="18"/>
                <w:szCs w:val="18"/>
              </w:rPr>
            </w:pPr>
            <w:r>
              <w:rPr>
                <w:color w:val="000000"/>
                <w:sz w:val="18"/>
                <w:szCs w:val="18"/>
              </w:rPr>
              <w:t>2</w:t>
            </w:r>
            <w:r w:rsidR="000A5953">
              <w:rPr>
                <w:color w:val="000000"/>
                <w:sz w:val="18"/>
                <w:szCs w:val="18"/>
              </w:rPr>
              <w:t>7</w:t>
            </w:r>
            <w:r>
              <w:rPr>
                <w:color w:val="000000"/>
                <w:sz w:val="18"/>
                <w:szCs w:val="18"/>
              </w:rPr>
              <w:t> 581,3</w:t>
            </w:r>
          </w:p>
        </w:tc>
        <w:tc>
          <w:tcPr>
            <w:tcW w:w="795"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22,35</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27 211,0</w:t>
            </w:r>
          </w:p>
        </w:tc>
        <w:tc>
          <w:tcPr>
            <w:tcW w:w="839"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323A9">
            <w:pPr>
              <w:jc w:val="center"/>
              <w:rPr>
                <w:bCs/>
                <w:color w:val="000000"/>
                <w:sz w:val="18"/>
                <w:szCs w:val="18"/>
              </w:rPr>
            </w:pPr>
            <w:r>
              <w:rPr>
                <w:bCs/>
                <w:color w:val="000000"/>
                <w:sz w:val="18"/>
                <w:szCs w:val="18"/>
              </w:rPr>
              <w:t>18,78</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27 211,0</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92365C" w:rsidP="00CA5E87">
            <w:pPr>
              <w:jc w:val="center"/>
              <w:rPr>
                <w:bCs/>
                <w:color w:val="000000"/>
                <w:sz w:val="18"/>
                <w:szCs w:val="18"/>
              </w:rPr>
            </w:pPr>
            <w:r>
              <w:rPr>
                <w:bCs/>
                <w:color w:val="000000"/>
                <w:sz w:val="18"/>
                <w:szCs w:val="18"/>
              </w:rPr>
              <w:t>18,82</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27 211,0</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BD5D74" w:rsidP="00306F46">
            <w:pPr>
              <w:jc w:val="center"/>
              <w:rPr>
                <w:bCs/>
                <w:color w:val="000000"/>
                <w:sz w:val="18"/>
                <w:szCs w:val="18"/>
              </w:rPr>
            </w:pPr>
            <w:r>
              <w:rPr>
                <w:bCs/>
                <w:color w:val="000000"/>
                <w:sz w:val="18"/>
                <w:szCs w:val="18"/>
              </w:rPr>
              <w:t>17,93</w:t>
            </w:r>
          </w:p>
        </w:tc>
      </w:tr>
      <w:tr w:rsidR="00306F46" w:rsidRPr="00306F46" w:rsidTr="00BD01C9">
        <w:trPr>
          <w:trHeight w:val="531"/>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Доходы от использования имущества, находящегося в государственной и муници-пальной собственности</w:t>
            </w: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0A5953" w:rsidP="00306F46">
            <w:pPr>
              <w:jc w:val="center"/>
              <w:rPr>
                <w:color w:val="000000"/>
                <w:sz w:val="18"/>
                <w:szCs w:val="18"/>
              </w:rPr>
            </w:pPr>
            <w:r>
              <w:rPr>
                <w:color w:val="000000"/>
                <w:sz w:val="18"/>
                <w:szCs w:val="18"/>
              </w:rPr>
              <w:t>7 574,6</w:t>
            </w:r>
          </w:p>
        </w:tc>
        <w:tc>
          <w:tcPr>
            <w:tcW w:w="795"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6,14</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8 063,8</w:t>
            </w:r>
          </w:p>
        </w:tc>
        <w:tc>
          <w:tcPr>
            <w:tcW w:w="839"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5,56</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7 472,1</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92365C" w:rsidP="00306F46">
            <w:pPr>
              <w:jc w:val="center"/>
              <w:rPr>
                <w:bCs/>
                <w:color w:val="000000"/>
                <w:sz w:val="18"/>
                <w:szCs w:val="18"/>
              </w:rPr>
            </w:pPr>
            <w:r>
              <w:rPr>
                <w:bCs/>
                <w:color w:val="000000"/>
                <w:sz w:val="18"/>
                <w:szCs w:val="18"/>
              </w:rPr>
              <w:t>5,17</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250E54">
            <w:pPr>
              <w:jc w:val="center"/>
              <w:rPr>
                <w:color w:val="000000"/>
                <w:sz w:val="18"/>
                <w:szCs w:val="18"/>
              </w:rPr>
            </w:pPr>
            <w:r>
              <w:rPr>
                <w:color w:val="000000"/>
                <w:sz w:val="18"/>
                <w:szCs w:val="18"/>
              </w:rPr>
              <w:t>6 </w:t>
            </w:r>
            <w:r w:rsidR="00250E54">
              <w:rPr>
                <w:color w:val="000000"/>
                <w:sz w:val="18"/>
                <w:szCs w:val="18"/>
              </w:rPr>
              <w:t>9</w:t>
            </w:r>
            <w:r>
              <w:rPr>
                <w:color w:val="000000"/>
                <w:sz w:val="18"/>
                <w:szCs w:val="18"/>
              </w:rPr>
              <w:t>57,8</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BD5D74" w:rsidP="00306F46">
            <w:pPr>
              <w:jc w:val="center"/>
              <w:rPr>
                <w:bCs/>
                <w:color w:val="000000"/>
                <w:sz w:val="18"/>
                <w:szCs w:val="18"/>
              </w:rPr>
            </w:pPr>
            <w:r>
              <w:rPr>
                <w:bCs/>
                <w:color w:val="000000"/>
                <w:sz w:val="18"/>
                <w:szCs w:val="18"/>
              </w:rPr>
              <w:t>4,58</w:t>
            </w:r>
          </w:p>
        </w:tc>
      </w:tr>
      <w:tr w:rsidR="00306F46" w:rsidRPr="00306F46" w:rsidTr="00BD01C9">
        <w:trPr>
          <w:trHeight w:val="475"/>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Доходы от оказания платных услуг (работ) и компенсации затрат государства</w:t>
            </w: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0A5953" w:rsidP="00306F46">
            <w:pPr>
              <w:jc w:val="center"/>
              <w:rPr>
                <w:color w:val="000000"/>
                <w:sz w:val="18"/>
                <w:szCs w:val="18"/>
              </w:rPr>
            </w:pPr>
            <w:r>
              <w:rPr>
                <w:color w:val="000000"/>
                <w:sz w:val="18"/>
                <w:szCs w:val="18"/>
              </w:rPr>
              <w:t>211,5</w:t>
            </w:r>
          </w:p>
        </w:tc>
        <w:tc>
          <w:tcPr>
            <w:tcW w:w="795"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0,17</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97,4</w:t>
            </w:r>
          </w:p>
        </w:tc>
        <w:tc>
          <w:tcPr>
            <w:tcW w:w="839"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0,07</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97,4</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92365C" w:rsidP="0092365C">
            <w:pPr>
              <w:jc w:val="center"/>
              <w:rPr>
                <w:bCs/>
                <w:color w:val="000000"/>
                <w:sz w:val="18"/>
                <w:szCs w:val="18"/>
              </w:rPr>
            </w:pPr>
            <w:r>
              <w:rPr>
                <w:bCs/>
                <w:color w:val="000000"/>
                <w:sz w:val="18"/>
                <w:szCs w:val="18"/>
              </w:rPr>
              <w:t>0,07</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97,4</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BD5D74" w:rsidP="00306F46">
            <w:pPr>
              <w:jc w:val="center"/>
              <w:rPr>
                <w:bCs/>
                <w:color w:val="000000"/>
                <w:sz w:val="18"/>
                <w:szCs w:val="18"/>
              </w:rPr>
            </w:pPr>
            <w:r>
              <w:rPr>
                <w:bCs/>
                <w:color w:val="000000"/>
                <w:sz w:val="18"/>
                <w:szCs w:val="18"/>
              </w:rPr>
              <w:t>0,06</w:t>
            </w:r>
          </w:p>
        </w:tc>
      </w:tr>
      <w:tr w:rsidR="00306F46" w:rsidRPr="00306F46" w:rsidTr="00BD01C9">
        <w:trPr>
          <w:trHeight w:val="437"/>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Доходы от продажи материальных и нематериальных активов</w:t>
            </w: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0A5953" w:rsidP="000A5953">
            <w:pPr>
              <w:jc w:val="center"/>
              <w:rPr>
                <w:color w:val="000000"/>
                <w:sz w:val="18"/>
                <w:szCs w:val="18"/>
              </w:rPr>
            </w:pPr>
            <w:r>
              <w:rPr>
                <w:color w:val="000000"/>
                <w:sz w:val="18"/>
                <w:szCs w:val="18"/>
              </w:rPr>
              <w:t>1 329,0</w:t>
            </w:r>
          </w:p>
        </w:tc>
        <w:tc>
          <w:tcPr>
            <w:tcW w:w="795"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1,08</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0</w:t>
            </w:r>
          </w:p>
        </w:tc>
        <w:tc>
          <w:tcPr>
            <w:tcW w:w="839"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0</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0</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92365C" w:rsidP="00306F46">
            <w:pPr>
              <w:jc w:val="center"/>
              <w:rPr>
                <w:bCs/>
                <w:color w:val="000000"/>
                <w:sz w:val="18"/>
                <w:szCs w:val="18"/>
              </w:rPr>
            </w:pPr>
            <w:r>
              <w:rPr>
                <w:bCs/>
                <w:color w:val="000000"/>
                <w:sz w:val="18"/>
                <w:szCs w:val="18"/>
              </w:rPr>
              <w:t>0</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0</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BD5D74" w:rsidP="00306F46">
            <w:pPr>
              <w:jc w:val="center"/>
              <w:rPr>
                <w:bCs/>
                <w:color w:val="000000"/>
                <w:sz w:val="18"/>
                <w:szCs w:val="18"/>
              </w:rPr>
            </w:pPr>
            <w:r>
              <w:rPr>
                <w:bCs/>
                <w:color w:val="000000"/>
                <w:sz w:val="18"/>
                <w:szCs w:val="18"/>
              </w:rPr>
              <w:t>0</w:t>
            </w:r>
          </w:p>
        </w:tc>
      </w:tr>
      <w:tr w:rsidR="00306F46" w:rsidRPr="00306F46" w:rsidTr="00BD01C9">
        <w:trPr>
          <w:trHeight w:val="244"/>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Штрафы, санкции, возмещение ущерба</w:t>
            </w: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0A5953" w:rsidP="00306F46">
            <w:pPr>
              <w:jc w:val="center"/>
              <w:rPr>
                <w:color w:val="000000"/>
                <w:sz w:val="18"/>
                <w:szCs w:val="18"/>
              </w:rPr>
            </w:pPr>
            <w:r>
              <w:rPr>
                <w:color w:val="000000"/>
                <w:sz w:val="18"/>
                <w:szCs w:val="18"/>
              </w:rPr>
              <w:t>127,0</w:t>
            </w:r>
          </w:p>
        </w:tc>
        <w:tc>
          <w:tcPr>
            <w:tcW w:w="795"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0,10</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0</w:t>
            </w:r>
          </w:p>
        </w:tc>
        <w:tc>
          <w:tcPr>
            <w:tcW w:w="839"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0</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0</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92365C" w:rsidP="00306F46">
            <w:pPr>
              <w:jc w:val="center"/>
              <w:rPr>
                <w:bCs/>
                <w:color w:val="000000"/>
                <w:sz w:val="18"/>
                <w:szCs w:val="18"/>
              </w:rPr>
            </w:pPr>
            <w:r>
              <w:rPr>
                <w:bCs/>
                <w:color w:val="000000"/>
                <w:sz w:val="18"/>
                <w:szCs w:val="18"/>
              </w:rPr>
              <w:t>0</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0</w:t>
            </w:r>
          </w:p>
        </w:tc>
        <w:tc>
          <w:tcPr>
            <w:tcW w:w="732" w:type="dxa"/>
            <w:tcBorders>
              <w:top w:val="nil"/>
              <w:left w:val="nil"/>
              <w:bottom w:val="single" w:sz="4" w:space="0" w:color="auto"/>
              <w:right w:val="single" w:sz="4" w:space="0" w:color="auto"/>
            </w:tcBorders>
            <w:shd w:val="clear" w:color="auto" w:fill="auto"/>
            <w:vAlign w:val="center"/>
            <w:hideMark/>
          </w:tcPr>
          <w:p w:rsidR="006B33B2" w:rsidRPr="002E4C0F" w:rsidRDefault="00BD5D74" w:rsidP="00306F46">
            <w:pPr>
              <w:jc w:val="center"/>
              <w:rPr>
                <w:bCs/>
                <w:color w:val="000000"/>
                <w:sz w:val="18"/>
                <w:szCs w:val="18"/>
              </w:rPr>
            </w:pPr>
            <w:r>
              <w:rPr>
                <w:bCs/>
                <w:color w:val="000000"/>
                <w:sz w:val="18"/>
                <w:szCs w:val="18"/>
              </w:rPr>
              <w:t>0</w:t>
            </w:r>
          </w:p>
        </w:tc>
      </w:tr>
      <w:tr w:rsidR="00306F46" w:rsidRPr="00306F46" w:rsidTr="00BD01C9">
        <w:trPr>
          <w:trHeight w:val="50"/>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Прочие неналоговые доходы</w:t>
            </w: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0A5953" w:rsidP="00306F46">
            <w:pPr>
              <w:jc w:val="center"/>
              <w:rPr>
                <w:color w:val="000000"/>
                <w:sz w:val="18"/>
                <w:szCs w:val="18"/>
              </w:rPr>
            </w:pPr>
            <w:r>
              <w:rPr>
                <w:color w:val="000000"/>
                <w:sz w:val="18"/>
                <w:szCs w:val="18"/>
              </w:rPr>
              <w:t>36,0</w:t>
            </w:r>
          </w:p>
        </w:tc>
        <w:tc>
          <w:tcPr>
            <w:tcW w:w="795"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C56AD7">
            <w:pPr>
              <w:jc w:val="center"/>
              <w:rPr>
                <w:bCs/>
                <w:color w:val="000000"/>
                <w:sz w:val="18"/>
                <w:szCs w:val="18"/>
              </w:rPr>
            </w:pPr>
            <w:r>
              <w:rPr>
                <w:bCs/>
                <w:color w:val="000000"/>
                <w:sz w:val="18"/>
                <w:szCs w:val="18"/>
              </w:rPr>
              <w:t>0,03</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25,0</w:t>
            </w:r>
          </w:p>
        </w:tc>
        <w:tc>
          <w:tcPr>
            <w:tcW w:w="839" w:type="dxa"/>
            <w:tcBorders>
              <w:top w:val="nil"/>
              <w:left w:val="nil"/>
              <w:bottom w:val="single" w:sz="4" w:space="0" w:color="auto"/>
              <w:right w:val="single" w:sz="4" w:space="0" w:color="auto"/>
            </w:tcBorders>
            <w:shd w:val="clear" w:color="auto" w:fill="auto"/>
            <w:vAlign w:val="center"/>
            <w:hideMark/>
          </w:tcPr>
          <w:p w:rsidR="00306F46" w:rsidRPr="002E4C0F" w:rsidRDefault="00232F75" w:rsidP="00306F46">
            <w:pPr>
              <w:jc w:val="center"/>
              <w:rPr>
                <w:bCs/>
                <w:color w:val="000000"/>
                <w:sz w:val="18"/>
                <w:szCs w:val="18"/>
              </w:rPr>
            </w:pPr>
            <w:r>
              <w:rPr>
                <w:bCs/>
                <w:color w:val="000000"/>
                <w:sz w:val="18"/>
                <w:szCs w:val="18"/>
              </w:rPr>
              <w:t>0,02</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573EFF">
            <w:pPr>
              <w:jc w:val="center"/>
              <w:rPr>
                <w:color w:val="000000"/>
                <w:sz w:val="18"/>
                <w:szCs w:val="18"/>
              </w:rPr>
            </w:pPr>
            <w:r>
              <w:rPr>
                <w:color w:val="000000"/>
                <w:sz w:val="18"/>
                <w:szCs w:val="18"/>
              </w:rPr>
              <w:t>25,0</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92365C" w:rsidP="00306F46">
            <w:pPr>
              <w:jc w:val="center"/>
              <w:rPr>
                <w:bCs/>
                <w:color w:val="000000"/>
                <w:sz w:val="18"/>
                <w:szCs w:val="18"/>
              </w:rPr>
            </w:pPr>
            <w:r>
              <w:rPr>
                <w:bCs/>
                <w:color w:val="000000"/>
                <w:sz w:val="18"/>
                <w:szCs w:val="18"/>
              </w:rPr>
              <w:t>0,02</w:t>
            </w:r>
          </w:p>
        </w:tc>
        <w:tc>
          <w:tcPr>
            <w:tcW w:w="1100" w:type="dxa"/>
            <w:tcBorders>
              <w:top w:val="nil"/>
              <w:left w:val="nil"/>
              <w:bottom w:val="single" w:sz="4" w:space="0" w:color="auto"/>
              <w:right w:val="single" w:sz="4" w:space="0" w:color="auto"/>
            </w:tcBorders>
            <w:shd w:val="clear" w:color="auto" w:fill="auto"/>
            <w:vAlign w:val="center"/>
            <w:hideMark/>
          </w:tcPr>
          <w:p w:rsidR="00306F46" w:rsidRPr="002E4C0F" w:rsidRDefault="00573EFF" w:rsidP="00306F46">
            <w:pPr>
              <w:jc w:val="center"/>
              <w:rPr>
                <w:color w:val="000000"/>
                <w:sz w:val="18"/>
                <w:szCs w:val="18"/>
              </w:rPr>
            </w:pPr>
            <w:r>
              <w:rPr>
                <w:color w:val="000000"/>
                <w:sz w:val="18"/>
                <w:szCs w:val="18"/>
              </w:rPr>
              <w:t>25,0</w:t>
            </w:r>
          </w:p>
        </w:tc>
        <w:tc>
          <w:tcPr>
            <w:tcW w:w="732" w:type="dxa"/>
            <w:tcBorders>
              <w:top w:val="nil"/>
              <w:left w:val="nil"/>
              <w:bottom w:val="single" w:sz="4" w:space="0" w:color="auto"/>
              <w:right w:val="single" w:sz="4" w:space="0" w:color="auto"/>
            </w:tcBorders>
            <w:shd w:val="clear" w:color="auto" w:fill="auto"/>
            <w:vAlign w:val="center"/>
            <w:hideMark/>
          </w:tcPr>
          <w:p w:rsidR="00306F46" w:rsidRPr="002E4C0F" w:rsidRDefault="00BD5D74" w:rsidP="00306F46">
            <w:pPr>
              <w:jc w:val="center"/>
              <w:rPr>
                <w:bCs/>
                <w:color w:val="000000"/>
                <w:sz w:val="18"/>
                <w:szCs w:val="18"/>
              </w:rPr>
            </w:pPr>
            <w:r>
              <w:rPr>
                <w:bCs/>
                <w:color w:val="000000"/>
                <w:sz w:val="18"/>
                <w:szCs w:val="18"/>
              </w:rPr>
              <w:t>0,02</w:t>
            </w:r>
          </w:p>
        </w:tc>
      </w:tr>
      <w:tr w:rsidR="00306F46" w:rsidRPr="00306F46" w:rsidTr="00BD01C9">
        <w:trPr>
          <w:trHeight w:val="449"/>
        </w:trPr>
        <w:tc>
          <w:tcPr>
            <w:tcW w:w="2129" w:type="dxa"/>
            <w:tcBorders>
              <w:top w:val="nil"/>
              <w:left w:val="single" w:sz="4" w:space="0" w:color="auto"/>
              <w:bottom w:val="single" w:sz="4" w:space="0" w:color="auto"/>
              <w:right w:val="single" w:sz="4" w:space="0" w:color="auto"/>
            </w:tcBorders>
            <w:shd w:val="clear" w:color="000000" w:fill="F2DBDB"/>
            <w:vAlign w:val="center"/>
            <w:hideMark/>
          </w:tcPr>
          <w:p w:rsidR="00306F46" w:rsidRPr="00306F46" w:rsidRDefault="00306F46" w:rsidP="00306F46">
            <w:pPr>
              <w:jc w:val="center"/>
              <w:rPr>
                <w:b/>
                <w:bCs/>
                <w:color w:val="000000"/>
                <w:sz w:val="16"/>
                <w:szCs w:val="16"/>
              </w:rPr>
            </w:pPr>
            <w:r w:rsidRPr="00306F46">
              <w:rPr>
                <w:b/>
                <w:bCs/>
                <w:color w:val="000000"/>
                <w:sz w:val="16"/>
                <w:szCs w:val="16"/>
              </w:rPr>
              <w:t>Безвозмездные поступления от других бюджетов бюджетной системы РФ</w:t>
            </w:r>
          </w:p>
        </w:tc>
        <w:tc>
          <w:tcPr>
            <w:tcW w:w="1104" w:type="dxa"/>
            <w:tcBorders>
              <w:top w:val="nil"/>
              <w:left w:val="nil"/>
              <w:bottom w:val="single" w:sz="4" w:space="0" w:color="auto"/>
              <w:right w:val="single" w:sz="4" w:space="0" w:color="auto"/>
            </w:tcBorders>
            <w:shd w:val="clear" w:color="000000" w:fill="F2DBDB"/>
            <w:vAlign w:val="center"/>
            <w:hideMark/>
          </w:tcPr>
          <w:p w:rsidR="00306F46" w:rsidRPr="00306F46" w:rsidRDefault="000A5953" w:rsidP="00306F46">
            <w:pPr>
              <w:jc w:val="center"/>
              <w:rPr>
                <w:b/>
                <w:bCs/>
                <w:color w:val="000000"/>
                <w:sz w:val="18"/>
                <w:szCs w:val="18"/>
              </w:rPr>
            </w:pPr>
            <w:r>
              <w:rPr>
                <w:b/>
                <w:bCs/>
                <w:color w:val="000000"/>
                <w:sz w:val="18"/>
                <w:szCs w:val="18"/>
              </w:rPr>
              <w:t>22 367,4</w:t>
            </w:r>
          </w:p>
        </w:tc>
        <w:tc>
          <w:tcPr>
            <w:tcW w:w="795" w:type="dxa"/>
            <w:tcBorders>
              <w:top w:val="nil"/>
              <w:left w:val="nil"/>
              <w:bottom w:val="single" w:sz="4" w:space="0" w:color="auto"/>
              <w:right w:val="single" w:sz="4" w:space="0" w:color="auto"/>
            </w:tcBorders>
            <w:shd w:val="clear" w:color="000000" w:fill="F2DBDB"/>
            <w:vAlign w:val="center"/>
            <w:hideMark/>
          </w:tcPr>
          <w:p w:rsidR="00306F46" w:rsidRPr="00306F46" w:rsidRDefault="00232F75" w:rsidP="00306F46">
            <w:pPr>
              <w:jc w:val="center"/>
              <w:rPr>
                <w:b/>
                <w:bCs/>
                <w:color w:val="000000"/>
                <w:sz w:val="18"/>
                <w:szCs w:val="18"/>
              </w:rPr>
            </w:pPr>
            <w:r>
              <w:rPr>
                <w:b/>
                <w:bCs/>
                <w:color w:val="000000"/>
                <w:sz w:val="18"/>
                <w:szCs w:val="18"/>
              </w:rPr>
              <w:t>18,13</w:t>
            </w:r>
          </w:p>
        </w:tc>
        <w:tc>
          <w:tcPr>
            <w:tcW w:w="1100" w:type="dxa"/>
            <w:tcBorders>
              <w:top w:val="nil"/>
              <w:left w:val="nil"/>
              <w:bottom w:val="single" w:sz="4" w:space="0" w:color="auto"/>
              <w:right w:val="single" w:sz="4" w:space="0" w:color="auto"/>
            </w:tcBorders>
            <w:shd w:val="clear" w:color="000000" w:fill="F2DBDB"/>
            <w:vAlign w:val="center"/>
            <w:hideMark/>
          </w:tcPr>
          <w:p w:rsidR="00306F46" w:rsidRPr="00306F46" w:rsidRDefault="00305AD9" w:rsidP="00306F46">
            <w:pPr>
              <w:jc w:val="center"/>
              <w:rPr>
                <w:b/>
                <w:bCs/>
                <w:color w:val="000000"/>
                <w:sz w:val="18"/>
                <w:szCs w:val="18"/>
              </w:rPr>
            </w:pPr>
            <w:r>
              <w:rPr>
                <w:b/>
                <w:bCs/>
                <w:color w:val="000000"/>
                <w:sz w:val="18"/>
                <w:szCs w:val="18"/>
              </w:rPr>
              <w:t>29 249,4</w:t>
            </w:r>
          </w:p>
        </w:tc>
        <w:tc>
          <w:tcPr>
            <w:tcW w:w="839" w:type="dxa"/>
            <w:tcBorders>
              <w:top w:val="nil"/>
              <w:left w:val="nil"/>
              <w:bottom w:val="single" w:sz="4" w:space="0" w:color="auto"/>
              <w:right w:val="single" w:sz="4" w:space="0" w:color="auto"/>
            </w:tcBorders>
            <w:shd w:val="clear" w:color="000000" w:fill="F2DBDB"/>
            <w:vAlign w:val="center"/>
            <w:hideMark/>
          </w:tcPr>
          <w:p w:rsidR="00306F46" w:rsidRPr="00306F46" w:rsidRDefault="00232F75" w:rsidP="00306F46">
            <w:pPr>
              <w:jc w:val="center"/>
              <w:rPr>
                <w:b/>
                <w:bCs/>
                <w:color w:val="000000"/>
                <w:sz w:val="18"/>
                <w:szCs w:val="18"/>
              </w:rPr>
            </w:pPr>
            <w:r>
              <w:rPr>
                <w:b/>
                <w:bCs/>
                <w:color w:val="000000"/>
                <w:sz w:val="18"/>
                <w:szCs w:val="18"/>
              </w:rPr>
              <w:t>20,18</w:t>
            </w:r>
          </w:p>
        </w:tc>
        <w:tc>
          <w:tcPr>
            <w:tcW w:w="1100" w:type="dxa"/>
            <w:tcBorders>
              <w:top w:val="nil"/>
              <w:left w:val="nil"/>
              <w:bottom w:val="single" w:sz="4" w:space="0" w:color="auto"/>
              <w:right w:val="single" w:sz="4" w:space="0" w:color="auto"/>
            </w:tcBorders>
            <w:shd w:val="clear" w:color="000000" w:fill="F2DBDB"/>
            <w:vAlign w:val="center"/>
            <w:hideMark/>
          </w:tcPr>
          <w:p w:rsidR="00306F46" w:rsidRPr="00306F46" w:rsidRDefault="00305AD9" w:rsidP="00306F46">
            <w:pPr>
              <w:jc w:val="center"/>
              <w:rPr>
                <w:b/>
                <w:bCs/>
                <w:color w:val="000000"/>
                <w:sz w:val="18"/>
                <w:szCs w:val="18"/>
              </w:rPr>
            </w:pPr>
            <w:r>
              <w:rPr>
                <w:b/>
                <w:bCs/>
                <w:color w:val="000000"/>
                <w:sz w:val="18"/>
                <w:szCs w:val="18"/>
              </w:rPr>
              <w:t>27 344,4</w:t>
            </w:r>
          </w:p>
        </w:tc>
        <w:tc>
          <w:tcPr>
            <w:tcW w:w="732" w:type="dxa"/>
            <w:tcBorders>
              <w:top w:val="nil"/>
              <w:left w:val="nil"/>
              <w:bottom w:val="single" w:sz="4" w:space="0" w:color="auto"/>
              <w:right w:val="single" w:sz="4" w:space="0" w:color="auto"/>
            </w:tcBorders>
            <w:shd w:val="clear" w:color="000000" w:fill="F2DBDB"/>
            <w:vAlign w:val="center"/>
            <w:hideMark/>
          </w:tcPr>
          <w:p w:rsidR="00306F46" w:rsidRPr="00306F46" w:rsidRDefault="0092365C" w:rsidP="00306F46">
            <w:pPr>
              <w:jc w:val="center"/>
              <w:rPr>
                <w:b/>
                <w:bCs/>
                <w:color w:val="000000"/>
                <w:sz w:val="18"/>
                <w:szCs w:val="18"/>
              </w:rPr>
            </w:pPr>
            <w:r>
              <w:rPr>
                <w:b/>
                <w:bCs/>
                <w:color w:val="000000"/>
                <w:sz w:val="18"/>
                <w:szCs w:val="18"/>
              </w:rPr>
              <w:t>18,91</w:t>
            </w:r>
          </w:p>
        </w:tc>
        <w:tc>
          <w:tcPr>
            <w:tcW w:w="1100" w:type="dxa"/>
            <w:tcBorders>
              <w:top w:val="nil"/>
              <w:left w:val="nil"/>
              <w:bottom w:val="single" w:sz="4" w:space="0" w:color="auto"/>
              <w:right w:val="single" w:sz="4" w:space="0" w:color="auto"/>
            </w:tcBorders>
            <w:shd w:val="clear" w:color="000000" w:fill="F2DBDB"/>
            <w:vAlign w:val="center"/>
            <w:hideMark/>
          </w:tcPr>
          <w:p w:rsidR="00306F46" w:rsidRPr="00306F46" w:rsidRDefault="00305AD9" w:rsidP="00306F46">
            <w:pPr>
              <w:jc w:val="center"/>
              <w:rPr>
                <w:b/>
                <w:bCs/>
                <w:color w:val="000000"/>
                <w:sz w:val="18"/>
                <w:szCs w:val="18"/>
              </w:rPr>
            </w:pPr>
            <w:r>
              <w:rPr>
                <w:b/>
                <w:bCs/>
                <w:color w:val="000000"/>
                <w:sz w:val="18"/>
                <w:szCs w:val="18"/>
              </w:rPr>
              <w:t>28 181,8</w:t>
            </w:r>
          </w:p>
        </w:tc>
        <w:tc>
          <w:tcPr>
            <w:tcW w:w="732" w:type="dxa"/>
            <w:tcBorders>
              <w:top w:val="nil"/>
              <w:left w:val="nil"/>
              <w:bottom w:val="single" w:sz="4" w:space="0" w:color="auto"/>
              <w:right w:val="single" w:sz="4" w:space="0" w:color="auto"/>
            </w:tcBorders>
            <w:shd w:val="clear" w:color="000000" w:fill="F2DBDB"/>
            <w:vAlign w:val="center"/>
            <w:hideMark/>
          </w:tcPr>
          <w:p w:rsidR="00306F46" w:rsidRPr="00306F46" w:rsidRDefault="00BD5D74" w:rsidP="00306F46">
            <w:pPr>
              <w:jc w:val="center"/>
              <w:rPr>
                <w:b/>
                <w:bCs/>
                <w:color w:val="000000"/>
                <w:sz w:val="18"/>
                <w:szCs w:val="18"/>
              </w:rPr>
            </w:pPr>
            <w:r>
              <w:rPr>
                <w:b/>
                <w:bCs/>
                <w:color w:val="000000"/>
                <w:sz w:val="18"/>
                <w:szCs w:val="18"/>
              </w:rPr>
              <w:t>18,57</w:t>
            </w:r>
          </w:p>
        </w:tc>
      </w:tr>
      <w:tr w:rsidR="00306F46" w:rsidRPr="00306F46" w:rsidTr="00BD01C9">
        <w:trPr>
          <w:trHeight w:val="218"/>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Дотации бюджетам бюджетной системы РФ</w:t>
            </w: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0A5953" w:rsidP="00306F46">
            <w:pPr>
              <w:jc w:val="center"/>
              <w:rPr>
                <w:color w:val="000000"/>
                <w:sz w:val="18"/>
                <w:szCs w:val="18"/>
              </w:rPr>
            </w:pPr>
            <w:r>
              <w:rPr>
                <w:color w:val="000000"/>
                <w:sz w:val="18"/>
                <w:szCs w:val="18"/>
              </w:rPr>
              <w:t>8 232,3</w:t>
            </w:r>
          </w:p>
        </w:tc>
        <w:tc>
          <w:tcPr>
            <w:tcW w:w="795" w:type="dxa"/>
            <w:tcBorders>
              <w:top w:val="nil"/>
              <w:left w:val="nil"/>
              <w:bottom w:val="single" w:sz="4" w:space="0" w:color="auto"/>
              <w:right w:val="single" w:sz="4" w:space="0" w:color="auto"/>
            </w:tcBorders>
            <w:shd w:val="clear" w:color="auto" w:fill="auto"/>
            <w:vAlign w:val="center"/>
            <w:hideMark/>
          </w:tcPr>
          <w:p w:rsidR="00306F46" w:rsidRPr="00C56AD7" w:rsidRDefault="00232F75" w:rsidP="00306F46">
            <w:pPr>
              <w:jc w:val="center"/>
              <w:rPr>
                <w:bCs/>
                <w:color w:val="000000"/>
                <w:sz w:val="18"/>
                <w:szCs w:val="18"/>
              </w:rPr>
            </w:pPr>
            <w:r>
              <w:rPr>
                <w:bCs/>
                <w:color w:val="000000"/>
                <w:sz w:val="18"/>
                <w:szCs w:val="18"/>
              </w:rPr>
              <w:t>6,67</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305AD9" w:rsidP="00306F46">
            <w:pPr>
              <w:jc w:val="center"/>
              <w:rPr>
                <w:color w:val="000000"/>
                <w:sz w:val="18"/>
                <w:szCs w:val="18"/>
              </w:rPr>
            </w:pPr>
            <w:r>
              <w:rPr>
                <w:color w:val="000000"/>
                <w:sz w:val="18"/>
                <w:szCs w:val="18"/>
              </w:rPr>
              <w:t>8 609,3</w:t>
            </w:r>
          </w:p>
        </w:tc>
        <w:tc>
          <w:tcPr>
            <w:tcW w:w="839" w:type="dxa"/>
            <w:tcBorders>
              <w:top w:val="nil"/>
              <w:left w:val="nil"/>
              <w:bottom w:val="single" w:sz="4" w:space="0" w:color="auto"/>
              <w:right w:val="single" w:sz="4" w:space="0" w:color="auto"/>
            </w:tcBorders>
            <w:shd w:val="clear" w:color="auto" w:fill="auto"/>
            <w:vAlign w:val="center"/>
            <w:hideMark/>
          </w:tcPr>
          <w:p w:rsidR="00306F46" w:rsidRPr="00C56AD7" w:rsidRDefault="00232F75" w:rsidP="00306F46">
            <w:pPr>
              <w:jc w:val="center"/>
              <w:rPr>
                <w:bCs/>
                <w:color w:val="000000"/>
                <w:sz w:val="18"/>
                <w:szCs w:val="18"/>
              </w:rPr>
            </w:pPr>
            <w:r>
              <w:rPr>
                <w:bCs/>
                <w:color w:val="000000"/>
                <w:sz w:val="18"/>
                <w:szCs w:val="18"/>
              </w:rPr>
              <w:t>5,94</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305AD9" w:rsidP="00306F46">
            <w:pPr>
              <w:jc w:val="center"/>
              <w:rPr>
                <w:color w:val="000000"/>
                <w:sz w:val="18"/>
                <w:szCs w:val="18"/>
              </w:rPr>
            </w:pPr>
            <w:r>
              <w:rPr>
                <w:color w:val="000000"/>
                <w:sz w:val="18"/>
                <w:szCs w:val="18"/>
              </w:rPr>
              <w:t>8 953,6</w:t>
            </w:r>
          </w:p>
        </w:tc>
        <w:tc>
          <w:tcPr>
            <w:tcW w:w="732" w:type="dxa"/>
            <w:tcBorders>
              <w:top w:val="nil"/>
              <w:left w:val="nil"/>
              <w:bottom w:val="single" w:sz="4" w:space="0" w:color="auto"/>
              <w:right w:val="single" w:sz="4" w:space="0" w:color="auto"/>
            </w:tcBorders>
            <w:shd w:val="clear" w:color="auto" w:fill="auto"/>
            <w:vAlign w:val="center"/>
            <w:hideMark/>
          </w:tcPr>
          <w:p w:rsidR="00306F46" w:rsidRPr="00C56AD7" w:rsidRDefault="0092365C" w:rsidP="00306F46">
            <w:pPr>
              <w:jc w:val="center"/>
              <w:rPr>
                <w:bCs/>
                <w:color w:val="000000"/>
                <w:sz w:val="18"/>
                <w:szCs w:val="18"/>
              </w:rPr>
            </w:pPr>
            <w:r>
              <w:rPr>
                <w:bCs/>
                <w:color w:val="000000"/>
                <w:sz w:val="18"/>
                <w:szCs w:val="18"/>
              </w:rPr>
              <w:t>6,19</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305AD9" w:rsidP="00306F46">
            <w:pPr>
              <w:jc w:val="center"/>
              <w:rPr>
                <w:color w:val="000000"/>
                <w:sz w:val="18"/>
                <w:szCs w:val="18"/>
              </w:rPr>
            </w:pPr>
            <w:r>
              <w:rPr>
                <w:color w:val="000000"/>
                <w:sz w:val="18"/>
                <w:szCs w:val="18"/>
              </w:rPr>
              <w:t>9 311,9</w:t>
            </w:r>
          </w:p>
        </w:tc>
        <w:tc>
          <w:tcPr>
            <w:tcW w:w="732" w:type="dxa"/>
            <w:tcBorders>
              <w:top w:val="nil"/>
              <w:left w:val="nil"/>
              <w:bottom w:val="single" w:sz="4" w:space="0" w:color="auto"/>
              <w:right w:val="single" w:sz="4" w:space="0" w:color="auto"/>
            </w:tcBorders>
            <w:shd w:val="clear" w:color="auto" w:fill="auto"/>
            <w:vAlign w:val="center"/>
            <w:hideMark/>
          </w:tcPr>
          <w:p w:rsidR="00306F46" w:rsidRPr="00C56AD7" w:rsidRDefault="00BD5D74" w:rsidP="00306F46">
            <w:pPr>
              <w:jc w:val="center"/>
              <w:rPr>
                <w:bCs/>
                <w:color w:val="000000"/>
                <w:sz w:val="18"/>
                <w:szCs w:val="18"/>
              </w:rPr>
            </w:pPr>
            <w:r>
              <w:rPr>
                <w:bCs/>
                <w:color w:val="000000"/>
                <w:sz w:val="18"/>
                <w:szCs w:val="18"/>
              </w:rPr>
              <w:t>6,14</w:t>
            </w:r>
          </w:p>
        </w:tc>
      </w:tr>
      <w:tr w:rsidR="00306F46" w:rsidRPr="00306F46" w:rsidTr="00BD01C9">
        <w:trPr>
          <w:trHeight w:val="298"/>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 xml:space="preserve">Субсидии бюджетам бюджетной системы </w:t>
            </w:r>
            <w:r w:rsidRPr="00306F46">
              <w:rPr>
                <w:color w:val="000000"/>
                <w:sz w:val="16"/>
                <w:szCs w:val="16"/>
              </w:rPr>
              <w:lastRenderedPageBreak/>
              <w:t>Российской Федерации (межбюджетные субсидии)</w:t>
            </w: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0A5953" w:rsidP="00306F46">
            <w:pPr>
              <w:jc w:val="center"/>
              <w:rPr>
                <w:color w:val="000000"/>
                <w:sz w:val="18"/>
                <w:szCs w:val="18"/>
              </w:rPr>
            </w:pPr>
            <w:r>
              <w:rPr>
                <w:color w:val="000000"/>
                <w:sz w:val="18"/>
                <w:szCs w:val="18"/>
              </w:rPr>
              <w:lastRenderedPageBreak/>
              <w:t>0</w:t>
            </w:r>
          </w:p>
        </w:tc>
        <w:tc>
          <w:tcPr>
            <w:tcW w:w="795" w:type="dxa"/>
            <w:tcBorders>
              <w:top w:val="nil"/>
              <w:left w:val="nil"/>
              <w:bottom w:val="single" w:sz="4" w:space="0" w:color="auto"/>
              <w:right w:val="single" w:sz="4" w:space="0" w:color="auto"/>
            </w:tcBorders>
            <w:shd w:val="clear" w:color="auto" w:fill="auto"/>
            <w:vAlign w:val="center"/>
            <w:hideMark/>
          </w:tcPr>
          <w:p w:rsidR="00306F46" w:rsidRPr="00C56AD7" w:rsidRDefault="00232F75" w:rsidP="00306F46">
            <w:pPr>
              <w:jc w:val="center"/>
              <w:rPr>
                <w:bCs/>
                <w:color w:val="000000"/>
                <w:sz w:val="18"/>
                <w:szCs w:val="18"/>
              </w:rPr>
            </w:pPr>
            <w:r>
              <w:rPr>
                <w:bCs/>
                <w:color w:val="000000"/>
                <w:sz w:val="18"/>
                <w:szCs w:val="18"/>
              </w:rPr>
              <w:t>0</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305AD9" w:rsidP="00306F46">
            <w:pPr>
              <w:jc w:val="center"/>
              <w:rPr>
                <w:color w:val="000000"/>
                <w:sz w:val="18"/>
                <w:szCs w:val="18"/>
              </w:rPr>
            </w:pPr>
            <w:r>
              <w:rPr>
                <w:color w:val="000000"/>
                <w:sz w:val="18"/>
                <w:szCs w:val="18"/>
              </w:rPr>
              <w:t>0</w:t>
            </w:r>
          </w:p>
        </w:tc>
        <w:tc>
          <w:tcPr>
            <w:tcW w:w="839" w:type="dxa"/>
            <w:tcBorders>
              <w:top w:val="nil"/>
              <w:left w:val="nil"/>
              <w:bottom w:val="single" w:sz="4" w:space="0" w:color="auto"/>
              <w:right w:val="single" w:sz="4" w:space="0" w:color="auto"/>
            </w:tcBorders>
            <w:shd w:val="clear" w:color="auto" w:fill="auto"/>
            <w:vAlign w:val="center"/>
            <w:hideMark/>
          </w:tcPr>
          <w:p w:rsidR="00306F46" w:rsidRPr="00C56AD7" w:rsidRDefault="00232F75" w:rsidP="00306F46">
            <w:pPr>
              <w:jc w:val="center"/>
              <w:rPr>
                <w:bCs/>
                <w:color w:val="000000"/>
                <w:sz w:val="18"/>
                <w:szCs w:val="18"/>
              </w:rPr>
            </w:pPr>
            <w:r>
              <w:rPr>
                <w:bCs/>
                <w:color w:val="000000"/>
                <w:sz w:val="18"/>
                <w:szCs w:val="18"/>
              </w:rPr>
              <w:t>0</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305AD9" w:rsidP="00306F46">
            <w:pPr>
              <w:jc w:val="center"/>
              <w:rPr>
                <w:color w:val="000000"/>
                <w:sz w:val="18"/>
                <w:szCs w:val="18"/>
              </w:rPr>
            </w:pPr>
            <w:r>
              <w:rPr>
                <w:color w:val="000000"/>
                <w:sz w:val="18"/>
                <w:szCs w:val="18"/>
              </w:rPr>
              <w:t>0</w:t>
            </w:r>
          </w:p>
        </w:tc>
        <w:tc>
          <w:tcPr>
            <w:tcW w:w="732" w:type="dxa"/>
            <w:tcBorders>
              <w:top w:val="nil"/>
              <w:left w:val="nil"/>
              <w:bottom w:val="single" w:sz="4" w:space="0" w:color="auto"/>
              <w:right w:val="single" w:sz="4" w:space="0" w:color="auto"/>
            </w:tcBorders>
            <w:shd w:val="clear" w:color="auto" w:fill="auto"/>
            <w:vAlign w:val="center"/>
            <w:hideMark/>
          </w:tcPr>
          <w:p w:rsidR="00306F46" w:rsidRPr="00C56AD7" w:rsidRDefault="0092365C" w:rsidP="00306F46">
            <w:pPr>
              <w:jc w:val="center"/>
              <w:rPr>
                <w:bCs/>
                <w:color w:val="000000"/>
                <w:sz w:val="18"/>
                <w:szCs w:val="18"/>
              </w:rPr>
            </w:pPr>
            <w:r>
              <w:rPr>
                <w:bCs/>
                <w:color w:val="000000"/>
                <w:sz w:val="18"/>
                <w:szCs w:val="18"/>
              </w:rPr>
              <w:t>0</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305AD9" w:rsidP="00306F46">
            <w:pPr>
              <w:jc w:val="center"/>
              <w:rPr>
                <w:color w:val="000000"/>
                <w:sz w:val="18"/>
                <w:szCs w:val="18"/>
              </w:rPr>
            </w:pPr>
            <w:r>
              <w:rPr>
                <w:color w:val="000000"/>
                <w:sz w:val="18"/>
                <w:szCs w:val="18"/>
              </w:rPr>
              <w:t>0</w:t>
            </w:r>
          </w:p>
        </w:tc>
        <w:tc>
          <w:tcPr>
            <w:tcW w:w="732" w:type="dxa"/>
            <w:tcBorders>
              <w:top w:val="nil"/>
              <w:left w:val="nil"/>
              <w:bottom w:val="single" w:sz="4" w:space="0" w:color="auto"/>
              <w:right w:val="single" w:sz="4" w:space="0" w:color="auto"/>
            </w:tcBorders>
            <w:shd w:val="clear" w:color="auto" w:fill="auto"/>
            <w:vAlign w:val="center"/>
            <w:hideMark/>
          </w:tcPr>
          <w:p w:rsidR="00306F46" w:rsidRPr="00C56AD7" w:rsidRDefault="00BD5D74" w:rsidP="00306F46">
            <w:pPr>
              <w:jc w:val="center"/>
              <w:rPr>
                <w:bCs/>
                <w:color w:val="000000"/>
                <w:sz w:val="18"/>
                <w:szCs w:val="18"/>
              </w:rPr>
            </w:pPr>
            <w:r>
              <w:rPr>
                <w:bCs/>
                <w:color w:val="000000"/>
                <w:sz w:val="18"/>
                <w:szCs w:val="18"/>
              </w:rPr>
              <w:t>0</w:t>
            </w:r>
          </w:p>
        </w:tc>
      </w:tr>
      <w:tr w:rsidR="00306F46" w:rsidRPr="00306F46" w:rsidTr="00BD01C9">
        <w:trPr>
          <w:trHeight w:val="344"/>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lastRenderedPageBreak/>
              <w:t>Субвенции бюджетам бюджетной системы Российской Федерации</w:t>
            </w: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0A5953" w:rsidP="00306F46">
            <w:pPr>
              <w:jc w:val="center"/>
              <w:rPr>
                <w:color w:val="000000"/>
                <w:sz w:val="18"/>
                <w:szCs w:val="18"/>
              </w:rPr>
            </w:pPr>
            <w:r>
              <w:rPr>
                <w:color w:val="000000"/>
                <w:sz w:val="18"/>
                <w:szCs w:val="18"/>
              </w:rPr>
              <w:t>210,3</w:t>
            </w:r>
          </w:p>
        </w:tc>
        <w:tc>
          <w:tcPr>
            <w:tcW w:w="795" w:type="dxa"/>
            <w:tcBorders>
              <w:top w:val="nil"/>
              <w:left w:val="nil"/>
              <w:bottom w:val="single" w:sz="4" w:space="0" w:color="auto"/>
              <w:right w:val="single" w:sz="4" w:space="0" w:color="auto"/>
            </w:tcBorders>
            <w:shd w:val="clear" w:color="auto" w:fill="auto"/>
            <w:vAlign w:val="center"/>
            <w:hideMark/>
          </w:tcPr>
          <w:p w:rsidR="00306F46" w:rsidRPr="00C56AD7" w:rsidRDefault="00232F75" w:rsidP="00306F46">
            <w:pPr>
              <w:jc w:val="center"/>
              <w:rPr>
                <w:bCs/>
                <w:color w:val="000000"/>
                <w:sz w:val="18"/>
                <w:szCs w:val="18"/>
              </w:rPr>
            </w:pPr>
            <w:r>
              <w:rPr>
                <w:bCs/>
                <w:color w:val="000000"/>
                <w:sz w:val="18"/>
                <w:szCs w:val="18"/>
              </w:rPr>
              <w:t>0,17</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305AD9" w:rsidP="00306F46">
            <w:pPr>
              <w:jc w:val="center"/>
              <w:rPr>
                <w:color w:val="000000"/>
                <w:sz w:val="18"/>
                <w:szCs w:val="18"/>
              </w:rPr>
            </w:pPr>
            <w:r>
              <w:rPr>
                <w:color w:val="000000"/>
                <w:sz w:val="18"/>
                <w:szCs w:val="18"/>
              </w:rPr>
              <w:t>219,9</w:t>
            </w:r>
          </w:p>
        </w:tc>
        <w:tc>
          <w:tcPr>
            <w:tcW w:w="839" w:type="dxa"/>
            <w:tcBorders>
              <w:top w:val="nil"/>
              <w:left w:val="nil"/>
              <w:bottom w:val="single" w:sz="4" w:space="0" w:color="auto"/>
              <w:right w:val="single" w:sz="4" w:space="0" w:color="auto"/>
            </w:tcBorders>
            <w:shd w:val="clear" w:color="auto" w:fill="auto"/>
            <w:vAlign w:val="center"/>
            <w:hideMark/>
          </w:tcPr>
          <w:p w:rsidR="00306F46" w:rsidRPr="00C56AD7" w:rsidRDefault="00232F75" w:rsidP="00306F46">
            <w:pPr>
              <w:jc w:val="center"/>
              <w:rPr>
                <w:bCs/>
                <w:color w:val="000000"/>
                <w:sz w:val="18"/>
                <w:szCs w:val="18"/>
              </w:rPr>
            </w:pPr>
            <w:r>
              <w:rPr>
                <w:bCs/>
                <w:color w:val="000000"/>
                <w:sz w:val="18"/>
                <w:szCs w:val="18"/>
              </w:rPr>
              <w:t>0,15</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305AD9" w:rsidP="00306F46">
            <w:pPr>
              <w:jc w:val="center"/>
              <w:rPr>
                <w:color w:val="000000"/>
                <w:sz w:val="18"/>
                <w:szCs w:val="18"/>
              </w:rPr>
            </w:pPr>
            <w:r>
              <w:rPr>
                <w:color w:val="000000"/>
                <w:sz w:val="18"/>
                <w:szCs w:val="18"/>
              </w:rPr>
              <w:t>223,4</w:t>
            </w:r>
          </w:p>
        </w:tc>
        <w:tc>
          <w:tcPr>
            <w:tcW w:w="732" w:type="dxa"/>
            <w:tcBorders>
              <w:top w:val="nil"/>
              <w:left w:val="nil"/>
              <w:bottom w:val="single" w:sz="4" w:space="0" w:color="auto"/>
              <w:right w:val="single" w:sz="4" w:space="0" w:color="auto"/>
            </w:tcBorders>
            <w:shd w:val="clear" w:color="auto" w:fill="auto"/>
            <w:vAlign w:val="center"/>
            <w:hideMark/>
          </w:tcPr>
          <w:p w:rsidR="00306F46" w:rsidRPr="00C56AD7" w:rsidRDefault="0092365C" w:rsidP="00306F46">
            <w:pPr>
              <w:jc w:val="center"/>
              <w:rPr>
                <w:bCs/>
                <w:color w:val="000000"/>
                <w:sz w:val="18"/>
                <w:szCs w:val="18"/>
              </w:rPr>
            </w:pPr>
            <w:r>
              <w:rPr>
                <w:bCs/>
                <w:color w:val="000000"/>
                <w:sz w:val="18"/>
                <w:szCs w:val="18"/>
              </w:rPr>
              <w:t>0,15</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305AD9" w:rsidP="00306F46">
            <w:pPr>
              <w:jc w:val="center"/>
              <w:rPr>
                <w:color w:val="000000"/>
                <w:sz w:val="18"/>
                <w:szCs w:val="18"/>
              </w:rPr>
            </w:pPr>
            <w:r>
              <w:rPr>
                <w:color w:val="000000"/>
                <w:sz w:val="18"/>
                <w:szCs w:val="18"/>
              </w:rPr>
              <w:t>227,1</w:t>
            </w:r>
          </w:p>
        </w:tc>
        <w:tc>
          <w:tcPr>
            <w:tcW w:w="732" w:type="dxa"/>
            <w:tcBorders>
              <w:top w:val="nil"/>
              <w:left w:val="nil"/>
              <w:bottom w:val="single" w:sz="4" w:space="0" w:color="auto"/>
              <w:right w:val="single" w:sz="4" w:space="0" w:color="auto"/>
            </w:tcBorders>
            <w:shd w:val="clear" w:color="auto" w:fill="auto"/>
            <w:vAlign w:val="center"/>
            <w:hideMark/>
          </w:tcPr>
          <w:p w:rsidR="00306F46" w:rsidRPr="00C56AD7" w:rsidRDefault="00BD5D74" w:rsidP="00306F46">
            <w:pPr>
              <w:jc w:val="center"/>
              <w:rPr>
                <w:bCs/>
                <w:color w:val="000000"/>
                <w:sz w:val="18"/>
                <w:szCs w:val="18"/>
              </w:rPr>
            </w:pPr>
            <w:r>
              <w:rPr>
                <w:bCs/>
                <w:color w:val="000000"/>
                <w:sz w:val="18"/>
                <w:szCs w:val="18"/>
              </w:rPr>
              <w:t>0,15</w:t>
            </w:r>
          </w:p>
        </w:tc>
      </w:tr>
      <w:tr w:rsidR="00306F46" w:rsidRPr="00306F46" w:rsidTr="00BD01C9">
        <w:trPr>
          <w:trHeight w:val="145"/>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Иные межбюджетные трансферты</w:t>
            </w: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0A5953" w:rsidP="00306F46">
            <w:pPr>
              <w:jc w:val="center"/>
              <w:rPr>
                <w:color w:val="000000"/>
                <w:sz w:val="18"/>
                <w:szCs w:val="18"/>
              </w:rPr>
            </w:pPr>
            <w:r>
              <w:rPr>
                <w:color w:val="000000"/>
                <w:sz w:val="18"/>
                <w:szCs w:val="18"/>
              </w:rPr>
              <w:t>13 655,7</w:t>
            </w:r>
          </w:p>
        </w:tc>
        <w:tc>
          <w:tcPr>
            <w:tcW w:w="795" w:type="dxa"/>
            <w:tcBorders>
              <w:top w:val="nil"/>
              <w:left w:val="nil"/>
              <w:bottom w:val="single" w:sz="4" w:space="0" w:color="auto"/>
              <w:right w:val="single" w:sz="4" w:space="0" w:color="auto"/>
            </w:tcBorders>
            <w:shd w:val="clear" w:color="auto" w:fill="auto"/>
            <w:vAlign w:val="center"/>
            <w:hideMark/>
          </w:tcPr>
          <w:p w:rsidR="00306F46" w:rsidRPr="00C56AD7" w:rsidRDefault="00232F75" w:rsidP="00306F46">
            <w:pPr>
              <w:jc w:val="center"/>
              <w:rPr>
                <w:bCs/>
                <w:color w:val="000000"/>
                <w:sz w:val="18"/>
                <w:szCs w:val="18"/>
              </w:rPr>
            </w:pPr>
            <w:r>
              <w:rPr>
                <w:bCs/>
                <w:color w:val="000000"/>
                <w:sz w:val="18"/>
                <w:szCs w:val="18"/>
              </w:rPr>
              <w:t>11,07</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305AD9" w:rsidP="00306F46">
            <w:pPr>
              <w:jc w:val="center"/>
              <w:rPr>
                <w:color w:val="000000"/>
                <w:sz w:val="18"/>
                <w:szCs w:val="18"/>
              </w:rPr>
            </w:pPr>
            <w:r>
              <w:rPr>
                <w:color w:val="000000"/>
                <w:sz w:val="18"/>
                <w:szCs w:val="18"/>
              </w:rPr>
              <w:t>20 420,2</w:t>
            </w:r>
          </w:p>
        </w:tc>
        <w:tc>
          <w:tcPr>
            <w:tcW w:w="839" w:type="dxa"/>
            <w:tcBorders>
              <w:top w:val="nil"/>
              <w:left w:val="nil"/>
              <w:bottom w:val="single" w:sz="4" w:space="0" w:color="auto"/>
              <w:right w:val="single" w:sz="4" w:space="0" w:color="auto"/>
            </w:tcBorders>
            <w:shd w:val="clear" w:color="auto" w:fill="auto"/>
            <w:vAlign w:val="center"/>
            <w:hideMark/>
          </w:tcPr>
          <w:p w:rsidR="00306F46" w:rsidRPr="00C56AD7" w:rsidRDefault="00232F75" w:rsidP="00306F46">
            <w:pPr>
              <w:jc w:val="center"/>
              <w:rPr>
                <w:bCs/>
                <w:color w:val="000000"/>
                <w:sz w:val="18"/>
                <w:szCs w:val="18"/>
              </w:rPr>
            </w:pPr>
            <w:r>
              <w:rPr>
                <w:bCs/>
                <w:color w:val="000000"/>
                <w:sz w:val="18"/>
                <w:szCs w:val="18"/>
              </w:rPr>
              <w:t>14,09</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305AD9" w:rsidP="00306F46">
            <w:pPr>
              <w:jc w:val="center"/>
              <w:rPr>
                <w:color w:val="000000"/>
                <w:sz w:val="18"/>
                <w:szCs w:val="18"/>
              </w:rPr>
            </w:pPr>
            <w:r>
              <w:rPr>
                <w:color w:val="000000"/>
                <w:sz w:val="18"/>
                <w:szCs w:val="18"/>
              </w:rPr>
              <w:t>18 167,4</w:t>
            </w:r>
          </w:p>
        </w:tc>
        <w:tc>
          <w:tcPr>
            <w:tcW w:w="732" w:type="dxa"/>
            <w:tcBorders>
              <w:top w:val="nil"/>
              <w:left w:val="nil"/>
              <w:bottom w:val="single" w:sz="4" w:space="0" w:color="auto"/>
              <w:right w:val="single" w:sz="4" w:space="0" w:color="auto"/>
            </w:tcBorders>
            <w:shd w:val="clear" w:color="auto" w:fill="auto"/>
            <w:vAlign w:val="center"/>
            <w:hideMark/>
          </w:tcPr>
          <w:p w:rsidR="00306F46" w:rsidRPr="00C56AD7" w:rsidRDefault="0092365C" w:rsidP="0092365C">
            <w:pPr>
              <w:jc w:val="center"/>
              <w:rPr>
                <w:bCs/>
                <w:color w:val="000000"/>
                <w:sz w:val="18"/>
                <w:szCs w:val="18"/>
              </w:rPr>
            </w:pPr>
            <w:r>
              <w:rPr>
                <w:bCs/>
                <w:color w:val="000000"/>
                <w:sz w:val="18"/>
                <w:szCs w:val="18"/>
              </w:rPr>
              <w:t>12,56</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305AD9" w:rsidP="00306F46">
            <w:pPr>
              <w:jc w:val="center"/>
              <w:rPr>
                <w:color w:val="000000"/>
                <w:sz w:val="18"/>
                <w:szCs w:val="18"/>
              </w:rPr>
            </w:pPr>
            <w:r>
              <w:rPr>
                <w:color w:val="000000"/>
                <w:sz w:val="18"/>
                <w:szCs w:val="18"/>
              </w:rPr>
              <w:t>18 642,8</w:t>
            </w:r>
          </w:p>
        </w:tc>
        <w:tc>
          <w:tcPr>
            <w:tcW w:w="732" w:type="dxa"/>
            <w:tcBorders>
              <w:top w:val="nil"/>
              <w:left w:val="nil"/>
              <w:bottom w:val="single" w:sz="4" w:space="0" w:color="auto"/>
              <w:right w:val="single" w:sz="4" w:space="0" w:color="auto"/>
            </w:tcBorders>
            <w:shd w:val="clear" w:color="auto" w:fill="auto"/>
            <w:vAlign w:val="center"/>
            <w:hideMark/>
          </w:tcPr>
          <w:p w:rsidR="00306F46" w:rsidRPr="00C56AD7" w:rsidRDefault="00BD5D74" w:rsidP="00306F46">
            <w:pPr>
              <w:jc w:val="center"/>
              <w:rPr>
                <w:bCs/>
                <w:color w:val="000000"/>
                <w:sz w:val="18"/>
                <w:szCs w:val="18"/>
              </w:rPr>
            </w:pPr>
            <w:r>
              <w:rPr>
                <w:bCs/>
                <w:color w:val="000000"/>
                <w:sz w:val="18"/>
                <w:szCs w:val="18"/>
              </w:rPr>
              <w:t>12,29</w:t>
            </w:r>
          </w:p>
        </w:tc>
      </w:tr>
      <w:tr w:rsidR="00306F46" w:rsidRPr="00306F46" w:rsidTr="00306F46">
        <w:trPr>
          <w:trHeight w:val="129"/>
        </w:trPr>
        <w:tc>
          <w:tcPr>
            <w:tcW w:w="2129" w:type="dxa"/>
            <w:tcBorders>
              <w:top w:val="nil"/>
              <w:left w:val="single" w:sz="4" w:space="0" w:color="auto"/>
              <w:bottom w:val="single" w:sz="4" w:space="0" w:color="auto"/>
              <w:right w:val="single" w:sz="4" w:space="0" w:color="auto"/>
            </w:tcBorders>
            <w:shd w:val="clear" w:color="auto" w:fill="auto"/>
            <w:vAlign w:val="center"/>
            <w:hideMark/>
          </w:tcPr>
          <w:p w:rsidR="00306F46" w:rsidRPr="00306F46" w:rsidRDefault="00306F46" w:rsidP="00306F46">
            <w:pPr>
              <w:jc w:val="center"/>
              <w:rPr>
                <w:color w:val="000000"/>
                <w:sz w:val="16"/>
                <w:szCs w:val="16"/>
              </w:rPr>
            </w:pPr>
            <w:r w:rsidRPr="00306F46">
              <w:rPr>
                <w:color w:val="000000"/>
                <w:sz w:val="16"/>
                <w:szCs w:val="16"/>
              </w:rPr>
              <w:t>Прочие безвозмездные поступления</w:t>
            </w:r>
          </w:p>
        </w:tc>
        <w:tc>
          <w:tcPr>
            <w:tcW w:w="1104" w:type="dxa"/>
            <w:tcBorders>
              <w:top w:val="nil"/>
              <w:left w:val="nil"/>
              <w:bottom w:val="single" w:sz="4" w:space="0" w:color="auto"/>
              <w:right w:val="single" w:sz="4" w:space="0" w:color="auto"/>
            </w:tcBorders>
            <w:shd w:val="clear" w:color="auto" w:fill="auto"/>
            <w:vAlign w:val="center"/>
            <w:hideMark/>
          </w:tcPr>
          <w:p w:rsidR="00306F46" w:rsidRPr="00306F46" w:rsidRDefault="000A5953" w:rsidP="00306F46">
            <w:pPr>
              <w:jc w:val="center"/>
              <w:rPr>
                <w:color w:val="000000"/>
                <w:sz w:val="18"/>
                <w:szCs w:val="18"/>
              </w:rPr>
            </w:pPr>
            <w:r>
              <w:rPr>
                <w:color w:val="000000"/>
                <w:sz w:val="18"/>
                <w:szCs w:val="18"/>
              </w:rPr>
              <w:t>269,2</w:t>
            </w:r>
          </w:p>
        </w:tc>
        <w:tc>
          <w:tcPr>
            <w:tcW w:w="795" w:type="dxa"/>
            <w:tcBorders>
              <w:top w:val="nil"/>
              <w:left w:val="nil"/>
              <w:bottom w:val="single" w:sz="4" w:space="0" w:color="auto"/>
              <w:right w:val="single" w:sz="4" w:space="0" w:color="auto"/>
            </w:tcBorders>
            <w:shd w:val="clear" w:color="auto" w:fill="auto"/>
            <w:vAlign w:val="center"/>
            <w:hideMark/>
          </w:tcPr>
          <w:p w:rsidR="00306F46" w:rsidRPr="00C56AD7" w:rsidRDefault="00232F75" w:rsidP="00306F46">
            <w:pPr>
              <w:jc w:val="center"/>
              <w:rPr>
                <w:bCs/>
                <w:color w:val="000000"/>
                <w:sz w:val="18"/>
                <w:szCs w:val="18"/>
              </w:rPr>
            </w:pPr>
            <w:r>
              <w:rPr>
                <w:bCs/>
                <w:color w:val="000000"/>
                <w:sz w:val="18"/>
                <w:szCs w:val="18"/>
              </w:rPr>
              <w:t>0,22</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9E4004" w:rsidP="00306F46">
            <w:pPr>
              <w:jc w:val="center"/>
              <w:rPr>
                <w:color w:val="000000"/>
                <w:sz w:val="18"/>
                <w:szCs w:val="18"/>
              </w:rPr>
            </w:pPr>
            <w:r>
              <w:rPr>
                <w:color w:val="000000"/>
                <w:sz w:val="18"/>
                <w:szCs w:val="18"/>
              </w:rPr>
              <w:t>0</w:t>
            </w:r>
          </w:p>
        </w:tc>
        <w:tc>
          <w:tcPr>
            <w:tcW w:w="839" w:type="dxa"/>
            <w:tcBorders>
              <w:top w:val="nil"/>
              <w:left w:val="nil"/>
              <w:bottom w:val="single" w:sz="4" w:space="0" w:color="auto"/>
              <w:right w:val="single" w:sz="4" w:space="0" w:color="auto"/>
            </w:tcBorders>
            <w:shd w:val="clear" w:color="auto" w:fill="auto"/>
            <w:vAlign w:val="center"/>
            <w:hideMark/>
          </w:tcPr>
          <w:p w:rsidR="00306F46" w:rsidRPr="00C56AD7" w:rsidRDefault="009E4004" w:rsidP="00306F46">
            <w:pPr>
              <w:jc w:val="center"/>
              <w:rPr>
                <w:bCs/>
                <w:color w:val="000000"/>
                <w:sz w:val="18"/>
                <w:szCs w:val="18"/>
              </w:rPr>
            </w:pPr>
            <w:r>
              <w:rPr>
                <w:bCs/>
                <w:color w:val="000000"/>
                <w:sz w:val="18"/>
                <w:szCs w:val="18"/>
              </w:rPr>
              <w:t>0</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9E4004" w:rsidP="00306F46">
            <w:pPr>
              <w:jc w:val="center"/>
              <w:rPr>
                <w:color w:val="000000"/>
                <w:sz w:val="18"/>
                <w:szCs w:val="18"/>
              </w:rPr>
            </w:pPr>
            <w:r>
              <w:rPr>
                <w:color w:val="000000"/>
                <w:sz w:val="18"/>
                <w:szCs w:val="18"/>
              </w:rPr>
              <w:t>0</w:t>
            </w:r>
          </w:p>
        </w:tc>
        <w:tc>
          <w:tcPr>
            <w:tcW w:w="732" w:type="dxa"/>
            <w:tcBorders>
              <w:top w:val="nil"/>
              <w:left w:val="nil"/>
              <w:bottom w:val="single" w:sz="4" w:space="0" w:color="auto"/>
              <w:right w:val="single" w:sz="4" w:space="0" w:color="auto"/>
            </w:tcBorders>
            <w:shd w:val="clear" w:color="auto" w:fill="auto"/>
            <w:vAlign w:val="center"/>
            <w:hideMark/>
          </w:tcPr>
          <w:p w:rsidR="00306F46" w:rsidRPr="00C56AD7" w:rsidRDefault="009E4004" w:rsidP="00306F46">
            <w:pPr>
              <w:jc w:val="center"/>
              <w:rPr>
                <w:bCs/>
                <w:color w:val="000000"/>
                <w:sz w:val="18"/>
                <w:szCs w:val="18"/>
              </w:rPr>
            </w:pPr>
            <w:r>
              <w:rPr>
                <w:bCs/>
                <w:color w:val="000000"/>
                <w:sz w:val="18"/>
                <w:szCs w:val="18"/>
              </w:rPr>
              <w:t>0</w:t>
            </w:r>
          </w:p>
        </w:tc>
        <w:tc>
          <w:tcPr>
            <w:tcW w:w="1100" w:type="dxa"/>
            <w:tcBorders>
              <w:top w:val="nil"/>
              <w:left w:val="nil"/>
              <w:bottom w:val="single" w:sz="4" w:space="0" w:color="auto"/>
              <w:right w:val="single" w:sz="4" w:space="0" w:color="auto"/>
            </w:tcBorders>
            <w:shd w:val="clear" w:color="auto" w:fill="auto"/>
            <w:vAlign w:val="center"/>
            <w:hideMark/>
          </w:tcPr>
          <w:p w:rsidR="00306F46" w:rsidRPr="00C56AD7" w:rsidRDefault="009E4004" w:rsidP="00306F46">
            <w:pPr>
              <w:jc w:val="center"/>
              <w:rPr>
                <w:color w:val="000000"/>
                <w:sz w:val="18"/>
                <w:szCs w:val="18"/>
              </w:rPr>
            </w:pPr>
            <w:r>
              <w:rPr>
                <w:color w:val="000000"/>
                <w:sz w:val="18"/>
                <w:szCs w:val="18"/>
              </w:rPr>
              <w:t>0</w:t>
            </w:r>
          </w:p>
        </w:tc>
        <w:tc>
          <w:tcPr>
            <w:tcW w:w="732" w:type="dxa"/>
            <w:tcBorders>
              <w:top w:val="nil"/>
              <w:left w:val="nil"/>
              <w:bottom w:val="single" w:sz="4" w:space="0" w:color="auto"/>
              <w:right w:val="single" w:sz="4" w:space="0" w:color="auto"/>
            </w:tcBorders>
            <w:shd w:val="clear" w:color="auto" w:fill="auto"/>
            <w:vAlign w:val="center"/>
            <w:hideMark/>
          </w:tcPr>
          <w:p w:rsidR="00306F46" w:rsidRPr="00C56AD7" w:rsidRDefault="009E4004" w:rsidP="00306F46">
            <w:pPr>
              <w:jc w:val="center"/>
              <w:rPr>
                <w:bCs/>
                <w:color w:val="000000"/>
                <w:sz w:val="18"/>
                <w:szCs w:val="18"/>
              </w:rPr>
            </w:pPr>
            <w:r>
              <w:rPr>
                <w:bCs/>
                <w:color w:val="000000"/>
                <w:sz w:val="18"/>
                <w:szCs w:val="18"/>
              </w:rPr>
              <w:t>0</w:t>
            </w:r>
          </w:p>
        </w:tc>
      </w:tr>
      <w:tr w:rsidR="00306F46" w:rsidRPr="00306F46" w:rsidTr="00306F46">
        <w:trPr>
          <w:trHeight w:val="287"/>
        </w:trPr>
        <w:tc>
          <w:tcPr>
            <w:tcW w:w="2129" w:type="dxa"/>
            <w:tcBorders>
              <w:top w:val="nil"/>
              <w:left w:val="single" w:sz="4" w:space="0" w:color="auto"/>
              <w:bottom w:val="single" w:sz="4" w:space="0" w:color="auto"/>
              <w:right w:val="single" w:sz="4" w:space="0" w:color="auto"/>
            </w:tcBorders>
            <w:shd w:val="clear" w:color="000000" w:fill="F2DBDB"/>
            <w:vAlign w:val="center"/>
            <w:hideMark/>
          </w:tcPr>
          <w:p w:rsidR="00306F46" w:rsidRPr="00306F46" w:rsidRDefault="00306F46" w:rsidP="00306F46">
            <w:pPr>
              <w:jc w:val="center"/>
              <w:rPr>
                <w:color w:val="000000"/>
                <w:sz w:val="16"/>
                <w:szCs w:val="16"/>
              </w:rPr>
            </w:pPr>
            <w:r w:rsidRPr="00306F46">
              <w:rPr>
                <w:color w:val="000000"/>
                <w:sz w:val="16"/>
                <w:szCs w:val="16"/>
              </w:rPr>
              <w:t>Всего доходы</w:t>
            </w:r>
          </w:p>
        </w:tc>
        <w:tc>
          <w:tcPr>
            <w:tcW w:w="1104" w:type="dxa"/>
            <w:tcBorders>
              <w:top w:val="nil"/>
              <w:left w:val="nil"/>
              <w:bottom w:val="single" w:sz="4" w:space="0" w:color="auto"/>
              <w:right w:val="single" w:sz="4" w:space="0" w:color="auto"/>
            </w:tcBorders>
            <w:shd w:val="clear" w:color="000000" w:fill="F2DBDB"/>
            <w:vAlign w:val="center"/>
            <w:hideMark/>
          </w:tcPr>
          <w:p w:rsidR="00306F46" w:rsidRPr="00EF4299" w:rsidRDefault="000A5953" w:rsidP="00306F46">
            <w:pPr>
              <w:jc w:val="center"/>
              <w:rPr>
                <w:b/>
                <w:bCs/>
                <w:color w:val="000000"/>
                <w:sz w:val="18"/>
                <w:szCs w:val="18"/>
              </w:rPr>
            </w:pPr>
            <w:r>
              <w:rPr>
                <w:b/>
                <w:bCs/>
                <w:color w:val="000000"/>
                <w:sz w:val="18"/>
                <w:szCs w:val="18"/>
              </w:rPr>
              <w:t>123 392,9</w:t>
            </w:r>
          </w:p>
        </w:tc>
        <w:tc>
          <w:tcPr>
            <w:tcW w:w="795" w:type="dxa"/>
            <w:tcBorders>
              <w:top w:val="nil"/>
              <w:left w:val="nil"/>
              <w:bottom w:val="single" w:sz="4" w:space="0" w:color="auto"/>
              <w:right w:val="single" w:sz="4" w:space="0" w:color="auto"/>
            </w:tcBorders>
            <w:shd w:val="clear" w:color="000000" w:fill="F2DBDB"/>
            <w:vAlign w:val="center"/>
            <w:hideMark/>
          </w:tcPr>
          <w:p w:rsidR="00306F46" w:rsidRPr="00EF4299" w:rsidRDefault="00232F75" w:rsidP="00306F46">
            <w:pPr>
              <w:jc w:val="center"/>
              <w:rPr>
                <w:b/>
                <w:bCs/>
                <w:color w:val="000000"/>
                <w:sz w:val="18"/>
                <w:szCs w:val="18"/>
              </w:rPr>
            </w:pPr>
            <w:r>
              <w:rPr>
                <w:b/>
                <w:bCs/>
                <w:color w:val="000000"/>
                <w:sz w:val="18"/>
                <w:szCs w:val="18"/>
              </w:rPr>
              <w:t>100,0</w:t>
            </w:r>
          </w:p>
        </w:tc>
        <w:tc>
          <w:tcPr>
            <w:tcW w:w="1100" w:type="dxa"/>
            <w:tcBorders>
              <w:top w:val="nil"/>
              <w:left w:val="nil"/>
              <w:bottom w:val="single" w:sz="4" w:space="0" w:color="auto"/>
              <w:right w:val="single" w:sz="4" w:space="0" w:color="auto"/>
            </w:tcBorders>
            <w:shd w:val="clear" w:color="000000" w:fill="F2DBDB"/>
            <w:vAlign w:val="center"/>
            <w:hideMark/>
          </w:tcPr>
          <w:p w:rsidR="00306F46" w:rsidRPr="00EF4299" w:rsidRDefault="00305AD9" w:rsidP="00306F46">
            <w:pPr>
              <w:jc w:val="center"/>
              <w:rPr>
                <w:b/>
                <w:bCs/>
                <w:color w:val="000000"/>
                <w:sz w:val="18"/>
                <w:szCs w:val="18"/>
              </w:rPr>
            </w:pPr>
            <w:r>
              <w:rPr>
                <w:b/>
                <w:bCs/>
                <w:color w:val="000000"/>
                <w:sz w:val="18"/>
                <w:szCs w:val="18"/>
              </w:rPr>
              <w:t>144 930,3</w:t>
            </w:r>
          </w:p>
        </w:tc>
        <w:tc>
          <w:tcPr>
            <w:tcW w:w="839" w:type="dxa"/>
            <w:tcBorders>
              <w:top w:val="nil"/>
              <w:left w:val="nil"/>
              <w:bottom w:val="single" w:sz="4" w:space="0" w:color="auto"/>
              <w:right w:val="single" w:sz="4" w:space="0" w:color="auto"/>
            </w:tcBorders>
            <w:shd w:val="clear" w:color="000000" w:fill="F2DBDB"/>
            <w:vAlign w:val="center"/>
            <w:hideMark/>
          </w:tcPr>
          <w:p w:rsidR="00306F46" w:rsidRPr="00EF4299" w:rsidRDefault="009E4004" w:rsidP="00306F46">
            <w:pPr>
              <w:jc w:val="center"/>
              <w:rPr>
                <w:b/>
                <w:bCs/>
                <w:color w:val="000000"/>
                <w:sz w:val="18"/>
                <w:szCs w:val="18"/>
              </w:rPr>
            </w:pPr>
            <w:r>
              <w:rPr>
                <w:b/>
                <w:bCs/>
                <w:color w:val="000000"/>
                <w:sz w:val="18"/>
                <w:szCs w:val="18"/>
              </w:rPr>
              <w:t>100,0</w:t>
            </w:r>
          </w:p>
        </w:tc>
        <w:tc>
          <w:tcPr>
            <w:tcW w:w="1100" w:type="dxa"/>
            <w:tcBorders>
              <w:top w:val="nil"/>
              <w:left w:val="nil"/>
              <w:bottom w:val="single" w:sz="4" w:space="0" w:color="auto"/>
              <w:right w:val="single" w:sz="4" w:space="0" w:color="auto"/>
            </w:tcBorders>
            <w:shd w:val="clear" w:color="000000" w:fill="F2DBDB"/>
            <w:vAlign w:val="center"/>
            <w:hideMark/>
          </w:tcPr>
          <w:p w:rsidR="00306F46" w:rsidRPr="00EF4299" w:rsidRDefault="00305AD9" w:rsidP="00306F46">
            <w:pPr>
              <w:jc w:val="center"/>
              <w:rPr>
                <w:b/>
                <w:bCs/>
                <w:color w:val="000000"/>
                <w:sz w:val="18"/>
                <w:szCs w:val="18"/>
              </w:rPr>
            </w:pPr>
            <w:r>
              <w:rPr>
                <w:b/>
                <w:bCs/>
                <w:color w:val="000000"/>
                <w:sz w:val="18"/>
                <w:szCs w:val="18"/>
              </w:rPr>
              <w:t>144 600,1</w:t>
            </w:r>
          </w:p>
        </w:tc>
        <w:tc>
          <w:tcPr>
            <w:tcW w:w="732" w:type="dxa"/>
            <w:tcBorders>
              <w:top w:val="nil"/>
              <w:left w:val="nil"/>
              <w:bottom w:val="single" w:sz="4" w:space="0" w:color="auto"/>
              <w:right w:val="single" w:sz="4" w:space="0" w:color="auto"/>
            </w:tcBorders>
            <w:shd w:val="clear" w:color="000000" w:fill="F2DBDB"/>
            <w:vAlign w:val="center"/>
            <w:hideMark/>
          </w:tcPr>
          <w:p w:rsidR="00306F46" w:rsidRPr="00EF4299" w:rsidRDefault="009E4004" w:rsidP="00306F46">
            <w:pPr>
              <w:jc w:val="center"/>
              <w:rPr>
                <w:b/>
                <w:bCs/>
                <w:color w:val="000000"/>
                <w:sz w:val="18"/>
                <w:szCs w:val="18"/>
              </w:rPr>
            </w:pPr>
            <w:r>
              <w:rPr>
                <w:b/>
                <w:bCs/>
                <w:color w:val="000000"/>
                <w:sz w:val="18"/>
                <w:szCs w:val="18"/>
              </w:rPr>
              <w:t>100,0</w:t>
            </w:r>
          </w:p>
        </w:tc>
        <w:tc>
          <w:tcPr>
            <w:tcW w:w="1100" w:type="dxa"/>
            <w:tcBorders>
              <w:top w:val="nil"/>
              <w:left w:val="nil"/>
              <w:bottom w:val="single" w:sz="4" w:space="0" w:color="auto"/>
              <w:right w:val="single" w:sz="4" w:space="0" w:color="auto"/>
            </w:tcBorders>
            <w:shd w:val="clear" w:color="000000" w:fill="F2DBDB"/>
            <w:vAlign w:val="center"/>
            <w:hideMark/>
          </w:tcPr>
          <w:p w:rsidR="00306F46" w:rsidRPr="00EF4299" w:rsidRDefault="00305AD9" w:rsidP="00306F46">
            <w:pPr>
              <w:jc w:val="center"/>
              <w:rPr>
                <w:b/>
                <w:bCs/>
                <w:color w:val="000000"/>
                <w:sz w:val="18"/>
                <w:szCs w:val="18"/>
              </w:rPr>
            </w:pPr>
            <w:r>
              <w:rPr>
                <w:b/>
                <w:bCs/>
                <w:color w:val="000000"/>
                <w:sz w:val="18"/>
                <w:szCs w:val="18"/>
              </w:rPr>
              <w:t>151 751,7</w:t>
            </w:r>
          </w:p>
        </w:tc>
        <w:tc>
          <w:tcPr>
            <w:tcW w:w="732" w:type="dxa"/>
            <w:tcBorders>
              <w:top w:val="nil"/>
              <w:left w:val="nil"/>
              <w:bottom w:val="single" w:sz="4" w:space="0" w:color="auto"/>
              <w:right w:val="single" w:sz="4" w:space="0" w:color="auto"/>
            </w:tcBorders>
            <w:shd w:val="clear" w:color="000000" w:fill="F2DBDB"/>
            <w:vAlign w:val="center"/>
            <w:hideMark/>
          </w:tcPr>
          <w:p w:rsidR="00306F46" w:rsidRPr="00EF4299" w:rsidRDefault="009E4004" w:rsidP="00306F46">
            <w:pPr>
              <w:jc w:val="center"/>
              <w:rPr>
                <w:b/>
                <w:bCs/>
                <w:color w:val="000000"/>
                <w:sz w:val="18"/>
                <w:szCs w:val="18"/>
              </w:rPr>
            </w:pPr>
            <w:r>
              <w:rPr>
                <w:b/>
                <w:bCs/>
                <w:color w:val="000000"/>
                <w:sz w:val="18"/>
                <w:szCs w:val="18"/>
              </w:rPr>
              <w:t>100,0</w:t>
            </w:r>
          </w:p>
        </w:tc>
      </w:tr>
    </w:tbl>
    <w:p w:rsidR="000953CA" w:rsidRDefault="000953CA" w:rsidP="00C54DA8">
      <w:pPr>
        <w:spacing w:line="276" w:lineRule="auto"/>
        <w:jc w:val="both"/>
        <w:rPr>
          <w:sz w:val="28"/>
          <w:szCs w:val="28"/>
        </w:rPr>
      </w:pPr>
      <w:r>
        <w:rPr>
          <w:sz w:val="28"/>
          <w:szCs w:val="28"/>
        </w:rPr>
        <w:t xml:space="preserve">  </w:t>
      </w:r>
    </w:p>
    <w:p w:rsidR="000953CA" w:rsidRDefault="000953CA" w:rsidP="00C54DA8">
      <w:pPr>
        <w:spacing w:line="276" w:lineRule="auto"/>
        <w:jc w:val="both"/>
        <w:rPr>
          <w:sz w:val="28"/>
          <w:szCs w:val="28"/>
        </w:rPr>
      </w:pPr>
      <w:r>
        <w:rPr>
          <w:sz w:val="28"/>
          <w:szCs w:val="28"/>
        </w:rPr>
        <w:t xml:space="preserve">       Наибольший удельный вес в прогнозе общей суммы доходов  составляют налоговые и неналоговые доходы:</w:t>
      </w:r>
    </w:p>
    <w:p w:rsidR="00771163" w:rsidRDefault="000953CA" w:rsidP="00C54DA8">
      <w:pPr>
        <w:spacing w:line="276" w:lineRule="auto"/>
        <w:jc w:val="both"/>
        <w:rPr>
          <w:sz w:val="28"/>
          <w:szCs w:val="28"/>
        </w:rPr>
      </w:pPr>
      <w:r>
        <w:rPr>
          <w:sz w:val="28"/>
          <w:szCs w:val="28"/>
        </w:rPr>
        <w:t>- 2024 г.- 101 025,5 тыс. руб. или 81,87</w:t>
      </w:r>
      <w:r w:rsidR="00771163">
        <w:rPr>
          <w:sz w:val="28"/>
          <w:szCs w:val="28"/>
        </w:rPr>
        <w:t>%  от общей суммы доходов;</w:t>
      </w:r>
    </w:p>
    <w:p w:rsidR="00771163" w:rsidRDefault="00771163" w:rsidP="00771163">
      <w:pPr>
        <w:spacing w:line="276" w:lineRule="auto"/>
        <w:jc w:val="both"/>
        <w:rPr>
          <w:sz w:val="28"/>
          <w:szCs w:val="28"/>
        </w:rPr>
      </w:pPr>
      <w:r>
        <w:rPr>
          <w:sz w:val="28"/>
          <w:szCs w:val="28"/>
        </w:rPr>
        <w:t>- 2025 г.- 115 680,9 тыс. руб. или 79,82%  от общей суммы доходов;</w:t>
      </w:r>
    </w:p>
    <w:p w:rsidR="00771163" w:rsidRDefault="00771163" w:rsidP="00771163">
      <w:pPr>
        <w:spacing w:line="276" w:lineRule="auto"/>
        <w:jc w:val="both"/>
        <w:rPr>
          <w:sz w:val="28"/>
          <w:szCs w:val="28"/>
        </w:rPr>
      </w:pPr>
      <w:r>
        <w:rPr>
          <w:sz w:val="28"/>
          <w:szCs w:val="28"/>
        </w:rPr>
        <w:t>- 2026 г.- 117 255,7 тыс. руб. или 81,09%  от общей суммы доходов;</w:t>
      </w:r>
    </w:p>
    <w:p w:rsidR="00771163" w:rsidRDefault="00771163" w:rsidP="00771163">
      <w:pPr>
        <w:spacing w:line="276" w:lineRule="auto"/>
        <w:jc w:val="both"/>
        <w:rPr>
          <w:sz w:val="28"/>
          <w:szCs w:val="28"/>
        </w:rPr>
      </w:pPr>
      <w:r>
        <w:rPr>
          <w:sz w:val="28"/>
          <w:szCs w:val="28"/>
        </w:rPr>
        <w:t>- 2027 г.- 123 569,9 тыс. руб. или 81,43%  от общей суммы доходов</w:t>
      </w:r>
      <w:r w:rsidR="009311FC">
        <w:rPr>
          <w:sz w:val="28"/>
          <w:szCs w:val="28"/>
        </w:rPr>
        <w:t>.</w:t>
      </w:r>
    </w:p>
    <w:p w:rsidR="009311FC" w:rsidRDefault="009311FC" w:rsidP="00771163">
      <w:pPr>
        <w:spacing w:line="276" w:lineRule="auto"/>
        <w:jc w:val="both"/>
        <w:rPr>
          <w:sz w:val="28"/>
          <w:szCs w:val="28"/>
        </w:rPr>
      </w:pPr>
      <w:r>
        <w:rPr>
          <w:sz w:val="28"/>
          <w:szCs w:val="28"/>
        </w:rPr>
        <w:t xml:space="preserve">     Безвозмездные поступления составляют от 18,13% до 18,57%.</w:t>
      </w:r>
    </w:p>
    <w:p w:rsidR="00C54DA8" w:rsidRDefault="00E76C25" w:rsidP="00C54DA8">
      <w:pPr>
        <w:spacing w:line="276" w:lineRule="auto"/>
        <w:jc w:val="both"/>
        <w:rPr>
          <w:sz w:val="28"/>
          <w:szCs w:val="28"/>
        </w:rPr>
      </w:pPr>
      <w:r w:rsidRPr="000916E9">
        <w:rPr>
          <w:sz w:val="28"/>
          <w:szCs w:val="28"/>
        </w:rPr>
        <w:tab/>
      </w:r>
      <w:r w:rsidR="00C54DA8">
        <w:rPr>
          <w:sz w:val="28"/>
          <w:szCs w:val="28"/>
        </w:rPr>
        <w:t xml:space="preserve">                                      </w:t>
      </w:r>
    </w:p>
    <w:p w:rsidR="00527704" w:rsidRDefault="00C54DA8" w:rsidP="00C54DA8">
      <w:pPr>
        <w:spacing w:line="276" w:lineRule="auto"/>
        <w:jc w:val="both"/>
        <w:rPr>
          <w:b/>
          <w:sz w:val="28"/>
          <w:szCs w:val="28"/>
        </w:rPr>
      </w:pPr>
      <w:r>
        <w:rPr>
          <w:sz w:val="28"/>
          <w:szCs w:val="28"/>
        </w:rPr>
        <w:t xml:space="preserve">              </w:t>
      </w:r>
      <w:r w:rsidR="007D6BCE">
        <w:rPr>
          <w:sz w:val="28"/>
          <w:szCs w:val="28"/>
        </w:rPr>
        <w:t xml:space="preserve">                           </w:t>
      </w:r>
      <w:r w:rsidR="00855903">
        <w:rPr>
          <w:sz w:val="28"/>
          <w:szCs w:val="28"/>
        </w:rPr>
        <w:t xml:space="preserve">  </w:t>
      </w:r>
      <w:r w:rsidR="00527704" w:rsidRPr="000916E9">
        <w:rPr>
          <w:b/>
          <w:sz w:val="28"/>
          <w:szCs w:val="28"/>
        </w:rPr>
        <w:t>РАСХОДЫ</w:t>
      </w:r>
    </w:p>
    <w:p w:rsidR="00855903" w:rsidRPr="000916E9" w:rsidRDefault="00855903" w:rsidP="00C54DA8">
      <w:pPr>
        <w:spacing w:line="276" w:lineRule="auto"/>
        <w:jc w:val="both"/>
        <w:rPr>
          <w:b/>
          <w:sz w:val="28"/>
          <w:szCs w:val="28"/>
        </w:rPr>
      </w:pPr>
    </w:p>
    <w:p w:rsidR="00D922F6" w:rsidRPr="00680B6F" w:rsidRDefault="00D922F6" w:rsidP="00D922F6">
      <w:pPr>
        <w:spacing w:line="276" w:lineRule="auto"/>
        <w:ind w:firstLine="708"/>
        <w:jc w:val="both"/>
        <w:rPr>
          <w:rFonts w:ascii="PT Astra Serif" w:hAnsi="PT Astra Serif"/>
          <w:sz w:val="26"/>
          <w:szCs w:val="26"/>
        </w:rPr>
      </w:pPr>
      <w:r w:rsidRPr="00680B6F">
        <w:rPr>
          <w:rFonts w:ascii="PT Astra Serif" w:hAnsi="PT Astra Serif"/>
          <w:sz w:val="26"/>
          <w:szCs w:val="26"/>
        </w:rPr>
        <w:t>Проект бюджета города на 202</w:t>
      </w:r>
      <w:r w:rsidR="00A57430">
        <w:rPr>
          <w:rFonts w:ascii="PT Astra Serif" w:hAnsi="PT Astra Serif"/>
          <w:sz w:val="26"/>
          <w:szCs w:val="26"/>
        </w:rPr>
        <w:t>5</w:t>
      </w:r>
      <w:r w:rsidRPr="00680B6F">
        <w:rPr>
          <w:rFonts w:ascii="PT Astra Serif" w:hAnsi="PT Astra Serif"/>
          <w:sz w:val="26"/>
          <w:szCs w:val="26"/>
        </w:rPr>
        <w:t>-202</w:t>
      </w:r>
      <w:r w:rsidR="00A57430">
        <w:rPr>
          <w:rFonts w:ascii="PT Astra Serif" w:hAnsi="PT Astra Serif"/>
          <w:sz w:val="26"/>
          <w:szCs w:val="26"/>
        </w:rPr>
        <w:t>7</w:t>
      </w:r>
      <w:r w:rsidRPr="00680B6F">
        <w:rPr>
          <w:rFonts w:ascii="PT Astra Serif" w:hAnsi="PT Astra Serif"/>
          <w:sz w:val="26"/>
          <w:szCs w:val="26"/>
        </w:rPr>
        <w:t xml:space="preserve"> годы отвечает требованиям статей 35, </w:t>
      </w:r>
      <w:r w:rsidR="00A57430">
        <w:rPr>
          <w:rFonts w:ascii="PT Astra Serif" w:hAnsi="PT Astra Serif"/>
          <w:sz w:val="26"/>
          <w:szCs w:val="26"/>
        </w:rPr>
        <w:t>36,</w:t>
      </w:r>
      <w:r w:rsidRPr="00680B6F">
        <w:rPr>
          <w:rFonts w:ascii="PT Astra Serif" w:hAnsi="PT Astra Serif"/>
          <w:sz w:val="26"/>
          <w:szCs w:val="26"/>
        </w:rPr>
        <w:t>65</w:t>
      </w:r>
      <w:r w:rsidR="00A57430">
        <w:rPr>
          <w:rFonts w:ascii="PT Astra Serif" w:hAnsi="PT Astra Serif"/>
          <w:sz w:val="26"/>
          <w:szCs w:val="26"/>
        </w:rPr>
        <w:t>,  174,3, 179</w:t>
      </w:r>
      <w:r w:rsidRPr="00680B6F">
        <w:rPr>
          <w:rFonts w:ascii="PT Astra Serif" w:hAnsi="PT Astra Serif"/>
          <w:sz w:val="26"/>
          <w:szCs w:val="26"/>
        </w:rPr>
        <w:t xml:space="preserve"> БК РФ, а именно формирование расходов бюджета города осуществлено с соблюдением принципа общего (совокупного) покрытия расходов, в соответствии с подлежащими исполнению расходными обязательствами.</w:t>
      </w:r>
    </w:p>
    <w:p w:rsidR="00D922F6" w:rsidRPr="00680B6F" w:rsidRDefault="00D922F6" w:rsidP="00D922F6">
      <w:pPr>
        <w:autoSpaceDE w:val="0"/>
        <w:autoSpaceDN w:val="0"/>
        <w:adjustRightInd w:val="0"/>
        <w:spacing w:line="276" w:lineRule="auto"/>
        <w:ind w:firstLine="709"/>
        <w:jc w:val="both"/>
        <w:rPr>
          <w:rFonts w:eastAsia="Calibri"/>
          <w:sz w:val="26"/>
          <w:szCs w:val="26"/>
        </w:rPr>
      </w:pPr>
      <w:r w:rsidRPr="00680B6F">
        <w:rPr>
          <w:rFonts w:eastAsia="Calibri"/>
          <w:sz w:val="26"/>
          <w:szCs w:val="26"/>
        </w:rPr>
        <w:t xml:space="preserve">Согласно представленному реестру расходных обязательств общий объем средств, необходимый для исполнения расходных обязательств муниципального образования город Богородицк Богородицкого района соответствует объемам бюджетных ассигнований, предусмотренным на их исполнение в пунктах 1-3 решения о бюджете. </w:t>
      </w:r>
    </w:p>
    <w:p w:rsidR="00EC18F6" w:rsidRDefault="00D922F6" w:rsidP="00EC18F6">
      <w:pPr>
        <w:pStyle w:val="ConsPlusNormal"/>
        <w:jc w:val="both"/>
        <w:rPr>
          <w:rFonts w:ascii="PT Astra Serif" w:hAnsi="PT Astra Serif" w:cs="Times New Roman"/>
          <w:sz w:val="28"/>
          <w:szCs w:val="28"/>
        </w:rPr>
      </w:pPr>
      <w:r w:rsidRPr="00153D25">
        <w:rPr>
          <w:sz w:val="26"/>
          <w:szCs w:val="26"/>
        </w:rPr>
        <w:t xml:space="preserve"> </w:t>
      </w:r>
      <w:r w:rsidR="00EC18F6">
        <w:rPr>
          <w:rFonts w:ascii="PT Astra Serif" w:hAnsi="PT Astra Serif"/>
          <w:sz w:val="28"/>
        </w:rPr>
        <w:t>При формировании проекта бюджета</w:t>
      </w:r>
      <w:r w:rsidR="00EC18F6" w:rsidRPr="00357010">
        <w:rPr>
          <w:rFonts w:ascii="PT Astra Serif" w:hAnsi="PT Astra Serif" w:cs="Times New Roman"/>
          <w:sz w:val="28"/>
          <w:szCs w:val="28"/>
        </w:rPr>
        <w:t xml:space="preserve">  города  на 2025 год и на плановый период 2026 и 2027 годов </w:t>
      </w:r>
      <w:r w:rsidR="00EC18F6">
        <w:rPr>
          <w:rFonts w:ascii="PT Astra Serif" w:hAnsi="PT Astra Serif"/>
          <w:sz w:val="28"/>
        </w:rPr>
        <w:t>применялся базовый прогноз социально-экономического развития</w:t>
      </w:r>
      <w:r w:rsidR="00EC18F6" w:rsidRPr="00357010">
        <w:rPr>
          <w:rFonts w:ascii="PT Astra Serif" w:hAnsi="PT Astra Serif" w:cs="Times New Roman"/>
          <w:sz w:val="28"/>
          <w:szCs w:val="28"/>
        </w:rPr>
        <w:t xml:space="preserve"> </w:t>
      </w:r>
      <w:r w:rsidR="00EC18F6">
        <w:rPr>
          <w:rFonts w:ascii="PT Astra Serif" w:hAnsi="PT Astra Serif" w:cs="Times New Roman"/>
          <w:sz w:val="28"/>
          <w:szCs w:val="28"/>
        </w:rPr>
        <w:t>г</w:t>
      </w:r>
      <w:r w:rsidR="00EC18F6" w:rsidRPr="00357010">
        <w:rPr>
          <w:rFonts w:ascii="PT Astra Serif" w:hAnsi="PT Astra Serif" w:cs="Times New Roman"/>
          <w:sz w:val="28"/>
          <w:szCs w:val="28"/>
        </w:rPr>
        <w:t xml:space="preserve">орода на 2025-2027 годы. </w:t>
      </w:r>
    </w:p>
    <w:p w:rsidR="00EC18F6" w:rsidRPr="00357010" w:rsidRDefault="00EC18F6" w:rsidP="00EC18F6">
      <w:pPr>
        <w:autoSpaceDE w:val="0"/>
        <w:autoSpaceDN w:val="0"/>
        <w:adjustRightInd w:val="0"/>
        <w:ind w:firstLine="709"/>
        <w:jc w:val="both"/>
        <w:rPr>
          <w:rFonts w:ascii="PT Astra Serif" w:hAnsi="PT Astra Serif"/>
          <w:sz w:val="28"/>
          <w:szCs w:val="28"/>
        </w:rPr>
      </w:pPr>
      <w:r w:rsidRPr="00357010">
        <w:rPr>
          <w:rFonts w:ascii="PT Astra Serif" w:hAnsi="PT Astra Serif"/>
          <w:bCs/>
          <w:sz w:val="28"/>
          <w:szCs w:val="28"/>
        </w:rPr>
        <w:t>Планирование расходной части бюджета осуществлялось с учетом общих требований  и рекомендаций для</w:t>
      </w:r>
      <w:r w:rsidRPr="00357010">
        <w:rPr>
          <w:rFonts w:ascii="PT Astra Serif" w:hAnsi="PT Astra Serif"/>
          <w:sz w:val="28"/>
          <w:szCs w:val="28"/>
        </w:rPr>
        <w:t xml:space="preserve"> обеспечения устойчивости и сбалансированности бюджета в условиях изменений налогового и бюджетного законодательства.</w:t>
      </w:r>
    </w:p>
    <w:p w:rsidR="00EC18F6" w:rsidRDefault="00EC18F6" w:rsidP="00EC18F6">
      <w:pPr>
        <w:pStyle w:val="ConsPlusNormal"/>
        <w:jc w:val="both"/>
        <w:rPr>
          <w:rFonts w:ascii="PT Astra Serif" w:hAnsi="PT Astra Serif" w:cs="Times New Roman"/>
          <w:sz w:val="28"/>
          <w:szCs w:val="28"/>
        </w:rPr>
      </w:pPr>
      <w:r w:rsidRPr="00357010">
        <w:rPr>
          <w:rFonts w:ascii="PT Astra Serif" w:hAnsi="PT Astra Serif" w:cs="Times New Roman"/>
          <w:sz w:val="28"/>
          <w:szCs w:val="28"/>
        </w:rPr>
        <w:t xml:space="preserve">Расходная часть бюджета города формировалась на основании обоснований бюджетных ассигнований главными распорядителями бюджетных средств. </w:t>
      </w:r>
    </w:p>
    <w:p w:rsidR="00EC18F6" w:rsidRDefault="00EC18F6" w:rsidP="00EC18F6">
      <w:pPr>
        <w:spacing w:line="276" w:lineRule="auto"/>
        <w:ind w:firstLine="709"/>
        <w:jc w:val="both"/>
        <w:rPr>
          <w:rFonts w:ascii="PT Astra Serif" w:hAnsi="PT Astra Serif"/>
          <w:sz w:val="28"/>
        </w:rPr>
      </w:pPr>
      <w:r>
        <w:rPr>
          <w:rFonts w:ascii="PT Astra Serif" w:hAnsi="PT Astra Serif"/>
          <w:sz w:val="28"/>
        </w:rPr>
        <w:t>При планировании объемов расходных обязательств бюджета города учитывалось:</w:t>
      </w:r>
    </w:p>
    <w:p w:rsidR="00EC18F6" w:rsidRDefault="00EC18F6" w:rsidP="00EC18F6">
      <w:pPr>
        <w:spacing w:line="276" w:lineRule="auto"/>
        <w:ind w:firstLine="709"/>
        <w:jc w:val="both"/>
        <w:rPr>
          <w:rFonts w:ascii="PT Astra Serif" w:hAnsi="PT Astra Serif"/>
          <w:sz w:val="28"/>
        </w:rPr>
      </w:pPr>
      <w:r>
        <w:rPr>
          <w:rFonts w:ascii="PT Astra Serif" w:hAnsi="PT Astra Serif"/>
          <w:sz w:val="28"/>
        </w:rPr>
        <w:t>- ежегодная индексация на прогнозный уровень инфляции расходов на социальное обеспечение населения, в 2025 году и последующих 2026-2027 годах на 4,0%;</w:t>
      </w:r>
    </w:p>
    <w:p w:rsidR="00EC18F6" w:rsidRDefault="00EC18F6" w:rsidP="00EC18F6">
      <w:pPr>
        <w:spacing w:line="276" w:lineRule="auto"/>
        <w:ind w:firstLine="709"/>
        <w:jc w:val="both"/>
        <w:rPr>
          <w:rFonts w:ascii="PT Astra Serif" w:hAnsi="PT Astra Serif"/>
          <w:sz w:val="28"/>
        </w:rPr>
      </w:pPr>
      <w:r>
        <w:rPr>
          <w:rFonts w:ascii="PT Astra Serif" w:hAnsi="PT Astra Serif"/>
          <w:sz w:val="28"/>
        </w:rPr>
        <w:lastRenderedPageBreak/>
        <w:t>- индексация заработной платы «неуказных» категорий работников;</w:t>
      </w:r>
    </w:p>
    <w:p w:rsidR="00EC18F6" w:rsidRDefault="00EC18F6" w:rsidP="00EC18F6">
      <w:pPr>
        <w:spacing w:line="276" w:lineRule="auto"/>
        <w:ind w:firstLine="709"/>
        <w:jc w:val="both"/>
        <w:rPr>
          <w:rFonts w:ascii="PT Astra Serif" w:hAnsi="PT Astra Serif"/>
          <w:sz w:val="28"/>
        </w:rPr>
      </w:pPr>
      <w:r>
        <w:rPr>
          <w:rFonts w:ascii="PT Astra Serif" w:hAnsi="PT Astra Serif"/>
          <w:sz w:val="28"/>
        </w:rPr>
        <w:t>- сохранение в 2025-2027 годах, установленных указами Президента Российской Федерации от 7 мая 2012 года № 597 «О мероприятиях по реализации государственной социальной политики», целевых показателей повышения оплаты труда в сфере образования, здравоохранения, культуры, социального обслуживания, исходя из прогнозной оценки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на 2025 год в размере 61 264,62 рубля, на 2026 год – 66 292,22 рубля, на 2027 год – 71 004,92 рубля;</w:t>
      </w:r>
    </w:p>
    <w:p w:rsidR="00EC18F6" w:rsidRDefault="00EC18F6" w:rsidP="00EC18F6">
      <w:pPr>
        <w:spacing w:line="276" w:lineRule="auto"/>
        <w:ind w:firstLine="709"/>
        <w:jc w:val="both"/>
        <w:rPr>
          <w:rFonts w:ascii="PT Astra Serif" w:hAnsi="PT Astra Serif"/>
          <w:sz w:val="28"/>
        </w:rPr>
      </w:pPr>
      <w:r>
        <w:rPr>
          <w:rFonts w:ascii="PT Astra Serif" w:hAnsi="PT Astra Serif"/>
          <w:sz w:val="28"/>
        </w:rPr>
        <w:t>- повышение минимального размера оплаты труда до 22 400,00 рубля.</w:t>
      </w:r>
    </w:p>
    <w:p w:rsidR="00EC18F6" w:rsidRPr="00357010" w:rsidRDefault="00EC18F6" w:rsidP="00EC18F6">
      <w:pPr>
        <w:pStyle w:val="ConsPlusNormal"/>
        <w:ind w:firstLine="709"/>
        <w:jc w:val="both"/>
        <w:rPr>
          <w:rFonts w:ascii="PT Astra Serif" w:hAnsi="PT Astra Serif" w:cs="Times New Roman"/>
          <w:sz w:val="28"/>
          <w:szCs w:val="28"/>
        </w:rPr>
      </w:pPr>
      <w:r w:rsidRPr="00357010">
        <w:rPr>
          <w:rFonts w:ascii="PT Astra Serif" w:hAnsi="PT Astra Serif" w:cs="Times New Roman"/>
          <w:sz w:val="28"/>
          <w:szCs w:val="28"/>
        </w:rPr>
        <w:t>Повышение эффективности использования бюджетных средств остается приоритетной задачей бюджетной политики района на 2025 год и на плановый период 2026 и 2027 годов, актуальность задачи сохраняется как необходимое условие для обеспечения сбалансированности бюджета города.</w:t>
      </w:r>
    </w:p>
    <w:p w:rsidR="00EC18F6" w:rsidRDefault="00EC18F6" w:rsidP="00EC18F6">
      <w:pPr>
        <w:tabs>
          <w:tab w:val="left" w:pos="567"/>
        </w:tabs>
        <w:autoSpaceDE w:val="0"/>
        <w:autoSpaceDN w:val="0"/>
        <w:adjustRightInd w:val="0"/>
        <w:ind w:firstLine="709"/>
        <w:jc w:val="both"/>
        <w:rPr>
          <w:rFonts w:ascii="PT Astra Serif" w:hAnsi="PT Astra Serif"/>
          <w:sz w:val="28"/>
          <w:szCs w:val="28"/>
        </w:rPr>
      </w:pPr>
      <w:r w:rsidRPr="00357010">
        <w:rPr>
          <w:rFonts w:ascii="PT Astra Serif" w:hAnsi="PT Astra Serif"/>
          <w:sz w:val="28"/>
          <w:szCs w:val="28"/>
        </w:rPr>
        <w:t>Муниципальные программы являются ключевым инструментом достижения поставленных целей развития.</w:t>
      </w:r>
    </w:p>
    <w:p w:rsidR="00EC18F6" w:rsidRDefault="00EC18F6" w:rsidP="00EC18F6">
      <w:pPr>
        <w:pStyle w:val="ConsPlusNormal"/>
        <w:ind w:firstLine="709"/>
        <w:jc w:val="both"/>
        <w:rPr>
          <w:rFonts w:ascii="PT Astra Serif" w:hAnsi="PT Astra Serif"/>
          <w:sz w:val="28"/>
        </w:rPr>
      </w:pPr>
      <w:r>
        <w:rPr>
          <w:rFonts w:ascii="PT Astra Serif" w:hAnsi="PT Astra Serif"/>
          <w:sz w:val="28"/>
        </w:rPr>
        <w:t xml:space="preserve">Основополагающими для реализации в рамках бюджетного цикла 2025-2027 годов будут мероприятия  </w:t>
      </w:r>
      <w:r>
        <w:rPr>
          <w:rFonts w:ascii="PT Astra Serif" w:hAnsi="PT Astra Serif"/>
          <w:sz w:val="28"/>
          <w:szCs w:val="28"/>
        </w:rPr>
        <w:t>8</w:t>
      </w:r>
      <w:r w:rsidRPr="00357010">
        <w:rPr>
          <w:rFonts w:ascii="PT Astra Serif" w:hAnsi="PT Astra Serif"/>
          <w:sz w:val="28"/>
          <w:szCs w:val="28"/>
        </w:rPr>
        <w:t xml:space="preserve"> муниципальных программ поселения</w:t>
      </w:r>
      <w:r>
        <w:rPr>
          <w:rFonts w:ascii="PT Astra Serif" w:hAnsi="PT Astra Serif"/>
          <w:sz w:val="28"/>
        </w:rPr>
        <w:t xml:space="preserve"> и включенных в их состав 1 регионального приоритетного проекта, направленных на достижение целей и задач национальных проектов. </w:t>
      </w:r>
    </w:p>
    <w:p w:rsidR="00EC18F6" w:rsidRPr="00357010" w:rsidRDefault="00EC18F6" w:rsidP="00EC18F6">
      <w:pPr>
        <w:tabs>
          <w:tab w:val="left" w:pos="567"/>
        </w:tabs>
        <w:autoSpaceDE w:val="0"/>
        <w:autoSpaceDN w:val="0"/>
        <w:adjustRightInd w:val="0"/>
        <w:spacing w:before="120" w:after="120"/>
        <w:ind w:firstLine="709"/>
        <w:jc w:val="both"/>
        <w:rPr>
          <w:rFonts w:ascii="PT Astra Serif" w:hAnsi="PT Astra Serif"/>
          <w:sz w:val="28"/>
          <w:szCs w:val="28"/>
        </w:rPr>
      </w:pPr>
      <w:r w:rsidRPr="00357010">
        <w:rPr>
          <w:rFonts w:ascii="PT Astra Serif" w:hAnsi="PT Astra Serif"/>
          <w:sz w:val="28"/>
          <w:szCs w:val="28"/>
        </w:rPr>
        <w:t>Удельный вес программного бюджета составляет в 2025 году 96,</w:t>
      </w:r>
      <w:r>
        <w:rPr>
          <w:rFonts w:ascii="PT Astra Serif" w:hAnsi="PT Astra Serif"/>
          <w:sz w:val="28"/>
          <w:szCs w:val="28"/>
        </w:rPr>
        <w:t>3</w:t>
      </w:r>
      <w:r w:rsidRPr="00357010">
        <w:rPr>
          <w:rFonts w:ascii="PT Astra Serif" w:hAnsi="PT Astra Serif"/>
          <w:sz w:val="28"/>
          <w:szCs w:val="28"/>
        </w:rPr>
        <w:t xml:space="preserve">%, в 2026 году </w:t>
      </w:r>
      <w:r>
        <w:rPr>
          <w:rFonts w:ascii="PT Astra Serif" w:hAnsi="PT Astra Serif"/>
          <w:sz w:val="28"/>
          <w:szCs w:val="28"/>
        </w:rPr>
        <w:t>98,9</w:t>
      </w:r>
      <w:r w:rsidRPr="00357010">
        <w:rPr>
          <w:rFonts w:ascii="PT Astra Serif" w:hAnsi="PT Astra Serif"/>
          <w:sz w:val="28"/>
          <w:szCs w:val="28"/>
        </w:rPr>
        <w:t>%,в 2027 году 9</w:t>
      </w:r>
      <w:r>
        <w:rPr>
          <w:rFonts w:ascii="PT Astra Serif" w:hAnsi="PT Astra Serif"/>
          <w:sz w:val="28"/>
          <w:szCs w:val="28"/>
        </w:rPr>
        <w:t>8,9</w:t>
      </w:r>
      <w:r w:rsidRPr="00357010">
        <w:rPr>
          <w:rFonts w:ascii="PT Astra Serif" w:hAnsi="PT Astra Serif"/>
          <w:sz w:val="28"/>
          <w:szCs w:val="28"/>
        </w:rPr>
        <w:t>% всего объема расходов без условно утвержденных расходов.</w:t>
      </w:r>
    </w:p>
    <w:p w:rsidR="00EC18F6" w:rsidRPr="00357010" w:rsidRDefault="00EC18F6" w:rsidP="00EC18F6">
      <w:pPr>
        <w:widowControl w:val="0"/>
        <w:autoSpaceDE w:val="0"/>
        <w:autoSpaceDN w:val="0"/>
        <w:adjustRightInd w:val="0"/>
        <w:ind w:firstLine="720"/>
        <w:jc w:val="both"/>
        <w:rPr>
          <w:rFonts w:ascii="PT Astra Serif" w:hAnsi="PT Astra Serif"/>
          <w:sz w:val="28"/>
          <w:szCs w:val="28"/>
        </w:rPr>
      </w:pPr>
      <w:r w:rsidRPr="00357010">
        <w:rPr>
          <w:rFonts w:ascii="PT Astra Serif" w:hAnsi="PT Astra Serif"/>
          <w:sz w:val="28"/>
          <w:szCs w:val="28"/>
        </w:rPr>
        <w:t>В структуре расходов бюджета города 2025-2027 годы свыше 6</w:t>
      </w:r>
      <w:r>
        <w:rPr>
          <w:rFonts w:ascii="PT Astra Serif" w:hAnsi="PT Astra Serif"/>
          <w:sz w:val="28"/>
          <w:szCs w:val="28"/>
        </w:rPr>
        <w:t>8,7</w:t>
      </w:r>
      <w:r w:rsidRPr="00357010">
        <w:rPr>
          <w:rFonts w:ascii="PT Astra Serif" w:hAnsi="PT Astra Serif"/>
          <w:sz w:val="28"/>
          <w:szCs w:val="28"/>
        </w:rPr>
        <w:t>% от общего объема расходов бюджета города занимает социальный блок: образование, культура, социальная политика, физкультура и спорт.</w:t>
      </w:r>
    </w:p>
    <w:p w:rsidR="00D922F6" w:rsidRPr="00153D25" w:rsidRDefault="00D922F6" w:rsidP="00D922F6">
      <w:pPr>
        <w:spacing w:line="276" w:lineRule="auto"/>
        <w:jc w:val="both"/>
        <w:rPr>
          <w:sz w:val="26"/>
          <w:szCs w:val="26"/>
        </w:rPr>
      </w:pPr>
    </w:p>
    <w:p w:rsidR="0081573C" w:rsidRDefault="00D922F6" w:rsidP="00D922F6">
      <w:pPr>
        <w:autoSpaceDE w:val="0"/>
        <w:autoSpaceDN w:val="0"/>
        <w:adjustRightInd w:val="0"/>
        <w:spacing w:line="276" w:lineRule="auto"/>
        <w:ind w:firstLine="709"/>
        <w:jc w:val="both"/>
        <w:outlineLvl w:val="0"/>
        <w:rPr>
          <w:sz w:val="26"/>
          <w:szCs w:val="26"/>
        </w:rPr>
      </w:pPr>
      <w:r w:rsidRPr="00153D25">
        <w:rPr>
          <w:sz w:val="26"/>
          <w:szCs w:val="26"/>
        </w:rPr>
        <w:t xml:space="preserve">Согласно проекту решения, общий объем расходов бюджета города </w:t>
      </w:r>
      <w:r w:rsidR="0081573C">
        <w:rPr>
          <w:sz w:val="26"/>
          <w:szCs w:val="26"/>
        </w:rPr>
        <w:t xml:space="preserve"> предусмотрен в объеме</w:t>
      </w:r>
      <w:r w:rsidR="009F49AF">
        <w:rPr>
          <w:sz w:val="26"/>
          <w:szCs w:val="26"/>
        </w:rPr>
        <w:t xml:space="preserve"> (без условно утвержденных расходов):</w:t>
      </w:r>
    </w:p>
    <w:p w:rsidR="00D922F6" w:rsidRPr="00153D25" w:rsidRDefault="0081573C" w:rsidP="00D922F6">
      <w:pPr>
        <w:autoSpaceDE w:val="0"/>
        <w:autoSpaceDN w:val="0"/>
        <w:adjustRightInd w:val="0"/>
        <w:spacing w:line="276" w:lineRule="auto"/>
        <w:ind w:firstLine="709"/>
        <w:jc w:val="both"/>
        <w:outlineLvl w:val="0"/>
        <w:rPr>
          <w:sz w:val="26"/>
          <w:szCs w:val="26"/>
        </w:rPr>
      </w:pPr>
      <w:r>
        <w:rPr>
          <w:sz w:val="26"/>
          <w:szCs w:val="26"/>
        </w:rPr>
        <w:t>-</w:t>
      </w:r>
      <w:r w:rsidR="00D922F6" w:rsidRPr="00153D25">
        <w:rPr>
          <w:sz w:val="26"/>
          <w:szCs w:val="26"/>
        </w:rPr>
        <w:t xml:space="preserve"> 202</w:t>
      </w:r>
      <w:r w:rsidR="00EC18F6">
        <w:rPr>
          <w:sz w:val="26"/>
          <w:szCs w:val="26"/>
        </w:rPr>
        <w:t>5</w:t>
      </w:r>
      <w:r w:rsidR="00D922F6" w:rsidRPr="00153D25">
        <w:rPr>
          <w:sz w:val="26"/>
          <w:szCs w:val="26"/>
        </w:rPr>
        <w:t xml:space="preserve"> году </w:t>
      </w:r>
      <w:r w:rsidR="00680B6F">
        <w:rPr>
          <w:sz w:val="26"/>
          <w:szCs w:val="26"/>
        </w:rPr>
        <w:t xml:space="preserve">– </w:t>
      </w:r>
      <w:r w:rsidR="00EC18F6">
        <w:rPr>
          <w:sz w:val="26"/>
          <w:szCs w:val="26"/>
        </w:rPr>
        <w:t>156 498,4</w:t>
      </w:r>
      <w:r w:rsidR="00D922F6" w:rsidRPr="00153D25">
        <w:rPr>
          <w:sz w:val="26"/>
          <w:szCs w:val="26"/>
        </w:rPr>
        <w:t xml:space="preserve"> тыс. руб</w:t>
      </w:r>
      <w:r w:rsidR="00680B6F">
        <w:rPr>
          <w:sz w:val="26"/>
          <w:szCs w:val="26"/>
        </w:rPr>
        <w:t>.</w:t>
      </w:r>
      <w:r w:rsidR="00D922F6" w:rsidRPr="00153D25">
        <w:rPr>
          <w:sz w:val="26"/>
          <w:szCs w:val="26"/>
        </w:rPr>
        <w:t>, что на</w:t>
      </w:r>
      <w:r w:rsidR="009F49AF">
        <w:rPr>
          <w:sz w:val="26"/>
          <w:szCs w:val="26"/>
        </w:rPr>
        <w:t xml:space="preserve">- </w:t>
      </w:r>
      <w:r w:rsidR="00D922F6" w:rsidRPr="00153D25">
        <w:rPr>
          <w:sz w:val="26"/>
          <w:szCs w:val="26"/>
        </w:rPr>
        <w:t xml:space="preserve"> </w:t>
      </w:r>
      <w:r w:rsidR="009F49AF">
        <w:rPr>
          <w:sz w:val="26"/>
          <w:szCs w:val="26"/>
        </w:rPr>
        <w:t>1 773,2</w:t>
      </w:r>
      <w:r w:rsidR="00D922F6" w:rsidRPr="00153D25">
        <w:rPr>
          <w:sz w:val="26"/>
          <w:szCs w:val="26"/>
        </w:rPr>
        <w:t xml:space="preserve"> тыс. руб</w:t>
      </w:r>
      <w:r w:rsidR="00680B6F">
        <w:rPr>
          <w:sz w:val="26"/>
          <w:szCs w:val="26"/>
        </w:rPr>
        <w:t>.</w:t>
      </w:r>
      <w:r w:rsidR="00D922F6" w:rsidRPr="00153D25">
        <w:rPr>
          <w:sz w:val="26"/>
          <w:szCs w:val="26"/>
        </w:rPr>
        <w:t xml:space="preserve"> или </w:t>
      </w:r>
      <w:r w:rsidR="009F49AF">
        <w:rPr>
          <w:sz w:val="26"/>
          <w:szCs w:val="26"/>
        </w:rPr>
        <w:t>1,12</w:t>
      </w:r>
      <w:r w:rsidR="00D922F6" w:rsidRPr="00153D25">
        <w:rPr>
          <w:sz w:val="26"/>
          <w:szCs w:val="26"/>
        </w:rPr>
        <w:t xml:space="preserve">% </w:t>
      </w:r>
      <w:r w:rsidR="00680B6F">
        <w:rPr>
          <w:sz w:val="26"/>
          <w:szCs w:val="26"/>
        </w:rPr>
        <w:t>меньше</w:t>
      </w:r>
      <w:r w:rsidR="00D922F6" w:rsidRPr="00153D25">
        <w:rPr>
          <w:sz w:val="26"/>
          <w:szCs w:val="26"/>
        </w:rPr>
        <w:t xml:space="preserve"> </w:t>
      </w:r>
      <w:r w:rsidR="00680B6F">
        <w:rPr>
          <w:sz w:val="26"/>
          <w:szCs w:val="26"/>
        </w:rPr>
        <w:t>от оценки исполнения 202</w:t>
      </w:r>
      <w:r w:rsidR="009F49AF">
        <w:rPr>
          <w:sz w:val="26"/>
          <w:szCs w:val="26"/>
        </w:rPr>
        <w:t>4</w:t>
      </w:r>
      <w:r w:rsidR="00680B6F">
        <w:rPr>
          <w:sz w:val="26"/>
          <w:szCs w:val="26"/>
        </w:rPr>
        <w:t xml:space="preserve"> г.;</w:t>
      </w:r>
    </w:p>
    <w:p w:rsidR="0081573C" w:rsidRDefault="0081573C" w:rsidP="00D922F6">
      <w:pPr>
        <w:autoSpaceDE w:val="0"/>
        <w:autoSpaceDN w:val="0"/>
        <w:adjustRightInd w:val="0"/>
        <w:spacing w:line="276" w:lineRule="auto"/>
        <w:ind w:firstLine="709"/>
        <w:jc w:val="both"/>
        <w:outlineLvl w:val="0"/>
        <w:rPr>
          <w:sz w:val="26"/>
          <w:szCs w:val="26"/>
        </w:rPr>
      </w:pPr>
      <w:r>
        <w:rPr>
          <w:sz w:val="26"/>
          <w:szCs w:val="26"/>
        </w:rPr>
        <w:t>-в</w:t>
      </w:r>
      <w:r w:rsidR="00D922F6" w:rsidRPr="00153D25">
        <w:rPr>
          <w:sz w:val="26"/>
          <w:szCs w:val="26"/>
        </w:rPr>
        <w:t xml:space="preserve"> 202</w:t>
      </w:r>
      <w:r w:rsidR="009F49AF">
        <w:rPr>
          <w:sz w:val="26"/>
          <w:szCs w:val="26"/>
        </w:rPr>
        <w:t>6</w:t>
      </w:r>
      <w:r w:rsidR="00D922F6" w:rsidRPr="00153D25">
        <w:rPr>
          <w:sz w:val="26"/>
          <w:szCs w:val="26"/>
        </w:rPr>
        <w:t xml:space="preserve"> году </w:t>
      </w:r>
      <w:r w:rsidR="00680B6F">
        <w:rPr>
          <w:sz w:val="26"/>
          <w:szCs w:val="26"/>
        </w:rPr>
        <w:t xml:space="preserve">– </w:t>
      </w:r>
      <w:r w:rsidR="009F49AF">
        <w:rPr>
          <w:sz w:val="26"/>
          <w:szCs w:val="26"/>
        </w:rPr>
        <w:t>152 423,0</w:t>
      </w:r>
      <w:r w:rsidR="00680B6F">
        <w:rPr>
          <w:sz w:val="26"/>
          <w:szCs w:val="26"/>
        </w:rPr>
        <w:t xml:space="preserve"> тыс. руб., что на </w:t>
      </w:r>
      <w:r w:rsidR="009F49AF">
        <w:rPr>
          <w:sz w:val="26"/>
          <w:szCs w:val="26"/>
        </w:rPr>
        <w:t>– 4 075,4</w:t>
      </w:r>
      <w:r w:rsidR="00680B6F">
        <w:rPr>
          <w:sz w:val="26"/>
          <w:szCs w:val="26"/>
        </w:rPr>
        <w:t xml:space="preserve"> тыс. руб.  или</w:t>
      </w:r>
      <w:r w:rsidR="00D922F6" w:rsidRPr="00153D25">
        <w:rPr>
          <w:sz w:val="26"/>
          <w:szCs w:val="26"/>
        </w:rPr>
        <w:t xml:space="preserve"> </w:t>
      </w:r>
      <w:r w:rsidR="009F49AF">
        <w:rPr>
          <w:sz w:val="26"/>
          <w:szCs w:val="26"/>
        </w:rPr>
        <w:t>2</w:t>
      </w:r>
      <w:r w:rsidR="00F0569C">
        <w:rPr>
          <w:sz w:val="26"/>
          <w:szCs w:val="26"/>
        </w:rPr>
        <w:t>,6</w:t>
      </w:r>
      <w:r w:rsidR="009F49AF">
        <w:rPr>
          <w:sz w:val="26"/>
          <w:szCs w:val="26"/>
        </w:rPr>
        <w:t>0</w:t>
      </w:r>
      <w:r w:rsidR="00D922F6" w:rsidRPr="00153D25">
        <w:rPr>
          <w:sz w:val="26"/>
          <w:szCs w:val="26"/>
        </w:rPr>
        <w:t xml:space="preserve"> %</w:t>
      </w:r>
      <w:r w:rsidR="00F0569C">
        <w:rPr>
          <w:sz w:val="26"/>
          <w:szCs w:val="26"/>
        </w:rPr>
        <w:t xml:space="preserve"> меньше</w:t>
      </w:r>
      <w:r w:rsidR="00D922F6" w:rsidRPr="00153D25">
        <w:rPr>
          <w:sz w:val="26"/>
          <w:szCs w:val="26"/>
        </w:rPr>
        <w:t xml:space="preserve"> к уровню 202</w:t>
      </w:r>
      <w:r w:rsidR="009F49AF">
        <w:rPr>
          <w:sz w:val="26"/>
          <w:szCs w:val="26"/>
        </w:rPr>
        <w:t>5</w:t>
      </w:r>
      <w:r w:rsidR="00D922F6" w:rsidRPr="00153D25">
        <w:rPr>
          <w:sz w:val="26"/>
          <w:szCs w:val="26"/>
        </w:rPr>
        <w:t xml:space="preserve"> года,  </w:t>
      </w:r>
    </w:p>
    <w:p w:rsidR="00D922F6" w:rsidRDefault="0081573C" w:rsidP="00D922F6">
      <w:pPr>
        <w:autoSpaceDE w:val="0"/>
        <w:autoSpaceDN w:val="0"/>
        <w:adjustRightInd w:val="0"/>
        <w:spacing w:line="276" w:lineRule="auto"/>
        <w:ind w:firstLine="709"/>
        <w:jc w:val="both"/>
        <w:outlineLvl w:val="0"/>
        <w:rPr>
          <w:sz w:val="26"/>
          <w:szCs w:val="26"/>
        </w:rPr>
      </w:pPr>
      <w:r>
        <w:rPr>
          <w:sz w:val="26"/>
          <w:szCs w:val="26"/>
        </w:rPr>
        <w:t>-</w:t>
      </w:r>
      <w:r w:rsidR="00D922F6" w:rsidRPr="00153D25">
        <w:rPr>
          <w:sz w:val="26"/>
          <w:szCs w:val="26"/>
        </w:rPr>
        <w:t>в 202</w:t>
      </w:r>
      <w:r w:rsidR="009F49AF">
        <w:rPr>
          <w:sz w:val="26"/>
          <w:szCs w:val="26"/>
        </w:rPr>
        <w:t>7</w:t>
      </w:r>
      <w:r w:rsidR="00D922F6" w:rsidRPr="00153D25">
        <w:rPr>
          <w:sz w:val="26"/>
          <w:szCs w:val="26"/>
        </w:rPr>
        <w:t xml:space="preserve"> году</w:t>
      </w:r>
      <w:r w:rsidR="00F0569C">
        <w:rPr>
          <w:sz w:val="26"/>
          <w:szCs w:val="26"/>
        </w:rPr>
        <w:t xml:space="preserve"> – </w:t>
      </w:r>
      <w:r w:rsidR="009F49AF">
        <w:rPr>
          <w:sz w:val="26"/>
          <w:szCs w:val="26"/>
        </w:rPr>
        <w:t>155 586,8</w:t>
      </w:r>
      <w:r w:rsidR="00F0569C">
        <w:rPr>
          <w:sz w:val="26"/>
          <w:szCs w:val="26"/>
        </w:rPr>
        <w:t xml:space="preserve"> тыс. руб., что </w:t>
      </w:r>
      <w:r w:rsidR="009F49AF">
        <w:rPr>
          <w:sz w:val="26"/>
          <w:szCs w:val="26"/>
        </w:rPr>
        <w:t>на – 3 163,8</w:t>
      </w:r>
      <w:r w:rsidR="00F0569C">
        <w:rPr>
          <w:sz w:val="26"/>
          <w:szCs w:val="26"/>
        </w:rPr>
        <w:t xml:space="preserve"> тыс. руб. или </w:t>
      </w:r>
      <w:r w:rsidR="009F49AF">
        <w:rPr>
          <w:sz w:val="26"/>
          <w:szCs w:val="26"/>
        </w:rPr>
        <w:t>2,08</w:t>
      </w:r>
      <w:r w:rsidR="00D922F6" w:rsidRPr="00153D25">
        <w:rPr>
          <w:sz w:val="26"/>
          <w:szCs w:val="26"/>
        </w:rPr>
        <w:t xml:space="preserve">% </w:t>
      </w:r>
      <w:r w:rsidR="009C6E5C">
        <w:rPr>
          <w:sz w:val="26"/>
          <w:szCs w:val="26"/>
        </w:rPr>
        <w:t xml:space="preserve"> больше </w:t>
      </w:r>
      <w:r w:rsidR="00D922F6" w:rsidRPr="00153D25">
        <w:rPr>
          <w:sz w:val="26"/>
          <w:szCs w:val="26"/>
        </w:rPr>
        <w:t>к уровню 202</w:t>
      </w:r>
      <w:r w:rsidR="009F49AF">
        <w:rPr>
          <w:sz w:val="26"/>
          <w:szCs w:val="26"/>
        </w:rPr>
        <w:t>6</w:t>
      </w:r>
      <w:r w:rsidR="00D922F6" w:rsidRPr="00153D25">
        <w:rPr>
          <w:sz w:val="26"/>
          <w:szCs w:val="26"/>
        </w:rPr>
        <w:t xml:space="preserve"> года</w:t>
      </w:r>
      <w:r w:rsidR="009C6E5C">
        <w:rPr>
          <w:sz w:val="26"/>
          <w:szCs w:val="26"/>
        </w:rPr>
        <w:t>.</w:t>
      </w:r>
    </w:p>
    <w:p w:rsidR="009F49AF" w:rsidRDefault="009F49AF" w:rsidP="009C6E5C">
      <w:pPr>
        <w:autoSpaceDE w:val="0"/>
        <w:autoSpaceDN w:val="0"/>
        <w:adjustRightInd w:val="0"/>
        <w:spacing w:line="276" w:lineRule="auto"/>
        <w:ind w:firstLine="284"/>
        <w:jc w:val="both"/>
        <w:rPr>
          <w:sz w:val="26"/>
          <w:szCs w:val="26"/>
        </w:rPr>
      </w:pPr>
    </w:p>
    <w:p w:rsidR="009C6E5C" w:rsidRDefault="009C6E5C" w:rsidP="009C6E5C">
      <w:pPr>
        <w:autoSpaceDE w:val="0"/>
        <w:autoSpaceDN w:val="0"/>
        <w:adjustRightInd w:val="0"/>
        <w:spacing w:line="276" w:lineRule="auto"/>
        <w:ind w:firstLine="284"/>
        <w:jc w:val="both"/>
        <w:rPr>
          <w:sz w:val="26"/>
          <w:szCs w:val="26"/>
        </w:rPr>
      </w:pPr>
      <w:r w:rsidRPr="0020611C">
        <w:rPr>
          <w:sz w:val="26"/>
          <w:szCs w:val="26"/>
        </w:rPr>
        <w:t>В соответствии с действующим бюджетным законодательством в общем объеме</w:t>
      </w:r>
      <w:r w:rsidRPr="00EB59F3">
        <w:rPr>
          <w:sz w:val="26"/>
          <w:szCs w:val="26"/>
        </w:rPr>
        <w:t xml:space="preserve"> расходов на плановый период планируется утвердить условно утвержденные расходы:</w:t>
      </w:r>
    </w:p>
    <w:p w:rsidR="009C6E5C" w:rsidRDefault="009C6E5C" w:rsidP="009C6E5C">
      <w:pPr>
        <w:autoSpaceDE w:val="0"/>
        <w:autoSpaceDN w:val="0"/>
        <w:adjustRightInd w:val="0"/>
        <w:spacing w:line="276" w:lineRule="auto"/>
        <w:ind w:firstLine="284"/>
        <w:jc w:val="both"/>
        <w:rPr>
          <w:b/>
          <w:sz w:val="26"/>
          <w:szCs w:val="26"/>
        </w:rPr>
      </w:pPr>
    </w:p>
    <w:p w:rsidR="009F49AF" w:rsidRDefault="009F49AF" w:rsidP="009C6E5C">
      <w:pPr>
        <w:autoSpaceDE w:val="0"/>
        <w:autoSpaceDN w:val="0"/>
        <w:adjustRightInd w:val="0"/>
        <w:spacing w:line="276" w:lineRule="auto"/>
        <w:ind w:firstLine="284"/>
        <w:jc w:val="both"/>
        <w:rPr>
          <w:b/>
          <w:sz w:val="26"/>
          <w:szCs w:val="26"/>
        </w:rPr>
      </w:pPr>
    </w:p>
    <w:p w:rsidR="009F49AF" w:rsidRPr="00EB59F3" w:rsidRDefault="009F49AF" w:rsidP="009C6E5C">
      <w:pPr>
        <w:autoSpaceDE w:val="0"/>
        <w:autoSpaceDN w:val="0"/>
        <w:adjustRightInd w:val="0"/>
        <w:spacing w:line="276" w:lineRule="auto"/>
        <w:ind w:firstLine="284"/>
        <w:jc w:val="both"/>
        <w:rPr>
          <w:b/>
          <w:sz w:val="26"/>
          <w:szCs w:val="26"/>
        </w:rPr>
      </w:pPr>
    </w:p>
    <w:tbl>
      <w:tblPr>
        <w:tblW w:w="970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960"/>
        <w:gridCol w:w="960"/>
        <w:gridCol w:w="960"/>
        <w:gridCol w:w="960"/>
        <w:gridCol w:w="988"/>
        <w:gridCol w:w="932"/>
        <w:gridCol w:w="960"/>
      </w:tblGrid>
      <w:tr w:rsidR="009C6E5C" w:rsidRPr="00F04E84" w:rsidTr="00E87442">
        <w:trPr>
          <w:cantSplit/>
          <w:trHeight w:val="137"/>
        </w:trPr>
        <w:tc>
          <w:tcPr>
            <w:tcW w:w="2980" w:type="dxa"/>
            <w:vMerge w:val="restart"/>
            <w:shd w:val="clear" w:color="auto" w:fill="auto"/>
            <w:vAlign w:val="center"/>
            <w:hideMark/>
          </w:tcPr>
          <w:p w:rsidR="009C6E5C" w:rsidRPr="004E385C" w:rsidRDefault="009C6E5C" w:rsidP="00E87442">
            <w:pPr>
              <w:jc w:val="center"/>
              <w:rPr>
                <w:color w:val="000000"/>
                <w:sz w:val="12"/>
                <w:szCs w:val="12"/>
              </w:rPr>
            </w:pPr>
            <w:r w:rsidRPr="004E385C">
              <w:rPr>
                <w:color w:val="000000"/>
                <w:sz w:val="12"/>
                <w:szCs w:val="12"/>
              </w:rPr>
              <w:t>Наименование показателя</w:t>
            </w:r>
          </w:p>
        </w:tc>
        <w:tc>
          <w:tcPr>
            <w:tcW w:w="960" w:type="dxa"/>
            <w:shd w:val="clear" w:color="auto" w:fill="auto"/>
            <w:vAlign w:val="center"/>
            <w:hideMark/>
          </w:tcPr>
          <w:p w:rsidR="009C6E5C" w:rsidRPr="004E385C" w:rsidRDefault="009C6E5C" w:rsidP="009A5850">
            <w:pPr>
              <w:jc w:val="center"/>
              <w:rPr>
                <w:color w:val="000000"/>
                <w:sz w:val="12"/>
                <w:szCs w:val="12"/>
              </w:rPr>
            </w:pPr>
            <w:r w:rsidRPr="004E385C">
              <w:rPr>
                <w:color w:val="000000"/>
                <w:sz w:val="12"/>
                <w:szCs w:val="12"/>
              </w:rPr>
              <w:t>202</w:t>
            </w:r>
            <w:r w:rsidR="009A5850">
              <w:rPr>
                <w:color w:val="000000"/>
                <w:sz w:val="12"/>
                <w:szCs w:val="12"/>
              </w:rPr>
              <w:t>4</w:t>
            </w:r>
            <w:r w:rsidRPr="004E385C">
              <w:rPr>
                <w:color w:val="000000"/>
                <w:sz w:val="12"/>
                <w:szCs w:val="12"/>
              </w:rPr>
              <w:t xml:space="preserve"> год</w:t>
            </w:r>
          </w:p>
        </w:tc>
        <w:tc>
          <w:tcPr>
            <w:tcW w:w="1920" w:type="dxa"/>
            <w:gridSpan w:val="2"/>
            <w:shd w:val="clear" w:color="auto" w:fill="auto"/>
            <w:vAlign w:val="center"/>
            <w:hideMark/>
          </w:tcPr>
          <w:p w:rsidR="009C6E5C" w:rsidRPr="004E385C" w:rsidRDefault="009C6E5C" w:rsidP="009A5850">
            <w:pPr>
              <w:jc w:val="center"/>
              <w:rPr>
                <w:color w:val="000000"/>
                <w:sz w:val="12"/>
                <w:szCs w:val="12"/>
              </w:rPr>
            </w:pPr>
            <w:r w:rsidRPr="004E385C">
              <w:rPr>
                <w:color w:val="000000"/>
                <w:sz w:val="12"/>
                <w:szCs w:val="12"/>
              </w:rPr>
              <w:t>202</w:t>
            </w:r>
            <w:r w:rsidR="009A5850">
              <w:rPr>
                <w:color w:val="000000"/>
                <w:sz w:val="12"/>
                <w:szCs w:val="12"/>
              </w:rPr>
              <w:t>5</w:t>
            </w:r>
            <w:r w:rsidRPr="004E385C">
              <w:rPr>
                <w:color w:val="000000"/>
                <w:sz w:val="12"/>
                <w:szCs w:val="12"/>
              </w:rPr>
              <w:t xml:space="preserve"> год</w:t>
            </w:r>
          </w:p>
        </w:tc>
        <w:tc>
          <w:tcPr>
            <w:tcW w:w="1948" w:type="dxa"/>
            <w:gridSpan w:val="2"/>
            <w:shd w:val="clear" w:color="auto" w:fill="auto"/>
            <w:vAlign w:val="center"/>
            <w:hideMark/>
          </w:tcPr>
          <w:p w:rsidR="009C6E5C" w:rsidRPr="004E385C" w:rsidRDefault="009C6E5C" w:rsidP="00367EA0">
            <w:pPr>
              <w:jc w:val="center"/>
              <w:rPr>
                <w:color w:val="000000"/>
                <w:sz w:val="12"/>
                <w:szCs w:val="12"/>
              </w:rPr>
            </w:pPr>
            <w:r w:rsidRPr="004E385C">
              <w:rPr>
                <w:color w:val="000000"/>
                <w:sz w:val="12"/>
                <w:szCs w:val="12"/>
              </w:rPr>
              <w:t>202</w:t>
            </w:r>
            <w:r w:rsidR="00367EA0">
              <w:rPr>
                <w:color w:val="000000"/>
                <w:sz w:val="12"/>
                <w:szCs w:val="12"/>
              </w:rPr>
              <w:t>6</w:t>
            </w:r>
            <w:r w:rsidRPr="004E385C">
              <w:rPr>
                <w:color w:val="000000"/>
                <w:sz w:val="12"/>
                <w:szCs w:val="12"/>
              </w:rPr>
              <w:t xml:space="preserve"> год</w:t>
            </w:r>
          </w:p>
        </w:tc>
        <w:tc>
          <w:tcPr>
            <w:tcW w:w="1892" w:type="dxa"/>
            <w:gridSpan w:val="2"/>
            <w:shd w:val="clear" w:color="auto" w:fill="auto"/>
            <w:vAlign w:val="center"/>
            <w:hideMark/>
          </w:tcPr>
          <w:p w:rsidR="009C6E5C" w:rsidRPr="004E385C" w:rsidRDefault="009C6E5C" w:rsidP="00367EA0">
            <w:pPr>
              <w:jc w:val="center"/>
              <w:rPr>
                <w:color w:val="000000"/>
                <w:sz w:val="12"/>
                <w:szCs w:val="12"/>
              </w:rPr>
            </w:pPr>
            <w:r w:rsidRPr="004E385C">
              <w:rPr>
                <w:color w:val="000000"/>
                <w:sz w:val="12"/>
                <w:szCs w:val="12"/>
              </w:rPr>
              <w:t>202</w:t>
            </w:r>
            <w:r w:rsidR="00367EA0">
              <w:rPr>
                <w:color w:val="000000"/>
                <w:sz w:val="12"/>
                <w:szCs w:val="12"/>
              </w:rPr>
              <w:t>7</w:t>
            </w:r>
            <w:r w:rsidRPr="004E385C">
              <w:rPr>
                <w:color w:val="000000"/>
                <w:sz w:val="12"/>
                <w:szCs w:val="12"/>
              </w:rPr>
              <w:t xml:space="preserve"> год</w:t>
            </w:r>
          </w:p>
        </w:tc>
      </w:tr>
      <w:tr w:rsidR="009C6E5C" w:rsidRPr="00F04E84" w:rsidTr="00E87442">
        <w:trPr>
          <w:trHeight w:val="409"/>
        </w:trPr>
        <w:tc>
          <w:tcPr>
            <w:tcW w:w="2980" w:type="dxa"/>
            <w:vMerge/>
            <w:vAlign w:val="center"/>
            <w:hideMark/>
          </w:tcPr>
          <w:p w:rsidR="009C6E5C" w:rsidRPr="004E385C" w:rsidRDefault="009C6E5C" w:rsidP="00E87442">
            <w:pPr>
              <w:jc w:val="center"/>
              <w:rPr>
                <w:color w:val="000000"/>
                <w:sz w:val="12"/>
                <w:szCs w:val="12"/>
              </w:rPr>
            </w:pPr>
          </w:p>
        </w:tc>
        <w:tc>
          <w:tcPr>
            <w:tcW w:w="960" w:type="dxa"/>
            <w:shd w:val="clear" w:color="auto" w:fill="auto"/>
            <w:vAlign w:val="center"/>
            <w:hideMark/>
          </w:tcPr>
          <w:p w:rsidR="009C6E5C" w:rsidRPr="004E385C" w:rsidRDefault="009C6E5C" w:rsidP="00E87442">
            <w:pPr>
              <w:jc w:val="center"/>
              <w:rPr>
                <w:color w:val="000000"/>
                <w:sz w:val="12"/>
                <w:szCs w:val="12"/>
              </w:rPr>
            </w:pPr>
            <w:r w:rsidRPr="004E385C">
              <w:rPr>
                <w:color w:val="000000"/>
                <w:sz w:val="12"/>
                <w:szCs w:val="12"/>
              </w:rPr>
              <w:t>Оценка</w:t>
            </w:r>
          </w:p>
          <w:p w:rsidR="009C6E5C" w:rsidRDefault="009C6E5C" w:rsidP="00E87442">
            <w:pPr>
              <w:jc w:val="center"/>
              <w:rPr>
                <w:color w:val="000000"/>
                <w:sz w:val="12"/>
                <w:szCs w:val="12"/>
              </w:rPr>
            </w:pPr>
            <w:r w:rsidRPr="004E385C">
              <w:rPr>
                <w:color w:val="000000"/>
                <w:sz w:val="12"/>
                <w:szCs w:val="12"/>
              </w:rPr>
              <w:t>тыс. руб</w:t>
            </w:r>
            <w:r>
              <w:rPr>
                <w:color w:val="000000"/>
                <w:sz w:val="12"/>
                <w:szCs w:val="12"/>
              </w:rPr>
              <w:t>.</w:t>
            </w:r>
          </w:p>
          <w:p w:rsidR="009C6E5C" w:rsidRPr="004E385C" w:rsidRDefault="009C6E5C" w:rsidP="00E87442">
            <w:pPr>
              <w:jc w:val="center"/>
              <w:rPr>
                <w:color w:val="000000"/>
                <w:sz w:val="12"/>
                <w:szCs w:val="12"/>
              </w:rPr>
            </w:pPr>
            <w:r>
              <w:rPr>
                <w:color w:val="000000"/>
                <w:sz w:val="12"/>
                <w:szCs w:val="12"/>
              </w:rPr>
              <w:t>(приложение №</w:t>
            </w:r>
            <w:r w:rsidR="00367EA0">
              <w:rPr>
                <w:color w:val="000000"/>
                <w:sz w:val="12"/>
                <w:szCs w:val="12"/>
              </w:rPr>
              <w:t>1</w:t>
            </w:r>
            <w:r w:rsidR="009E0B98">
              <w:rPr>
                <w:color w:val="000000"/>
                <w:sz w:val="12"/>
                <w:szCs w:val="12"/>
              </w:rPr>
              <w:t>0 к письму</w:t>
            </w:r>
            <w:r w:rsidR="0091746D">
              <w:rPr>
                <w:color w:val="000000"/>
                <w:sz w:val="12"/>
                <w:szCs w:val="12"/>
              </w:rPr>
              <w:t xml:space="preserve"> главы</w:t>
            </w:r>
            <w:r>
              <w:rPr>
                <w:color w:val="000000"/>
                <w:sz w:val="12"/>
                <w:szCs w:val="12"/>
              </w:rPr>
              <w:t>)</w:t>
            </w:r>
          </w:p>
          <w:p w:rsidR="009C6E5C" w:rsidRPr="004E385C" w:rsidRDefault="009C6E5C" w:rsidP="00E87442">
            <w:pPr>
              <w:jc w:val="center"/>
              <w:rPr>
                <w:rFonts w:ascii="Calibri" w:hAnsi="Calibri" w:cs="Calibri"/>
                <w:color w:val="000000"/>
                <w:sz w:val="12"/>
                <w:szCs w:val="12"/>
              </w:rPr>
            </w:pPr>
          </w:p>
          <w:p w:rsidR="009C6E5C" w:rsidRPr="004E385C" w:rsidRDefault="009C6E5C" w:rsidP="00E87442">
            <w:pPr>
              <w:jc w:val="center"/>
              <w:rPr>
                <w:color w:val="000000"/>
                <w:sz w:val="12"/>
                <w:szCs w:val="12"/>
              </w:rPr>
            </w:pPr>
            <w:r w:rsidRPr="004E385C">
              <w:rPr>
                <w:color w:val="000000"/>
                <w:sz w:val="12"/>
                <w:szCs w:val="12"/>
              </w:rPr>
              <w:t>.</w:t>
            </w:r>
          </w:p>
        </w:tc>
        <w:tc>
          <w:tcPr>
            <w:tcW w:w="960" w:type="dxa"/>
            <w:shd w:val="clear" w:color="auto" w:fill="auto"/>
            <w:vAlign w:val="center"/>
            <w:hideMark/>
          </w:tcPr>
          <w:p w:rsidR="009C6E5C" w:rsidRPr="004E385C" w:rsidRDefault="009C6E5C" w:rsidP="00E87442">
            <w:pPr>
              <w:jc w:val="center"/>
              <w:rPr>
                <w:color w:val="000000"/>
                <w:sz w:val="12"/>
                <w:szCs w:val="12"/>
              </w:rPr>
            </w:pPr>
            <w:r w:rsidRPr="004E385C">
              <w:rPr>
                <w:color w:val="000000"/>
                <w:sz w:val="12"/>
                <w:szCs w:val="12"/>
              </w:rPr>
              <w:t>Прогноз (план),</w:t>
            </w:r>
          </w:p>
          <w:p w:rsidR="009C6E5C" w:rsidRPr="004E385C" w:rsidRDefault="009C6E5C" w:rsidP="00E87442">
            <w:pPr>
              <w:jc w:val="center"/>
              <w:rPr>
                <w:color w:val="000000"/>
                <w:sz w:val="12"/>
                <w:szCs w:val="12"/>
              </w:rPr>
            </w:pPr>
            <w:r w:rsidRPr="004E385C">
              <w:rPr>
                <w:color w:val="000000"/>
                <w:sz w:val="12"/>
                <w:szCs w:val="12"/>
              </w:rPr>
              <w:t>тыс. руб.</w:t>
            </w:r>
          </w:p>
          <w:p w:rsidR="009C6E5C" w:rsidRPr="004E385C" w:rsidRDefault="009C6E5C" w:rsidP="00E87442">
            <w:pPr>
              <w:jc w:val="center"/>
              <w:rPr>
                <w:color w:val="000000"/>
                <w:sz w:val="12"/>
                <w:szCs w:val="12"/>
              </w:rPr>
            </w:pPr>
          </w:p>
        </w:tc>
        <w:tc>
          <w:tcPr>
            <w:tcW w:w="960" w:type="dxa"/>
            <w:shd w:val="clear" w:color="auto" w:fill="auto"/>
            <w:vAlign w:val="center"/>
            <w:hideMark/>
          </w:tcPr>
          <w:p w:rsidR="009C6E5C" w:rsidRPr="004E385C" w:rsidRDefault="009C6E5C" w:rsidP="00E87442">
            <w:pPr>
              <w:jc w:val="center"/>
              <w:rPr>
                <w:color w:val="000000"/>
                <w:sz w:val="12"/>
                <w:szCs w:val="12"/>
              </w:rPr>
            </w:pPr>
            <w:r w:rsidRPr="004E385C">
              <w:rPr>
                <w:color w:val="000000"/>
                <w:sz w:val="12"/>
                <w:szCs w:val="12"/>
              </w:rPr>
              <w:t>Соотношение</w:t>
            </w:r>
          </w:p>
          <w:p w:rsidR="009C6E5C" w:rsidRPr="004E385C" w:rsidRDefault="009C6E5C" w:rsidP="00DE0AC7">
            <w:pPr>
              <w:jc w:val="center"/>
              <w:rPr>
                <w:color w:val="000000"/>
                <w:sz w:val="12"/>
                <w:szCs w:val="12"/>
              </w:rPr>
            </w:pPr>
            <w:r w:rsidRPr="004E385C">
              <w:rPr>
                <w:color w:val="000000"/>
                <w:sz w:val="12"/>
                <w:szCs w:val="12"/>
              </w:rPr>
              <w:t>с 202</w:t>
            </w:r>
            <w:r w:rsidR="00DE0AC7">
              <w:rPr>
                <w:color w:val="000000"/>
                <w:sz w:val="12"/>
                <w:szCs w:val="12"/>
              </w:rPr>
              <w:t>4</w:t>
            </w:r>
            <w:r w:rsidRPr="004E385C">
              <w:rPr>
                <w:color w:val="000000"/>
                <w:sz w:val="12"/>
                <w:szCs w:val="12"/>
              </w:rPr>
              <w:t xml:space="preserve"> годом , %</w:t>
            </w:r>
          </w:p>
        </w:tc>
        <w:tc>
          <w:tcPr>
            <w:tcW w:w="960" w:type="dxa"/>
            <w:shd w:val="clear" w:color="auto" w:fill="auto"/>
            <w:vAlign w:val="center"/>
            <w:hideMark/>
          </w:tcPr>
          <w:p w:rsidR="009C6E5C" w:rsidRPr="004E385C" w:rsidRDefault="009C6E5C" w:rsidP="00E87442">
            <w:pPr>
              <w:jc w:val="center"/>
              <w:rPr>
                <w:color w:val="000000"/>
                <w:sz w:val="12"/>
                <w:szCs w:val="12"/>
              </w:rPr>
            </w:pPr>
            <w:r w:rsidRPr="004E385C">
              <w:rPr>
                <w:color w:val="000000"/>
                <w:sz w:val="12"/>
                <w:szCs w:val="12"/>
              </w:rPr>
              <w:t>Прогноз (план),</w:t>
            </w:r>
          </w:p>
          <w:p w:rsidR="009C6E5C" w:rsidRPr="004E385C" w:rsidRDefault="009C6E5C" w:rsidP="00E87442">
            <w:pPr>
              <w:jc w:val="center"/>
              <w:rPr>
                <w:color w:val="000000"/>
                <w:sz w:val="12"/>
                <w:szCs w:val="12"/>
              </w:rPr>
            </w:pPr>
            <w:r w:rsidRPr="004E385C">
              <w:rPr>
                <w:color w:val="000000"/>
                <w:sz w:val="12"/>
                <w:szCs w:val="12"/>
              </w:rPr>
              <w:t>тыс. руб.</w:t>
            </w:r>
          </w:p>
          <w:p w:rsidR="009C6E5C" w:rsidRPr="004E385C" w:rsidRDefault="009C6E5C" w:rsidP="00E87442">
            <w:pPr>
              <w:jc w:val="center"/>
              <w:rPr>
                <w:color w:val="000000"/>
                <w:sz w:val="12"/>
                <w:szCs w:val="12"/>
              </w:rPr>
            </w:pPr>
          </w:p>
        </w:tc>
        <w:tc>
          <w:tcPr>
            <w:tcW w:w="988" w:type="dxa"/>
            <w:shd w:val="clear" w:color="auto" w:fill="auto"/>
            <w:vAlign w:val="center"/>
            <w:hideMark/>
          </w:tcPr>
          <w:p w:rsidR="009C6E5C" w:rsidRPr="004E385C" w:rsidRDefault="009C6E5C" w:rsidP="00E87442">
            <w:pPr>
              <w:jc w:val="center"/>
              <w:rPr>
                <w:color w:val="000000"/>
                <w:sz w:val="12"/>
                <w:szCs w:val="12"/>
              </w:rPr>
            </w:pPr>
            <w:r w:rsidRPr="004E385C">
              <w:rPr>
                <w:color w:val="000000"/>
                <w:sz w:val="12"/>
                <w:szCs w:val="12"/>
              </w:rPr>
              <w:t>Соотношение</w:t>
            </w:r>
          </w:p>
          <w:p w:rsidR="009C6E5C" w:rsidRPr="004E385C" w:rsidRDefault="009C6E5C" w:rsidP="00E87442">
            <w:pPr>
              <w:jc w:val="center"/>
              <w:rPr>
                <w:color w:val="000000"/>
                <w:sz w:val="12"/>
                <w:szCs w:val="12"/>
              </w:rPr>
            </w:pPr>
            <w:r w:rsidRPr="004E385C">
              <w:rPr>
                <w:color w:val="000000"/>
                <w:sz w:val="12"/>
                <w:szCs w:val="12"/>
              </w:rPr>
              <w:t>с 202</w:t>
            </w:r>
            <w:r w:rsidR="00DE0AC7">
              <w:rPr>
                <w:color w:val="000000"/>
                <w:sz w:val="12"/>
                <w:szCs w:val="12"/>
              </w:rPr>
              <w:t>5</w:t>
            </w:r>
            <w:r w:rsidRPr="004E385C">
              <w:rPr>
                <w:color w:val="000000"/>
                <w:sz w:val="12"/>
                <w:szCs w:val="12"/>
              </w:rPr>
              <w:t xml:space="preserve"> годом,</w:t>
            </w:r>
          </w:p>
          <w:p w:rsidR="009C6E5C" w:rsidRPr="004E385C" w:rsidRDefault="009C6E5C" w:rsidP="00E87442">
            <w:pPr>
              <w:jc w:val="center"/>
              <w:rPr>
                <w:color w:val="000000"/>
                <w:sz w:val="12"/>
                <w:szCs w:val="12"/>
              </w:rPr>
            </w:pPr>
            <w:r w:rsidRPr="004E385C">
              <w:rPr>
                <w:color w:val="000000"/>
                <w:sz w:val="12"/>
                <w:szCs w:val="12"/>
              </w:rPr>
              <w:t>%</w:t>
            </w:r>
          </w:p>
        </w:tc>
        <w:tc>
          <w:tcPr>
            <w:tcW w:w="932" w:type="dxa"/>
            <w:shd w:val="clear" w:color="auto" w:fill="auto"/>
            <w:vAlign w:val="center"/>
            <w:hideMark/>
          </w:tcPr>
          <w:p w:rsidR="009C6E5C" w:rsidRPr="004E385C" w:rsidRDefault="009C6E5C" w:rsidP="00E87442">
            <w:pPr>
              <w:jc w:val="center"/>
              <w:rPr>
                <w:color w:val="000000"/>
                <w:sz w:val="12"/>
                <w:szCs w:val="12"/>
              </w:rPr>
            </w:pPr>
            <w:r w:rsidRPr="004E385C">
              <w:rPr>
                <w:color w:val="000000"/>
                <w:sz w:val="12"/>
                <w:szCs w:val="12"/>
              </w:rPr>
              <w:t>Прогноз (план),</w:t>
            </w:r>
          </w:p>
          <w:p w:rsidR="009C6E5C" w:rsidRPr="004E385C" w:rsidRDefault="009C6E5C" w:rsidP="00E87442">
            <w:pPr>
              <w:jc w:val="center"/>
              <w:rPr>
                <w:color w:val="000000"/>
                <w:sz w:val="12"/>
                <w:szCs w:val="12"/>
              </w:rPr>
            </w:pPr>
            <w:r w:rsidRPr="004E385C">
              <w:rPr>
                <w:color w:val="000000"/>
                <w:sz w:val="12"/>
                <w:szCs w:val="12"/>
              </w:rPr>
              <w:t>тыс. руб.</w:t>
            </w:r>
          </w:p>
          <w:p w:rsidR="009C6E5C" w:rsidRPr="004E385C" w:rsidRDefault="009C6E5C" w:rsidP="00E87442">
            <w:pPr>
              <w:jc w:val="center"/>
              <w:rPr>
                <w:color w:val="000000"/>
                <w:sz w:val="12"/>
                <w:szCs w:val="12"/>
              </w:rPr>
            </w:pPr>
          </w:p>
        </w:tc>
        <w:tc>
          <w:tcPr>
            <w:tcW w:w="960" w:type="dxa"/>
            <w:shd w:val="clear" w:color="auto" w:fill="auto"/>
            <w:vAlign w:val="center"/>
            <w:hideMark/>
          </w:tcPr>
          <w:p w:rsidR="009C6E5C" w:rsidRPr="004E385C" w:rsidRDefault="009C6E5C" w:rsidP="00E87442">
            <w:pPr>
              <w:jc w:val="center"/>
              <w:rPr>
                <w:color w:val="000000"/>
                <w:sz w:val="12"/>
                <w:szCs w:val="12"/>
              </w:rPr>
            </w:pPr>
            <w:r w:rsidRPr="004E385C">
              <w:rPr>
                <w:color w:val="000000"/>
                <w:sz w:val="12"/>
                <w:szCs w:val="12"/>
              </w:rPr>
              <w:t>Соотношение</w:t>
            </w:r>
          </w:p>
          <w:p w:rsidR="009C6E5C" w:rsidRPr="004E385C" w:rsidRDefault="009C6E5C" w:rsidP="00E87442">
            <w:pPr>
              <w:jc w:val="center"/>
              <w:rPr>
                <w:color w:val="000000"/>
                <w:sz w:val="12"/>
                <w:szCs w:val="12"/>
              </w:rPr>
            </w:pPr>
            <w:r w:rsidRPr="004E385C">
              <w:rPr>
                <w:color w:val="000000"/>
                <w:sz w:val="12"/>
                <w:szCs w:val="12"/>
              </w:rPr>
              <w:t>с 202</w:t>
            </w:r>
            <w:r w:rsidR="00DE0AC7">
              <w:rPr>
                <w:color w:val="000000"/>
                <w:sz w:val="12"/>
                <w:szCs w:val="12"/>
              </w:rPr>
              <w:t>6</w:t>
            </w:r>
            <w:r w:rsidRPr="004E385C">
              <w:rPr>
                <w:color w:val="000000"/>
                <w:sz w:val="12"/>
                <w:szCs w:val="12"/>
              </w:rPr>
              <w:t xml:space="preserve"> годом,</w:t>
            </w:r>
          </w:p>
          <w:p w:rsidR="009C6E5C" w:rsidRPr="004E385C" w:rsidRDefault="009C6E5C" w:rsidP="00E87442">
            <w:pPr>
              <w:jc w:val="center"/>
              <w:rPr>
                <w:color w:val="000000"/>
                <w:sz w:val="12"/>
                <w:szCs w:val="12"/>
              </w:rPr>
            </w:pPr>
            <w:r w:rsidRPr="004E385C">
              <w:rPr>
                <w:color w:val="000000"/>
                <w:sz w:val="12"/>
                <w:szCs w:val="12"/>
              </w:rPr>
              <w:t>%</w:t>
            </w:r>
          </w:p>
        </w:tc>
      </w:tr>
      <w:tr w:rsidR="009C6E5C" w:rsidRPr="00F04E84" w:rsidTr="00E87442">
        <w:trPr>
          <w:cantSplit/>
          <w:trHeight w:val="375"/>
        </w:trPr>
        <w:tc>
          <w:tcPr>
            <w:tcW w:w="2980" w:type="dxa"/>
            <w:shd w:val="clear" w:color="auto" w:fill="auto"/>
            <w:vAlign w:val="center"/>
            <w:hideMark/>
          </w:tcPr>
          <w:p w:rsidR="009C6E5C" w:rsidRPr="006703A5" w:rsidRDefault="009C6E5C" w:rsidP="00DE0AC7">
            <w:pPr>
              <w:jc w:val="center"/>
              <w:rPr>
                <w:bCs/>
                <w:i/>
                <w:color w:val="000000"/>
                <w:sz w:val="16"/>
                <w:szCs w:val="16"/>
              </w:rPr>
            </w:pPr>
            <w:r w:rsidRPr="006703A5">
              <w:rPr>
                <w:b/>
                <w:bCs/>
                <w:i/>
                <w:color w:val="000000"/>
                <w:sz w:val="16"/>
                <w:szCs w:val="16"/>
              </w:rPr>
              <w:t>Расходы</w:t>
            </w:r>
            <w:r w:rsidR="00DE0AC7">
              <w:rPr>
                <w:b/>
                <w:bCs/>
                <w:i/>
                <w:color w:val="000000"/>
                <w:sz w:val="16"/>
                <w:szCs w:val="16"/>
              </w:rPr>
              <w:t xml:space="preserve"> без условно утвержденных</w:t>
            </w:r>
            <w:r w:rsidRPr="006703A5">
              <w:rPr>
                <w:i/>
                <w:color w:val="000000"/>
                <w:sz w:val="16"/>
                <w:szCs w:val="16"/>
              </w:rPr>
              <w:t>:</w:t>
            </w:r>
          </w:p>
        </w:tc>
        <w:tc>
          <w:tcPr>
            <w:tcW w:w="960" w:type="dxa"/>
            <w:shd w:val="clear" w:color="auto" w:fill="auto"/>
            <w:hideMark/>
          </w:tcPr>
          <w:p w:rsidR="009C6E5C" w:rsidRPr="006703A5" w:rsidRDefault="00DE0AC7" w:rsidP="00E87442">
            <w:pPr>
              <w:jc w:val="right"/>
              <w:rPr>
                <w:b/>
                <w:i/>
                <w:color w:val="000000"/>
                <w:sz w:val="16"/>
                <w:szCs w:val="16"/>
              </w:rPr>
            </w:pPr>
            <w:r>
              <w:rPr>
                <w:b/>
                <w:i/>
                <w:color w:val="000000"/>
                <w:sz w:val="16"/>
                <w:szCs w:val="16"/>
              </w:rPr>
              <w:t>158 271,6</w:t>
            </w:r>
          </w:p>
        </w:tc>
        <w:tc>
          <w:tcPr>
            <w:tcW w:w="960" w:type="dxa"/>
            <w:shd w:val="clear" w:color="auto" w:fill="auto"/>
            <w:hideMark/>
          </w:tcPr>
          <w:p w:rsidR="009C6E5C" w:rsidRPr="006703A5" w:rsidRDefault="00DE0AC7" w:rsidP="00E87442">
            <w:pPr>
              <w:jc w:val="right"/>
              <w:rPr>
                <w:b/>
                <w:i/>
                <w:color w:val="000000"/>
                <w:sz w:val="16"/>
                <w:szCs w:val="16"/>
              </w:rPr>
            </w:pPr>
            <w:r>
              <w:rPr>
                <w:b/>
                <w:i/>
                <w:color w:val="000000"/>
                <w:sz w:val="16"/>
                <w:szCs w:val="16"/>
              </w:rPr>
              <w:t>156 498,4</w:t>
            </w:r>
          </w:p>
        </w:tc>
        <w:tc>
          <w:tcPr>
            <w:tcW w:w="960" w:type="dxa"/>
            <w:shd w:val="clear" w:color="auto" w:fill="auto"/>
            <w:hideMark/>
          </w:tcPr>
          <w:p w:rsidR="009C6E5C" w:rsidRPr="006703A5" w:rsidRDefault="00DE0AC7" w:rsidP="00E87442">
            <w:pPr>
              <w:jc w:val="right"/>
              <w:rPr>
                <w:b/>
                <w:i/>
                <w:color w:val="000000"/>
                <w:sz w:val="16"/>
                <w:szCs w:val="16"/>
              </w:rPr>
            </w:pPr>
            <w:r>
              <w:rPr>
                <w:b/>
                <w:i/>
                <w:color w:val="000000"/>
                <w:sz w:val="16"/>
                <w:szCs w:val="16"/>
              </w:rPr>
              <w:t>98,88</w:t>
            </w:r>
          </w:p>
        </w:tc>
        <w:tc>
          <w:tcPr>
            <w:tcW w:w="960" w:type="dxa"/>
            <w:shd w:val="clear" w:color="auto" w:fill="auto"/>
            <w:hideMark/>
          </w:tcPr>
          <w:p w:rsidR="009C6E5C" w:rsidRPr="006703A5" w:rsidRDefault="009F0B96" w:rsidP="00E87442">
            <w:pPr>
              <w:jc w:val="right"/>
              <w:rPr>
                <w:b/>
                <w:i/>
                <w:color w:val="000000"/>
                <w:sz w:val="16"/>
                <w:szCs w:val="16"/>
              </w:rPr>
            </w:pPr>
            <w:r>
              <w:rPr>
                <w:b/>
                <w:i/>
                <w:color w:val="000000"/>
                <w:sz w:val="16"/>
                <w:szCs w:val="16"/>
              </w:rPr>
              <w:t>152 423,0</w:t>
            </w:r>
          </w:p>
        </w:tc>
        <w:tc>
          <w:tcPr>
            <w:tcW w:w="988" w:type="dxa"/>
            <w:shd w:val="clear" w:color="auto" w:fill="auto"/>
            <w:hideMark/>
          </w:tcPr>
          <w:p w:rsidR="009C6E5C" w:rsidRPr="006703A5" w:rsidRDefault="009F0B96" w:rsidP="00E87442">
            <w:pPr>
              <w:jc w:val="right"/>
              <w:rPr>
                <w:b/>
                <w:i/>
                <w:color w:val="000000"/>
                <w:sz w:val="16"/>
                <w:szCs w:val="16"/>
              </w:rPr>
            </w:pPr>
            <w:r>
              <w:rPr>
                <w:b/>
                <w:i/>
                <w:color w:val="000000"/>
                <w:sz w:val="16"/>
                <w:szCs w:val="16"/>
              </w:rPr>
              <w:t>97,40</w:t>
            </w:r>
          </w:p>
        </w:tc>
        <w:tc>
          <w:tcPr>
            <w:tcW w:w="932" w:type="dxa"/>
            <w:shd w:val="clear" w:color="auto" w:fill="auto"/>
            <w:hideMark/>
          </w:tcPr>
          <w:p w:rsidR="009C6E5C" w:rsidRPr="006703A5" w:rsidRDefault="009F0B96" w:rsidP="00E87442">
            <w:pPr>
              <w:jc w:val="right"/>
              <w:rPr>
                <w:b/>
                <w:i/>
                <w:color w:val="000000"/>
                <w:sz w:val="16"/>
                <w:szCs w:val="16"/>
              </w:rPr>
            </w:pPr>
            <w:r>
              <w:rPr>
                <w:b/>
                <w:i/>
                <w:color w:val="000000"/>
                <w:sz w:val="16"/>
                <w:szCs w:val="16"/>
              </w:rPr>
              <w:t>155 586,8</w:t>
            </w:r>
          </w:p>
        </w:tc>
        <w:tc>
          <w:tcPr>
            <w:tcW w:w="960" w:type="dxa"/>
            <w:shd w:val="clear" w:color="auto" w:fill="auto"/>
            <w:hideMark/>
          </w:tcPr>
          <w:p w:rsidR="009C6E5C" w:rsidRPr="006703A5" w:rsidRDefault="009F0B96" w:rsidP="00E87442">
            <w:pPr>
              <w:jc w:val="right"/>
              <w:rPr>
                <w:b/>
                <w:i/>
                <w:color w:val="000000"/>
                <w:sz w:val="16"/>
                <w:szCs w:val="16"/>
              </w:rPr>
            </w:pPr>
            <w:r>
              <w:rPr>
                <w:b/>
                <w:i/>
                <w:color w:val="000000"/>
                <w:sz w:val="16"/>
                <w:szCs w:val="16"/>
              </w:rPr>
              <w:t>102,08</w:t>
            </w:r>
          </w:p>
        </w:tc>
      </w:tr>
      <w:tr w:rsidR="009C6E5C" w:rsidRPr="00F04E84" w:rsidTr="00E87442">
        <w:trPr>
          <w:cantSplit/>
          <w:trHeight w:val="360"/>
        </w:trPr>
        <w:tc>
          <w:tcPr>
            <w:tcW w:w="2980" w:type="dxa"/>
            <w:shd w:val="clear" w:color="auto" w:fill="auto"/>
            <w:vAlign w:val="center"/>
            <w:hideMark/>
          </w:tcPr>
          <w:p w:rsidR="009C6E5C" w:rsidRPr="006703A5" w:rsidRDefault="009C6E5C" w:rsidP="00E87442">
            <w:pPr>
              <w:jc w:val="center"/>
              <w:rPr>
                <w:color w:val="000000"/>
                <w:sz w:val="16"/>
                <w:szCs w:val="16"/>
              </w:rPr>
            </w:pPr>
            <w:r w:rsidRPr="006703A5">
              <w:rPr>
                <w:color w:val="000000"/>
                <w:sz w:val="16"/>
                <w:szCs w:val="16"/>
              </w:rPr>
              <w:t>условно утверждаемые расходы (ст.184.1 БК РФ)</w:t>
            </w:r>
          </w:p>
        </w:tc>
        <w:tc>
          <w:tcPr>
            <w:tcW w:w="960" w:type="dxa"/>
            <w:shd w:val="clear" w:color="auto" w:fill="auto"/>
            <w:hideMark/>
          </w:tcPr>
          <w:p w:rsidR="009C6E5C" w:rsidRPr="006703A5" w:rsidRDefault="009C6E5C" w:rsidP="00E87442">
            <w:pPr>
              <w:jc w:val="right"/>
              <w:rPr>
                <w:i/>
                <w:color w:val="000000"/>
                <w:sz w:val="16"/>
                <w:szCs w:val="16"/>
              </w:rPr>
            </w:pPr>
            <w:r w:rsidRPr="006703A5">
              <w:rPr>
                <w:i/>
                <w:color w:val="000000"/>
                <w:sz w:val="16"/>
                <w:szCs w:val="16"/>
              </w:rPr>
              <w:t>Х</w:t>
            </w:r>
          </w:p>
        </w:tc>
        <w:tc>
          <w:tcPr>
            <w:tcW w:w="960" w:type="dxa"/>
            <w:shd w:val="clear" w:color="auto" w:fill="auto"/>
            <w:hideMark/>
          </w:tcPr>
          <w:p w:rsidR="009C6E5C" w:rsidRPr="006703A5" w:rsidRDefault="009C6E5C" w:rsidP="00E87442">
            <w:pPr>
              <w:jc w:val="right"/>
              <w:rPr>
                <w:i/>
                <w:color w:val="000000"/>
                <w:sz w:val="16"/>
                <w:szCs w:val="16"/>
              </w:rPr>
            </w:pPr>
            <w:r w:rsidRPr="006703A5">
              <w:rPr>
                <w:i/>
                <w:color w:val="000000"/>
                <w:sz w:val="16"/>
                <w:szCs w:val="16"/>
              </w:rPr>
              <w:t>Х</w:t>
            </w:r>
          </w:p>
        </w:tc>
        <w:tc>
          <w:tcPr>
            <w:tcW w:w="960" w:type="dxa"/>
            <w:shd w:val="clear" w:color="auto" w:fill="auto"/>
            <w:hideMark/>
          </w:tcPr>
          <w:p w:rsidR="009C6E5C" w:rsidRPr="006703A5" w:rsidRDefault="009C6E5C" w:rsidP="00E87442">
            <w:pPr>
              <w:jc w:val="right"/>
              <w:rPr>
                <w:i/>
                <w:color w:val="000000"/>
                <w:sz w:val="16"/>
                <w:szCs w:val="16"/>
              </w:rPr>
            </w:pPr>
            <w:r w:rsidRPr="006703A5">
              <w:rPr>
                <w:i/>
                <w:color w:val="000000"/>
                <w:sz w:val="16"/>
                <w:szCs w:val="16"/>
              </w:rPr>
              <w:t>Х</w:t>
            </w:r>
          </w:p>
        </w:tc>
        <w:tc>
          <w:tcPr>
            <w:tcW w:w="960" w:type="dxa"/>
            <w:shd w:val="clear" w:color="auto" w:fill="auto"/>
            <w:hideMark/>
          </w:tcPr>
          <w:p w:rsidR="009C6E5C" w:rsidRPr="006703A5" w:rsidRDefault="009F0B96" w:rsidP="00367EA0">
            <w:pPr>
              <w:jc w:val="right"/>
              <w:rPr>
                <w:i/>
                <w:color w:val="000000"/>
                <w:sz w:val="16"/>
                <w:szCs w:val="16"/>
              </w:rPr>
            </w:pPr>
            <w:r>
              <w:rPr>
                <w:i/>
                <w:color w:val="000000"/>
                <w:sz w:val="16"/>
                <w:szCs w:val="16"/>
              </w:rPr>
              <w:t>3 902,6</w:t>
            </w:r>
          </w:p>
        </w:tc>
        <w:tc>
          <w:tcPr>
            <w:tcW w:w="988" w:type="dxa"/>
            <w:shd w:val="clear" w:color="auto" w:fill="auto"/>
            <w:hideMark/>
          </w:tcPr>
          <w:p w:rsidR="009C6E5C" w:rsidRPr="006703A5" w:rsidRDefault="009C6E5C" w:rsidP="00E87442">
            <w:pPr>
              <w:jc w:val="right"/>
              <w:rPr>
                <w:i/>
                <w:color w:val="000000"/>
                <w:sz w:val="16"/>
                <w:szCs w:val="16"/>
              </w:rPr>
            </w:pPr>
            <w:r w:rsidRPr="006703A5">
              <w:rPr>
                <w:i/>
                <w:color w:val="000000"/>
                <w:sz w:val="16"/>
                <w:szCs w:val="16"/>
              </w:rPr>
              <w:t>Х</w:t>
            </w:r>
          </w:p>
        </w:tc>
        <w:tc>
          <w:tcPr>
            <w:tcW w:w="932" w:type="dxa"/>
            <w:shd w:val="clear" w:color="auto" w:fill="auto"/>
            <w:hideMark/>
          </w:tcPr>
          <w:p w:rsidR="009C6E5C" w:rsidRPr="006703A5" w:rsidRDefault="009F0B96" w:rsidP="006D35E0">
            <w:pPr>
              <w:jc w:val="right"/>
              <w:rPr>
                <w:i/>
                <w:color w:val="000000"/>
                <w:sz w:val="16"/>
                <w:szCs w:val="16"/>
              </w:rPr>
            </w:pPr>
            <w:r>
              <w:rPr>
                <w:i/>
                <w:color w:val="000000"/>
                <w:sz w:val="16"/>
                <w:szCs w:val="16"/>
              </w:rPr>
              <w:t>8 521,8</w:t>
            </w:r>
          </w:p>
        </w:tc>
        <w:tc>
          <w:tcPr>
            <w:tcW w:w="960" w:type="dxa"/>
            <w:shd w:val="clear" w:color="auto" w:fill="auto"/>
            <w:hideMark/>
          </w:tcPr>
          <w:p w:rsidR="009C6E5C" w:rsidRPr="006703A5" w:rsidRDefault="009C6E5C" w:rsidP="00E87442">
            <w:pPr>
              <w:jc w:val="right"/>
              <w:rPr>
                <w:i/>
                <w:color w:val="000000"/>
                <w:sz w:val="16"/>
                <w:szCs w:val="16"/>
              </w:rPr>
            </w:pPr>
            <w:r w:rsidRPr="006703A5">
              <w:rPr>
                <w:i/>
                <w:color w:val="000000"/>
                <w:sz w:val="16"/>
                <w:szCs w:val="16"/>
              </w:rPr>
              <w:t>Х</w:t>
            </w:r>
          </w:p>
        </w:tc>
      </w:tr>
      <w:tr w:rsidR="009F0B96" w:rsidRPr="00F04E84" w:rsidTr="00E87442">
        <w:trPr>
          <w:cantSplit/>
          <w:trHeight w:val="360"/>
        </w:trPr>
        <w:tc>
          <w:tcPr>
            <w:tcW w:w="2980" w:type="dxa"/>
            <w:shd w:val="clear" w:color="auto" w:fill="auto"/>
            <w:vAlign w:val="center"/>
            <w:hideMark/>
          </w:tcPr>
          <w:p w:rsidR="009F0B96" w:rsidRPr="006703A5" w:rsidRDefault="009F0B96" w:rsidP="00E87442">
            <w:pPr>
              <w:jc w:val="center"/>
              <w:rPr>
                <w:color w:val="000000"/>
                <w:sz w:val="16"/>
                <w:szCs w:val="16"/>
              </w:rPr>
            </w:pPr>
            <w:r>
              <w:rPr>
                <w:color w:val="000000"/>
                <w:sz w:val="16"/>
                <w:szCs w:val="16"/>
              </w:rPr>
              <w:t>Итого:</w:t>
            </w:r>
          </w:p>
        </w:tc>
        <w:tc>
          <w:tcPr>
            <w:tcW w:w="960" w:type="dxa"/>
            <w:shd w:val="clear" w:color="auto" w:fill="auto"/>
            <w:hideMark/>
          </w:tcPr>
          <w:p w:rsidR="009F0B96" w:rsidRPr="006703A5" w:rsidRDefault="009F0B96" w:rsidP="00E87442">
            <w:pPr>
              <w:jc w:val="right"/>
              <w:rPr>
                <w:i/>
                <w:color w:val="000000"/>
                <w:sz w:val="16"/>
                <w:szCs w:val="16"/>
              </w:rPr>
            </w:pPr>
            <w:r>
              <w:rPr>
                <w:i/>
                <w:color w:val="000000"/>
                <w:sz w:val="16"/>
                <w:szCs w:val="16"/>
              </w:rPr>
              <w:t>158 271,6</w:t>
            </w:r>
          </w:p>
        </w:tc>
        <w:tc>
          <w:tcPr>
            <w:tcW w:w="960" w:type="dxa"/>
            <w:shd w:val="clear" w:color="auto" w:fill="auto"/>
            <w:hideMark/>
          </w:tcPr>
          <w:p w:rsidR="009F0B96" w:rsidRPr="006703A5" w:rsidRDefault="009F0B96" w:rsidP="00E87442">
            <w:pPr>
              <w:jc w:val="right"/>
              <w:rPr>
                <w:i/>
                <w:color w:val="000000"/>
                <w:sz w:val="16"/>
                <w:szCs w:val="16"/>
              </w:rPr>
            </w:pPr>
            <w:r>
              <w:rPr>
                <w:i/>
                <w:color w:val="000000"/>
                <w:sz w:val="16"/>
                <w:szCs w:val="16"/>
              </w:rPr>
              <w:t>156 498,4</w:t>
            </w:r>
          </w:p>
        </w:tc>
        <w:tc>
          <w:tcPr>
            <w:tcW w:w="960" w:type="dxa"/>
            <w:shd w:val="clear" w:color="auto" w:fill="auto"/>
            <w:hideMark/>
          </w:tcPr>
          <w:p w:rsidR="009F0B96" w:rsidRPr="006703A5" w:rsidRDefault="009F0B96" w:rsidP="00E87442">
            <w:pPr>
              <w:jc w:val="right"/>
              <w:rPr>
                <w:i/>
                <w:color w:val="000000"/>
                <w:sz w:val="16"/>
                <w:szCs w:val="16"/>
              </w:rPr>
            </w:pPr>
            <w:r>
              <w:rPr>
                <w:i/>
                <w:color w:val="000000"/>
                <w:sz w:val="16"/>
                <w:szCs w:val="16"/>
              </w:rPr>
              <w:t>х</w:t>
            </w:r>
          </w:p>
        </w:tc>
        <w:tc>
          <w:tcPr>
            <w:tcW w:w="960" w:type="dxa"/>
            <w:shd w:val="clear" w:color="auto" w:fill="auto"/>
            <w:hideMark/>
          </w:tcPr>
          <w:p w:rsidR="009F0B96" w:rsidRPr="006703A5" w:rsidRDefault="009F0B96" w:rsidP="00367EA0">
            <w:pPr>
              <w:jc w:val="right"/>
              <w:rPr>
                <w:i/>
                <w:color w:val="000000"/>
                <w:sz w:val="16"/>
                <w:szCs w:val="16"/>
              </w:rPr>
            </w:pPr>
            <w:r>
              <w:rPr>
                <w:i/>
                <w:color w:val="000000"/>
                <w:sz w:val="16"/>
                <w:szCs w:val="16"/>
              </w:rPr>
              <w:t>156 325,6</w:t>
            </w:r>
          </w:p>
        </w:tc>
        <w:tc>
          <w:tcPr>
            <w:tcW w:w="988" w:type="dxa"/>
            <w:shd w:val="clear" w:color="auto" w:fill="auto"/>
            <w:hideMark/>
          </w:tcPr>
          <w:p w:rsidR="009F0B96" w:rsidRPr="006703A5" w:rsidRDefault="009F0B96" w:rsidP="00E87442">
            <w:pPr>
              <w:jc w:val="right"/>
              <w:rPr>
                <w:i/>
                <w:color w:val="000000"/>
                <w:sz w:val="16"/>
                <w:szCs w:val="16"/>
              </w:rPr>
            </w:pPr>
            <w:r>
              <w:rPr>
                <w:i/>
                <w:color w:val="000000"/>
                <w:sz w:val="16"/>
                <w:szCs w:val="16"/>
              </w:rPr>
              <w:t>х</w:t>
            </w:r>
          </w:p>
        </w:tc>
        <w:tc>
          <w:tcPr>
            <w:tcW w:w="932" w:type="dxa"/>
            <w:shd w:val="clear" w:color="auto" w:fill="auto"/>
            <w:hideMark/>
          </w:tcPr>
          <w:p w:rsidR="009F0B96" w:rsidRPr="006703A5" w:rsidRDefault="009F0B96" w:rsidP="006D35E0">
            <w:pPr>
              <w:jc w:val="right"/>
              <w:rPr>
                <w:i/>
                <w:color w:val="000000"/>
                <w:sz w:val="16"/>
                <w:szCs w:val="16"/>
              </w:rPr>
            </w:pPr>
            <w:r>
              <w:rPr>
                <w:i/>
                <w:color w:val="000000"/>
                <w:sz w:val="16"/>
                <w:szCs w:val="16"/>
              </w:rPr>
              <w:t>164 108,6</w:t>
            </w:r>
          </w:p>
        </w:tc>
        <w:tc>
          <w:tcPr>
            <w:tcW w:w="960" w:type="dxa"/>
            <w:shd w:val="clear" w:color="auto" w:fill="auto"/>
            <w:hideMark/>
          </w:tcPr>
          <w:p w:rsidR="009F0B96" w:rsidRPr="006703A5" w:rsidRDefault="009F0B96" w:rsidP="00E87442">
            <w:pPr>
              <w:jc w:val="right"/>
              <w:rPr>
                <w:i/>
                <w:color w:val="000000"/>
                <w:sz w:val="16"/>
                <w:szCs w:val="16"/>
              </w:rPr>
            </w:pPr>
            <w:r>
              <w:rPr>
                <w:i/>
                <w:color w:val="000000"/>
                <w:sz w:val="16"/>
                <w:szCs w:val="16"/>
              </w:rPr>
              <w:t>х</w:t>
            </w:r>
          </w:p>
        </w:tc>
      </w:tr>
    </w:tbl>
    <w:p w:rsidR="009C6E5C" w:rsidRDefault="009C6E5C" w:rsidP="009C6E5C">
      <w:pPr>
        <w:autoSpaceDE w:val="0"/>
        <w:autoSpaceDN w:val="0"/>
        <w:adjustRightInd w:val="0"/>
        <w:spacing w:line="276" w:lineRule="auto"/>
        <w:ind w:firstLine="709"/>
        <w:jc w:val="both"/>
        <w:rPr>
          <w:i/>
          <w:sz w:val="26"/>
          <w:szCs w:val="26"/>
        </w:rPr>
      </w:pPr>
    </w:p>
    <w:p w:rsidR="009C6E5C" w:rsidRDefault="009C6E5C" w:rsidP="009C6E5C">
      <w:pPr>
        <w:autoSpaceDE w:val="0"/>
        <w:autoSpaceDN w:val="0"/>
        <w:adjustRightInd w:val="0"/>
        <w:spacing w:line="276" w:lineRule="auto"/>
        <w:ind w:firstLine="709"/>
        <w:jc w:val="both"/>
        <w:outlineLvl w:val="0"/>
        <w:rPr>
          <w:sz w:val="26"/>
          <w:szCs w:val="26"/>
        </w:rPr>
      </w:pPr>
      <w:r w:rsidRPr="0020611C">
        <w:rPr>
          <w:sz w:val="26"/>
          <w:szCs w:val="26"/>
        </w:rPr>
        <w:t>В соответствии со ст.184.1 БК РФ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sz w:val="26"/>
          <w:szCs w:val="26"/>
        </w:rPr>
        <w:t>.</w:t>
      </w:r>
    </w:p>
    <w:p w:rsidR="00D351D3" w:rsidRDefault="00D351D3" w:rsidP="00D351D3">
      <w:pPr>
        <w:autoSpaceDE w:val="0"/>
        <w:autoSpaceDN w:val="0"/>
        <w:adjustRightInd w:val="0"/>
        <w:spacing w:line="276" w:lineRule="auto"/>
        <w:ind w:firstLine="709"/>
        <w:jc w:val="both"/>
        <w:rPr>
          <w:sz w:val="26"/>
          <w:szCs w:val="26"/>
        </w:rPr>
      </w:pPr>
      <w:r w:rsidRPr="00D351D3">
        <w:rPr>
          <w:sz w:val="26"/>
          <w:szCs w:val="26"/>
        </w:rPr>
        <w:t>Соблюдены размеры условно утвержденных расходов в соответствии со статьей 184.1 Бюджетного кодекса РФ.</w:t>
      </w:r>
    </w:p>
    <w:p w:rsidR="005117B4" w:rsidRPr="005117B4" w:rsidRDefault="005117B4" w:rsidP="00D351D3">
      <w:pPr>
        <w:autoSpaceDE w:val="0"/>
        <w:autoSpaceDN w:val="0"/>
        <w:adjustRightInd w:val="0"/>
        <w:spacing w:line="276" w:lineRule="auto"/>
        <w:ind w:firstLine="709"/>
        <w:jc w:val="both"/>
        <w:rPr>
          <w:sz w:val="26"/>
          <w:szCs w:val="26"/>
        </w:rPr>
      </w:pPr>
      <w:r w:rsidRPr="005117B4">
        <w:rPr>
          <w:sz w:val="26"/>
          <w:szCs w:val="26"/>
        </w:rPr>
        <w:t xml:space="preserve">                                                                         </w:t>
      </w:r>
    </w:p>
    <w:tbl>
      <w:tblPr>
        <w:tblW w:w="9712" w:type="dxa"/>
        <w:tblInd w:w="93" w:type="dxa"/>
        <w:tblLook w:val="04A0"/>
      </w:tblPr>
      <w:tblGrid>
        <w:gridCol w:w="5260"/>
        <w:gridCol w:w="1420"/>
        <w:gridCol w:w="1581"/>
        <w:gridCol w:w="1451"/>
      </w:tblGrid>
      <w:tr w:rsidR="00AD2217" w:rsidRPr="005117B4" w:rsidTr="007A5289">
        <w:trPr>
          <w:trHeight w:val="300"/>
        </w:trPr>
        <w:tc>
          <w:tcPr>
            <w:tcW w:w="5260" w:type="dxa"/>
            <w:vMerge w:val="restart"/>
            <w:tcBorders>
              <w:top w:val="single" w:sz="4" w:space="0" w:color="auto"/>
              <w:left w:val="single" w:sz="4" w:space="0" w:color="auto"/>
              <w:bottom w:val="single" w:sz="4" w:space="0" w:color="auto"/>
              <w:right w:val="single" w:sz="4" w:space="0" w:color="auto"/>
            </w:tcBorders>
            <w:vAlign w:val="center"/>
            <w:hideMark/>
          </w:tcPr>
          <w:p w:rsidR="00AD2217" w:rsidRPr="005117B4" w:rsidRDefault="00AD2217" w:rsidP="007A5289">
            <w:pPr>
              <w:jc w:val="center"/>
              <w:rPr>
                <w:i/>
              </w:rPr>
            </w:pPr>
            <w:r w:rsidRPr="005117B4">
              <w:rPr>
                <w:i/>
              </w:rPr>
              <w:t xml:space="preserve">Расходы бюджета </w:t>
            </w:r>
          </w:p>
          <w:p w:rsidR="00AD2217" w:rsidRPr="005117B4" w:rsidRDefault="00AD2217" w:rsidP="007A5289">
            <w:pPr>
              <w:jc w:val="center"/>
              <w:rPr>
                <w:i/>
              </w:rPr>
            </w:pPr>
          </w:p>
        </w:tc>
        <w:tc>
          <w:tcPr>
            <w:tcW w:w="4452" w:type="dxa"/>
            <w:gridSpan w:val="3"/>
            <w:tcBorders>
              <w:top w:val="single" w:sz="4" w:space="0" w:color="auto"/>
              <w:left w:val="nil"/>
              <w:bottom w:val="single" w:sz="4" w:space="0" w:color="auto"/>
              <w:right w:val="single" w:sz="4" w:space="0" w:color="auto"/>
            </w:tcBorders>
            <w:vAlign w:val="center"/>
            <w:hideMark/>
          </w:tcPr>
          <w:p w:rsidR="00AD2217" w:rsidRPr="005117B4" w:rsidRDefault="00AD2217" w:rsidP="007A5289">
            <w:pPr>
              <w:jc w:val="center"/>
              <w:rPr>
                <w:i/>
              </w:rPr>
            </w:pPr>
            <w:r w:rsidRPr="005117B4">
              <w:rPr>
                <w:i/>
              </w:rPr>
              <w:t xml:space="preserve">Проект бюджета </w:t>
            </w:r>
          </w:p>
        </w:tc>
      </w:tr>
      <w:tr w:rsidR="00AD2217" w:rsidRPr="005117B4" w:rsidTr="007A5289">
        <w:trPr>
          <w:trHeight w:val="300"/>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AD2217" w:rsidRPr="005117B4" w:rsidRDefault="00AD2217" w:rsidP="007A5289">
            <w:pPr>
              <w:rPr>
                <w:i/>
              </w:rPr>
            </w:pPr>
          </w:p>
        </w:tc>
        <w:tc>
          <w:tcPr>
            <w:tcW w:w="1420" w:type="dxa"/>
            <w:tcBorders>
              <w:top w:val="nil"/>
              <w:left w:val="nil"/>
              <w:bottom w:val="single" w:sz="4" w:space="0" w:color="auto"/>
              <w:right w:val="single" w:sz="4" w:space="0" w:color="auto"/>
            </w:tcBorders>
            <w:vAlign w:val="center"/>
            <w:hideMark/>
          </w:tcPr>
          <w:p w:rsidR="00AD2217" w:rsidRPr="005117B4" w:rsidRDefault="00AD2217" w:rsidP="007A5289">
            <w:pPr>
              <w:jc w:val="center"/>
            </w:pPr>
            <w:r w:rsidRPr="005117B4">
              <w:t>2025 год</w:t>
            </w:r>
          </w:p>
        </w:tc>
        <w:tc>
          <w:tcPr>
            <w:tcW w:w="1581" w:type="dxa"/>
            <w:tcBorders>
              <w:top w:val="nil"/>
              <w:left w:val="nil"/>
              <w:bottom w:val="single" w:sz="4" w:space="0" w:color="auto"/>
              <w:right w:val="single" w:sz="4" w:space="0" w:color="auto"/>
            </w:tcBorders>
            <w:vAlign w:val="center"/>
            <w:hideMark/>
          </w:tcPr>
          <w:p w:rsidR="00AD2217" w:rsidRPr="005117B4" w:rsidRDefault="00AD2217" w:rsidP="007A5289">
            <w:pPr>
              <w:jc w:val="center"/>
            </w:pPr>
            <w:r w:rsidRPr="005117B4">
              <w:t>2026 год</w:t>
            </w:r>
          </w:p>
        </w:tc>
        <w:tc>
          <w:tcPr>
            <w:tcW w:w="1451" w:type="dxa"/>
            <w:tcBorders>
              <w:top w:val="nil"/>
              <w:left w:val="nil"/>
              <w:bottom w:val="single" w:sz="4" w:space="0" w:color="auto"/>
              <w:right w:val="single" w:sz="4" w:space="0" w:color="auto"/>
            </w:tcBorders>
            <w:vAlign w:val="center"/>
            <w:hideMark/>
          </w:tcPr>
          <w:p w:rsidR="00AD2217" w:rsidRPr="005117B4" w:rsidRDefault="00AD2217" w:rsidP="007A5289">
            <w:pPr>
              <w:jc w:val="center"/>
            </w:pPr>
            <w:r w:rsidRPr="005117B4">
              <w:t>2027 год</w:t>
            </w:r>
          </w:p>
        </w:tc>
      </w:tr>
      <w:tr w:rsidR="00AD2217" w:rsidRPr="005117B4" w:rsidTr="007A5289">
        <w:trPr>
          <w:trHeight w:val="300"/>
        </w:trPr>
        <w:tc>
          <w:tcPr>
            <w:tcW w:w="5260" w:type="dxa"/>
            <w:tcBorders>
              <w:top w:val="nil"/>
              <w:left w:val="single" w:sz="4" w:space="0" w:color="auto"/>
              <w:bottom w:val="single" w:sz="4" w:space="0" w:color="auto"/>
              <w:right w:val="single" w:sz="4" w:space="0" w:color="auto"/>
            </w:tcBorders>
            <w:vAlign w:val="center"/>
            <w:hideMark/>
          </w:tcPr>
          <w:p w:rsidR="00AD2217" w:rsidRPr="005117B4" w:rsidRDefault="00AD2217" w:rsidP="007A5289">
            <w:pPr>
              <w:rPr>
                <w:i/>
                <w:iCs/>
              </w:rPr>
            </w:pPr>
            <w:r w:rsidRPr="005117B4">
              <w:rPr>
                <w:i/>
                <w:iCs/>
              </w:rPr>
              <w:t>Всего расходы, из них:</w:t>
            </w:r>
          </w:p>
        </w:tc>
        <w:tc>
          <w:tcPr>
            <w:tcW w:w="1420" w:type="dxa"/>
            <w:tcBorders>
              <w:top w:val="nil"/>
              <w:left w:val="nil"/>
              <w:bottom w:val="single" w:sz="4" w:space="0" w:color="auto"/>
              <w:right w:val="single" w:sz="4" w:space="0" w:color="auto"/>
            </w:tcBorders>
            <w:noWrap/>
            <w:vAlign w:val="bottom"/>
            <w:hideMark/>
          </w:tcPr>
          <w:p w:rsidR="00AD2217" w:rsidRPr="005117B4" w:rsidRDefault="00AD2217" w:rsidP="00AD2217">
            <w:pPr>
              <w:jc w:val="right"/>
              <w:rPr>
                <w:color w:val="000000"/>
              </w:rPr>
            </w:pPr>
            <w:r w:rsidRPr="005117B4">
              <w:rPr>
                <w:color w:val="000000"/>
              </w:rPr>
              <w:t xml:space="preserve">156 498,4 </w:t>
            </w:r>
          </w:p>
        </w:tc>
        <w:tc>
          <w:tcPr>
            <w:tcW w:w="1581" w:type="dxa"/>
            <w:tcBorders>
              <w:top w:val="nil"/>
              <w:left w:val="nil"/>
              <w:bottom w:val="single" w:sz="4" w:space="0" w:color="auto"/>
              <w:right w:val="single" w:sz="4" w:space="0" w:color="auto"/>
            </w:tcBorders>
            <w:noWrap/>
            <w:vAlign w:val="bottom"/>
            <w:hideMark/>
          </w:tcPr>
          <w:p w:rsidR="00AD2217" w:rsidRPr="005117B4" w:rsidRDefault="00AD2217" w:rsidP="00AD2217">
            <w:pPr>
              <w:jc w:val="right"/>
              <w:rPr>
                <w:color w:val="000000"/>
              </w:rPr>
            </w:pPr>
            <w:r w:rsidRPr="005117B4">
              <w:rPr>
                <w:color w:val="000000"/>
              </w:rPr>
              <w:t>156 325 ,6</w:t>
            </w:r>
          </w:p>
        </w:tc>
        <w:tc>
          <w:tcPr>
            <w:tcW w:w="1451" w:type="dxa"/>
            <w:tcBorders>
              <w:top w:val="nil"/>
              <w:left w:val="nil"/>
              <w:bottom w:val="single" w:sz="4" w:space="0" w:color="auto"/>
              <w:right w:val="single" w:sz="4" w:space="0" w:color="auto"/>
            </w:tcBorders>
            <w:noWrap/>
            <w:vAlign w:val="bottom"/>
            <w:hideMark/>
          </w:tcPr>
          <w:p w:rsidR="00AD2217" w:rsidRPr="005117B4" w:rsidRDefault="00AD2217" w:rsidP="00AD2217">
            <w:pPr>
              <w:jc w:val="right"/>
              <w:rPr>
                <w:color w:val="000000"/>
              </w:rPr>
            </w:pPr>
            <w:r w:rsidRPr="005117B4">
              <w:rPr>
                <w:color w:val="000000"/>
              </w:rPr>
              <w:t xml:space="preserve">164 108,6 </w:t>
            </w:r>
          </w:p>
        </w:tc>
      </w:tr>
      <w:tr w:rsidR="00AD2217" w:rsidRPr="005117B4" w:rsidTr="007A5289">
        <w:trPr>
          <w:trHeight w:val="300"/>
        </w:trPr>
        <w:tc>
          <w:tcPr>
            <w:tcW w:w="5260" w:type="dxa"/>
            <w:tcBorders>
              <w:top w:val="nil"/>
              <w:left w:val="single" w:sz="4" w:space="0" w:color="auto"/>
              <w:bottom w:val="single" w:sz="4" w:space="0" w:color="auto"/>
              <w:right w:val="single" w:sz="4" w:space="0" w:color="auto"/>
            </w:tcBorders>
            <w:vAlign w:val="center"/>
            <w:hideMark/>
          </w:tcPr>
          <w:p w:rsidR="00AD2217" w:rsidRPr="005117B4" w:rsidRDefault="00AD2217" w:rsidP="007A5289">
            <w:pPr>
              <w:rPr>
                <w:i/>
                <w:iCs/>
              </w:rPr>
            </w:pPr>
            <w:r w:rsidRPr="005117B4">
              <w:rPr>
                <w:i/>
                <w:iCs/>
              </w:rPr>
              <w:t xml:space="preserve"> - средства бюджета </w:t>
            </w:r>
          </w:p>
        </w:tc>
        <w:tc>
          <w:tcPr>
            <w:tcW w:w="1420" w:type="dxa"/>
            <w:tcBorders>
              <w:top w:val="nil"/>
              <w:left w:val="nil"/>
              <w:bottom w:val="single" w:sz="4" w:space="0" w:color="auto"/>
              <w:right w:val="single" w:sz="4" w:space="0" w:color="auto"/>
            </w:tcBorders>
            <w:vAlign w:val="bottom"/>
            <w:hideMark/>
          </w:tcPr>
          <w:p w:rsidR="00AD2217" w:rsidRPr="005117B4" w:rsidRDefault="00AD2217" w:rsidP="00AD2217">
            <w:pPr>
              <w:jc w:val="right"/>
              <w:rPr>
                <w:bCs/>
                <w:color w:val="000000"/>
              </w:rPr>
            </w:pPr>
            <w:r w:rsidRPr="005117B4">
              <w:rPr>
                <w:bCs/>
                <w:color w:val="000000"/>
              </w:rPr>
              <w:t xml:space="preserve">156 278,5 </w:t>
            </w:r>
          </w:p>
        </w:tc>
        <w:tc>
          <w:tcPr>
            <w:tcW w:w="1581" w:type="dxa"/>
            <w:tcBorders>
              <w:top w:val="nil"/>
              <w:left w:val="nil"/>
              <w:bottom w:val="single" w:sz="4" w:space="0" w:color="auto"/>
              <w:right w:val="single" w:sz="4" w:space="0" w:color="auto"/>
            </w:tcBorders>
            <w:vAlign w:val="bottom"/>
            <w:hideMark/>
          </w:tcPr>
          <w:p w:rsidR="00AD2217" w:rsidRPr="005117B4" w:rsidRDefault="00AD2217" w:rsidP="00AD2217">
            <w:pPr>
              <w:jc w:val="right"/>
              <w:rPr>
                <w:bCs/>
                <w:color w:val="000000"/>
              </w:rPr>
            </w:pPr>
            <w:r w:rsidRPr="005117B4">
              <w:rPr>
                <w:bCs/>
                <w:color w:val="000000"/>
              </w:rPr>
              <w:t>152 199 ,7</w:t>
            </w:r>
          </w:p>
        </w:tc>
        <w:tc>
          <w:tcPr>
            <w:tcW w:w="1451" w:type="dxa"/>
            <w:tcBorders>
              <w:top w:val="nil"/>
              <w:left w:val="nil"/>
              <w:bottom w:val="single" w:sz="4" w:space="0" w:color="auto"/>
              <w:right w:val="single" w:sz="4" w:space="0" w:color="auto"/>
            </w:tcBorders>
            <w:vAlign w:val="bottom"/>
            <w:hideMark/>
          </w:tcPr>
          <w:p w:rsidR="00AD2217" w:rsidRPr="005117B4" w:rsidRDefault="00AD2217" w:rsidP="00AD2217">
            <w:pPr>
              <w:jc w:val="right"/>
              <w:rPr>
                <w:bCs/>
                <w:color w:val="000000"/>
              </w:rPr>
            </w:pPr>
            <w:r w:rsidRPr="005117B4">
              <w:rPr>
                <w:bCs/>
                <w:color w:val="000000"/>
              </w:rPr>
              <w:t xml:space="preserve">155 359,7 </w:t>
            </w:r>
          </w:p>
        </w:tc>
      </w:tr>
      <w:tr w:rsidR="00AD2217" w:rsidRPr="005117B4" w:rsidTr="007A5289">
        <w:trPr>
          <w:trHeight w:val="300"/>
        </w:trPr>
        <w:tc>
          <w:tcPr>
            <w:tcW w:w="5260" w:type="dxa"/>
            <w:tcBorders>
              <w:top w:val="nil"/>
              <w:left w:val="single" w:sz="4" w:space="0" w:color="auto"/>
              <w:bottom w:val="single" w:sz="4" w:space="0" w:color="auto"/>
              <w:right w:val="single" w:sz="4" w:space="0" w:color="auto"/>
            </w:tcBorders>
            <w:vAlign w:val="center"/>
            <w:hideMark/>
          </w:tcPr>
          <w:p w:rsidR="00AD2217" w:rsidRPr="005117B4" w:rsidRDefault="00AD2217" w:rsidP="007A5289">
            <w:pPr>
              <w:autoSpaceDE w:val="0"/>
              <w:autoSpaceDN w:val="0"/>
              <w:adjustRightInd w:val="0"/>
              <w:jc w:val="both"/>
              <w:rPr>
                <w:i/>
                <w:iCs/>
              </w:rPr>
            </w:pPr>
            <w:r w:rsidRPr="005117B4">
              <w:rPr>
                <w:i/>
                <w:iCs/>
              </w:rPr>
              <w:t>- межбюджетных трансфертов из других бюджетов бюджетной системы Российской Федерации, имеющих целевое назначение</w:t>
            </w:r>
          </w:p>
        </w:tc>
        <w:tc>
          <w:tcPr>
            <w:tcW w:w="1420" w:type="dxa"/>
            <w:tcBorders>
              <w:top w:val="nil"/>
              <w:left w:val="nil"/>
              <w:bottom w:val="single" w:sz="4" w:space="0" w:color="auto"/>
              <w:right w:val="single" w:sz="4" w:space="0" w:color="auto"/>
            </w:tcBorders>
            <w:vAlign w:val="bottom"/>
            <w:hideMark/>
          </w:tcPr>
          <w:p w:rsidR="00AD2217" w:rsidRPr="005117B4" w:rsidRDefault="00AD2217" w:rsidP="00AD2217">
            <w:pPr>
              <w:jc w:val="right"/>
              <w:rPr>
                <w:color w:val="000000"/>
              </w:rPr>
            </w:pPr>
            <w:r w:rsidRPr="005117B4">
              <w:rPr>
                <w:color w:val="000000"/>
              </w:rPr>
              <w:t>219 ,9</w:t>
            </w:r>
          </w:p>
        </w:tc>
        <w:tc>
          <w:tcPr>
            <w:tcW w:w="1581" w:type="dxa"/>
            <w:tcBorders>
              <w:top w:val="nil"/>
              <w:left w:val="nil"/>
              <w:bottom w:val="single" w:sz="4" w:space="0" w:color="auto"/>
              <w:right w:val="single" w:sz="4" w:space="0" w:color="auto"/>
            </w:tcBorders>
            <w:vAlign w:val="bottom"/>
            <w:hideMark/>
          </w:tcPr>
          <w:p w:rsidR="00AD2217" w:rsidRPr="005117B4" w:rsidRDefault="00AD2217" w:rsidP="00AD2217">
            <w:pPr>
              <w:jc w:val="right"/>
              <w:rPr>
                <w:color w:val="000000"/>
              </w:rPr>
            </w:pPr>
            <w:r w:rsidRPr="005117B4">
              <w:rPr>
                <w:color w:val="000000"/>
              </w:rPr>
              <w:t>223 ,4</w:t>
            </w:r>
          </w:p>
        </w:tc>
        <w:tc>
          <w:tcPr>
            <w:tcW w:w="1451" w:type="dxa"/>
            <w:tcBorders>
              <w:top w:val="nil"/>
              <w:left w:val="nil"/>
              <w:bottom w:val="single" w:sz="4" w:space="0" w:color="auto"/>
              <w:right w:val="single" w:sz="4" w:space="0" w:color="auto"/>
            </w:tcBorders>
            <w:vAlign w:val="bottom"/>
            <w:hideMark/>
          </w:tcPr>
          <w:p w:rsidR="00AD2217" w:rsidRPr="005117B4" w:rsidRDefault="00AD2217" w:rsidP="00AD2217">
            <w:pPr>
              <w:jc w:val="right"/>
              <w:rPr>
                <w:color w:val="000000"/>
              </w:rPr>
            </w:pPr>
            <w:r w:rsidRPr="005117B4">
              <w:rPr>
                <w:color w:val="000000"/>
              </w:rPr>
              <w:t>227,1</w:t>
            </w:r>
          </w:p>
        </w:tc>
      </w:tr>
      <w:tr w:rsidR="00AD2217" w:rsidRPr="005117B4" w:rsidTr="007A5289">
        <w:trPr>
          <w:trHeight w:val="300"/>
        </w:trPr>
        <w:tc>
          <w:tcPr>
            <w:tcW w:w="5260" w:type="dxa"/>
            <w:tcBorders>
              <w:top w:val="nil"/>
              <w:left w:val="single" w:sz="4" w:space="0" w:color="auto"/>
              <w:bottom w:val="single" w:sz="4" w:space="0" w:color="auto"/>
              <w:right w:val="single" w:sz="4" w:space="0" w:color="auto"/>
            </w:tcBorders>
            <w:noWrap/>
            <w:vAlign w:val="center"/>
            <w:hideMark/>
          </w:tcPr>
          <w:p w:rsidR="00AD2217" w:rsidRPr="005117B4" w:rsidRDefault="00AD2217" w:rsidP="007A5289">
            <w:pPr>
              <w:rPr>
                <w:i/>
                <w:iCs/>
              </w:rPr>
            </w:pPr>
            <w:r w:rsidRPr="005117B4">
              <w:rPr>
                <w:i/>
                <w:iCs/>
              </w:rPr>
              <w:t>- условно утвержденные расходы</w:t>
            </w:r>
          </w:p>
        </w:tc>
        <w:tc>
          <w:tcPr>
            <w:tcW w:w="1420" w:type="dxa"/>
            <w:tcBorders>
              <w:top w:val="nil"/>
              <w:left w:val="nil"/>
              <w:bottom w:val="single" w:sz="4" w:space="0" w:color="auto"/>
              <w:right w:val="single" w:sz="4" w:space="0" w:color="auto"/>
            </w:tcBorders>
            <w:vAlign w:val="center"/>
            <w:hideMark/>
          </w:tcPr>
          <w:p w:rsidR="00AD2217" w:rsidRPr="005117B4" w:rsidRDefault="00AD2217" w:rsidP="007A5289">
            <w:pPr>
              <w:jc w:val="right"/>
            </w:pPr>
            <w:r w:rsidRPr="005117B4">
              <w:t>- </w:t>
            </w:r>
          </w:p>
        </w:tc>
        <w:tc>
          <w:tcPr>
            <w:tcW w:w="1581" w:type="dxa"/>
            <w:tcBorders>
              <w:top w:val="nil"/>
              <w:left w:val="nil"/>
              <w:bottom w:val="single" w:sz="4" w:space="0" w:color="auto"/>
              <w:right w:val="single" w:sz="4" w:space="0" w:color="auto"/>
            </w:tcBorders>
            <w:vAlign w:val="center"/>
            <w:hideMark/>
          </w:tcPr>
          <w:p w:rsidR="00AD2217" w:rsidRPr="005117B4" w:rsidRDefault="00AD2217" w:rsidP="00AD2217">
            <w:pPr>
              <w:jc w:val="right"/>
            </w:pPr>
            <w:r w:rsidRPr="005117B4">
              <w:t>3 902,6</w:t>
            </w:r>
          </w:p>
        </w:tc>
        <w:tc>
          <w:tcPr>
            <w:tcW w:w="1451" w:type="dxa"/>
            <w:tcBorders>
              <w:top w:val="nil"/>
              <w:left w:val="nil"/>
              <w:bottom w:val="single" w:sz="4" w:space="0" w:color="auto"/>
              <w:right w:val="single" w:sz="4" w:space="0" w:color="auto"/>
            </w:tcBorders>
            <w:vAlign w:val="center"/>
            <w:hideMark/>
          </w:tcPr>
          <w:p w:rsidR="00AD2217" w:rsidRPr="005117B4" w:rsidRDefault="00AD2217" w:rsidP="00AD2217">
            <w:pPr>
              <w:jc w:val="right"/>
            </w:pPr>
            <w:r w:rsidRPr="005117B4">
              <w:t>8 521,8</w:t>
            </w:r>
          </w:p>
        </w:tc>
      </w:tr>
    </w:tbl>
    <w:p w:rsidR="009C6E5C" w:rsidRPr="00153D25" w:rsidRDefault="009C6E5C" w:rsidP="00D922F6">
      <w:pPr>
        <w:autoSpaceDE w:val="0"/>
        <w:autoSpaceDN w:val="0"/>
        <w:adjustRightInd w:val="0"/>
        <w:spacing w:line="276" w:lineRule="auto"/>
        <w:ind w:firstLine="709"/>
        <w:jc w:val="both"/>
        <w:outlineLvl w:val="0"/>
        <w:rPr>
          <w:sz w:val="26"/>
          <w:szCs w:val="26"/>
        </w:rPr>
      </w:pPr>
    </w:p>
    <w:p w:rsidR="00620034" w:rsidRDefault="009121E2" w:rsidP="000D2B5B">
      <w:pPr>
        <w:pStyle w:val="af5"/>
        <w:autoSpaceDE w:val="0"/>
        <w:autoSpaceDN w:val="0"/>
        <w:adjustRightInd w:val="0"/>
        <w:spacing w:line="276" w:lineRule="auto"/>
        <w:ind w:left="0"/>
        <w:jc w:val="both"/>
        <w:outlineLvl w:val="0"/>
        <w:rPr>
          <w:rFonts w:ascii="PT Astra Serif" w:hAnsi="PT Astra Serif"/>
          <w:sz w:val="26"/>
          <w:szCs w:val="26"/>
        </w:rPr>
      </w:pPr>
      <w:r w:rsidRPr="00153D25">
        <w:rPr>
          <w:sz w:val="26"/>
          <w:szCs w:val="26"/>
        </w:rPr>
        <w:tab/>
      </w:r>
      <w:r w:rsidR="001E1AC6" w:rsidRPr="00153D25">
        <w:rPr>
          <w:rFonts w:ascii="PT Astra Serif" w:hAnsi="PT Astra Serif"/>
          <w:sz w:val="26"/>
          <w:szCs w:val="26"/>
        </w:rPr>
        <w:t xml:space="preserve">Объем резервного фонда муниципального образования, в том числе на проведение аварийно-восстановительных работ и иных мероприятий,  определен </w:t>
      </w:r>
      <w:r w:rsidR="000D2B5B">
        <w:rPr>
          <w:rFonts w:ascii="PT Astra Serif" w:hAnsi="PT Astra Serif"/>
          <w:sz w:val="26"/>
          <w:szCs w:val="26"/>
        </w:rPr>
        <w:t>(п.17 проекта бюджета)</w:t>
      </w:r>
      <w:r w:rsidR="00620034">
        <w:rPr>
          <w:rFonts w:ascii="PT Astra Serif" w:hAnsi="PT Astra Serif"/>
          <w:sz w:val="26"/>
          <w:szCs w:val="26"/>
        </w:rPr>
        <w:t>:</w:t>
      </w:r>
    </w:p>
    <w:p w:rsidR="00620034" w:rsidRDefault="00620034" w:rsidP="001E1AC6">
      <w:pPr>
        <w:widowControl w:val="0"/>
        <w:autoSpaceDE w:val="0"/>
        <w:autoSpaceDN w:val="0"/>
        <w:adjustRightInd w:val="0"/>
        <w:spacing w:line="276" w:lineRule="auto"/>
        <w:ind w:firstLine="851"/>
        <w:jc w:val="both"/>
        <w:rPr>
          <w:rFonts w:ascii="PT Astra Serif" w:hAnsi="PT Astra Serif"/>
          <w:sz w:val="26"/>
          <w:szCs w:val="26"/>
        </w:rPr>
      </w:pPr>
      <w:r>
        <w:rPr>
          <w:rFonts w:ascii="PT Astra Serif" w:hAnsi="PT Astra Serif"/>
          <w:sz w:val="26"/>
          <w:szCs w:val="26"/>
        </w:rPr>
        <w:t xml:space="preserve">- </w:t>
      </w:r>
      <w:r w:rsidR="001E1AC6" w:rsidRPr="00153D25">
        <w:rPr>
          <w:rFonts w:ascii="PT Astra Serif" w:hAnsi="PT Astra Serif"/>
          <w:sz w:val="26"/>
          <w:szCs w:val="26"/>
        </w:rPr>
        <w:t xml:space="preserve"> </w:t>
      </w:r>
      <w:r w:rsidR="00EB2F23" w:rsidRPr="00153D25">
        <w:rPr>
          <w:rFonts w:ascii="PT Astra Serif" w:hAnsi="PT Astra Serif"/>
          <w:sz w:val="26"/>
          <w:szCs w:val="26"/>
        </w:rPr>
        <w:t>202</w:t>
      </w:r>
      <w:r w:rsidR="000D2B5B">
        <w:rPr>
          <w:rFonts w:ascii="PT Astra Serif" w:hAnsi="PT Astra Serif"/>
          <w:sz w:val="26"/>
          <w:szCs w:val="26"/>
        </w:rPr>
        <w:t>5</w:t>
      </w:r>
      <w:r>
        <w:rPr>
          <w:rFonts w:ascii="PT Astra Serif" w:hAnsi="PT Astra Serif"/>
          <w:sz w:val="26"/>
          <w:szCs w:val="26"/>
        </w:rPr>
        <w:t xml:space="preserve"> г.</w:t>
      </w:r>
      <w:r w:rsidR="001E1AC6" w:rsidRPr="00153D25">
        <w:rPr>
          <w:rFonts w:ascii="PT Astra Serif" w:hAnsi="PT Astra Serif"/>
          <w:sz w:val="26"/>
          <w:szCs w:val="26"/>
        </w:rPr>
        <w:t xml:space="preserve"> в сумме</w:t>
      </w:r>
      <w:r w:rsidR="000D2B5B">
        <w:rPr>
          <w:rFonts w:ascii="PT Astra Serif" w:hAnsi="PT Astra Serif"/>
          <w:sz w:val="26"/>
          <w:szCs w:val="26"/>
        </w:rPr>
        <w:t xml:space="preserve">- </w:t>
      </w:r>
      <w:r w:rsidR="001E1AC6" w:rsidRPr="00153D25">
        <w:rPr>
          <w:rFonts w:ascii="PT Astra Serif" w:hAnsi="PT Astra Serif"/>
          <w:sz w:val="26"/>
          <w:szCs w:val="26"/>
        </w:rPr>
        <w:t xml:space="preserve"> </w:t>
      </w:r>
      <w:r>
        <w:rPr>
          <w:rFonts w:ascii="PT Astra Serif" w:hAnsi="PT Astra Serif"/>
          <w:sz w:val="26"/>
          <w:szCs w:val="26"/>
        </w:rPr>
        <w:t>300,0</w:t>
      </w:r>
      <w:r w:rsidR="001E1AC6" w:rsidRPr="00153D25">
        <w:rPr>
          <w:rFonts w:ascii="PT Astra Serif" w:hAnsi="PT Astra Serif"/>
          <w:sz w:val="26"/>
          <w:szCs w:val="26"/>
        </w:rPr>
        <w:t xml:space="preserve"> тыс.</w:t>
      </w:r>
      <w:r>
        <w:rPr>
          <w:rFonts w:ascii="PT Astra Serif" w:hAnsi="PT Astra Serif"/>
          <w:sz w:val="26"/>
          <w:szCs w:val="26"/>
        </w:rPr>
        <w:t xml:space="preserve"> </w:t>
      </w:r>
      <w:r w:rsidR="001E1AC6" w:rsidRPr="00153D25">
        <w:rPr>
          <w:rFonts w:ascii="PT Astra Serif" w:hAnsi="PT Astra Serif"/>
          <w:sz w:val="26"/>
          <w:szCs w:val="26"/>
        </w:rPr>
        <w:t>руб</w:t>
      </w:r>
      <w:r>
        <w:rPr>
          <w:rFonts w:ascii="PT Astra Serif" w:hAnsi="PT Astra Serif"/>
          <w:sz w:val="26"/>
          <w:szCs w:val="26"/>
        </w:rPr>
        <w:t>.;</w:t>
      </w:r>
    </w:p>
    <w:p w:rsidR="00620034" w:rsidRDefault="00620034" w:rsidP="001E1AC6">
      <w:pPr>
        <w:widowControl w:val="0"/>
        <w:autoSpaceDE w:val="0"/>
        <w:autoSpaceDN w:val="0"/>
        <w:adjustRightInd w:val="0"/>
        <w:spacing w:line="276" w:lineRule="auto"/>
        <w:ind w:firstLine="851"/>
        <w:jc w:val="both"/>
        <w:rPr>
          <w:rFonts w:ascii="PT Astra Serif" w:hAnsi="PT Astra Serif"/>
          <w:sz w:val="26"/>
          <w:szCs w:val="26"/>
        </w:rPr>
      </w:pPr>
      <w:r>
        <w:rPr>
          <w:rFonts w:ascii="PT Astra Serif" w:hAnsi="PT Astra Serif"/>
          <w:sz w:val="26"/>
          <w:szCs w:val="26"/>
        </w:rPr>
        <w:t>-</w:t>
      </w:r>
      <w:r w:rsidR="001E1AC6" w:rsidRPr="00153D25">
        <w:rPr>
          <w:rFonts w:ascii="PT Astra Serif" w:hAnsi="PT Astra Serif"/>
          <w:sz w:val="26"/>
          <w:szCs w:val="26"/>
        </w:rPr>
        <w:t xml:space="preserve">   </w:t>
      </w:r>
      <w:r w:rsidR="00EB2F23" w:rsidRPr="00153D25">
        <w:rPr>
          <w:rFonts w:ascii="PT Astra Serif" w:hAnsi="PT Astra Serif"/>
          <w:sz w:val="26"/>
          <w:szCs w:val="26"/>
        </w:rPr>
        <w:t>202</w:t>
      </w:r>
      <w:r w:rsidR="000D2B5B">
        <w:rPr>
          <w:rFonts w:ascii="PT Astra Serif" w:hAnsi="PT Astra Serif"/>
          <w:sz w:val="26"/>
          <w:szCs w:val="26"/>
        </w:rPr>
        <w:t>6</w:t>
      </w:r>
      <w:r>
        <w:rPr>
          <w:rFonts w:ascii="PT Astra Serif" w:hAnsi="PT Astra Serif"/>
          <w:sz w:val="26"/>
          <w:szCs w:val="26"/>
        </w:rPr>
        <w:t>г.</w:t>
      </w:r>
      <w:r w:rsidRPr="00620034">
        <w:rPr>
          <w:rFonts w:ascii="PT Astra Serif" w:hAnsi="PT Astra Serif"/>
          <w:sz w:val="26"/>
          <w:szCs w:val="26"/>
        </w:rPr>
        <w:t xml:space="preserve"> </w:t>
      </w:r>
      <w:r w:rsidRPr="00153D25">
        <w:rPr>
          <w:rFonts w:ascii="PT Astra Serif" w:hAnsi="PT Astra Serif"/>
          <w:sz w:val="26"/>
          <w:szCs w:val="26"/>
        </w:rPr>
        <w:t>сумме</w:t>
      </w:r>
      <w:r w:rsidR="000D2B5B">
        <w:rPr>
          <w:rFonts w:ascii="PT Astra Serif" w:hAnsi="PT Astra Serif"/>
          <w:sz w:val="26"/>
          <w:szCs w:val="26"/>
        </w:rPr>
        <w:t>-</w:t>
      </w:r>
      <w:r w:rsidRPr="00153D25">
        <w:rPr>
          <w:rFonts w:ascii="PT Astra Serif" w:hAnsi="PT Astra Serif"/>
          <w:sz w:val="26"/>
          <w:szCs w:val="26"/>
        </w:rPr>
        <w:t xml:space="preserve"> </w:t>
      </w:r>
      <w:r w:rsidR="000D2B5B">
        <w:rPr>
          <w:rFonts w:ascii="PT Astra Serif" w:hAnsi="PT Astra Serif"/>
          <w:sz w:val="26"/>
          <w:szCs w:val="26"/>
        </w:rPr>
        <w:t xml:space="preserve">   </w:t>
      </w:r>
      <w:r w:rsidRPr="00153D25">
        <w:rPr>
          <w:rFonts w:ascii="PT Astra Serif" w:hAnsi="PT Astra Serif"/>
          <w:sz w:val="26"/>
          <w:szCs w:val="26"/>
        </w:rPr>
        <w:t>300,0 тыс. руб</w:t>
      </w:r>
      <w:r>
        <w:rPr>
          <w:rFonts w:ascii="PT Astra Serif" w:hAnsi="PT Astra Serif"/>
          <w:sz w:val="26"/>
          <w:szCs w:val="26"/>
        </w:rPr>
        <w:t>.;</w:t>
      </w:r>
    </w:p>
    <w:p w:rsidR="001E1AC6" w:rsidRPr="00153D25" w:rsidRDefault="00620034" w:rsidP="001E1AC6">
      <w:pPr>
        <w:widowControl w:val="0"/>
        <w:autoSpaceDE w:val="0"/>
        <w:autoSpaceDN w:val="0"/>
        <w:adjustRightInd w:val="0"/>
        <w:spacing w:line="276" w:lineRule="auto"/>
        <w:ind w:firstLine="851"/>
        <w:jc w:val="both"/>
        <w:rPr>
          <w:rFonts w:ascii="PT Astra Serif" w:hAnsi="PT Astra Serif"/>
          <w:sz w:val="26"/>
          <w:szCs w:val="26"/>
        </w:rPr>
      </w:pPr>
      <w:r>
        <w:rPr>
          <w:rFonts w:ascii="PT Astra Serif" w:hAnsi="PT Astra Serif"/>
          <w:sz w:val="26"/>
          <w:szCs w:val="26"/>
        </w:rPr>
        <w:t>-</w:t>
      </w:r>
      <w:r w:rsidR="00D3062C">
        <w:rPr>
          <w:rFonts w:ascii="PT Astra Serif" w:hAnsi="PT Astra Serif"/>
          <w:sz w:val="26"/>
          <w:szCs w:val="26"/>
        </w:rPr>
        <w:t xml:space="preserve">  </w:t>
      </w:r>
      <w:r w:rsidR="00EB2F23" w:rsidRPr="00153D25">
        <w:rPr>
          <w:rFonts w:ascii="PT Astra Serif" w:hAnsi="PT Astra Serif"/>
          <w:sz w:val="26"/>
          <w:szCs w:val="26"/>
        </w:rPr>
        <w:t>202</w:t>
      </w:r>
      <w:r w:rsidR="000D2B5B">
        <w:rPr>
          <w:rFonts w:ascii="PT Astra Serif" w:hAnsi="PT Astra Serif"/>
          <w:sz w:val="26"/>
          <w:szCs w:val="26"/>
        </w:rPr>
        <w:t>7</w:t>
      </w:r>
      <w:r w:rsidR="001E1AC6" w:rsidRPr="00153D25">
        <w:rPr>
          <w:rFonts w:ascii="PT Astra Serif" w:hAnsi="PT Astra Serif"/>
          <w:sz w:val="26"/>
          <w:szCs w:val="26"/>
        </w:rPr>
        <w:t xml:space="preserve"> </w:t>
      </w:r>
      <w:r>
        <w:rPr>
          <w:rFonts w:ascii="PT Astra Serif" w:hAnsi="PT Astra Serif"/>
          <w:sz w:val="26"/>
          <w:szCs w:val="26"/>
        </w:rPr>
        <w:t>г.</w:t>
      </w:r>
      <w:r w:rsidR="001E1AC6" w:rsidRPr="00153D25">
        <w:rPr>
          <w:rFonts w:ascii="PT Astra Serif" w:hAnsi="PT Astra Serif"/>
          <w:sz w:val="26"/>
          <w:szCs w:val="26"/>
        </w:rPr>
        <w:t xml:space="preserve"> в сумме</w:t>
      </w:r>
      <w:r w:rsidR="000D2B5B">
        <w:rPr>
          <w:rFonts w:ascii="PT Astra Serif" w:hAnsi="PT Astra Serif"/>
          <w:sz w:val="26"/>
          <w:szCs w:val="26"/>
        </w:rPr>
        <w:t xml:space="preserve">- </w:t>
      </w:r>
      <w:r w:rsidR="001E1AC6" w:rsidRPr="00153D25">
        <w:rPr>
          <w:rFonts w:ascii="PT Astra Serif" w:hAnsi="PT Astra Serif"/>
          <w:sz w:val="26"/>
          <w:szCs w:val="26"/>
        </w:rPr>
        <w:t xml:space="preserve"> 300,0 тыс. руб</w:t>
      </w:r>
      <w:r>
        <w:rPr>
          <w:rFonts w:ascii="PT Astra Serif" w:hAnsi="PT Astra Serif"/>
          <w:sz w:val="26"/>
          <w:szCs w:val="26"/>
        </w:rPr>
        <w:t>.</w:t>
      </w:r>
    </w:p>
    <w:p w:rsidR="003D0015" w:rsidRPr="00153D25" w:rsidRDefault="003D0015" w:rsidP="003D0015">
      <w:pPr>
        <w:pStyle w:val="38"/>
        <w:shd w:val="clear" w:color="auto" w:fill="auto"/>
        <w:spacing w:before="0" w:after="0" w:line="276" w:lineRule="auto"/>
        <w:ind w:left="120" w:right="120" w:firstLine="720"/>
        <w:rPr>
          <w:i/>
          <w:sz w:val="26"/>
          <w:szCs w:val="26"/>
        </w:rPr>
      </w:pPr>
      <w:r w:rsidRPr="00153D25">
        <w:rPr>
          <w:i/>
          <w:sz w:val="26"/>
          <w:szCs w:val="26"/>
        </w:rPr>
        <w:t xml:space="preserve">Предлагаемые </w:t>
      </w:r>
      <w:r w:rsidR="00E5765E" w:rsidRPr="00153D25">
        <w:rPr>
          <w:i/>
          <w:sz w:val="26"/>
          <w:szCs w:val="26"/>
        </w:rPr>
        <w:t xml:space="preserve">решением о бюджете </w:t>
      </w:r>
      <w:r w:rsidRPr="00153D25">
        <w:rPr>
          <w:i/>
          <w:sz w:val="26"/>
          <w:szCs w:val="26"/>
        </w:rPr>
        <w:t>объемы резервного фонда  соответствуют  п.3 статьи 81 Бюджетного кодекса Российской Федерации (не превыша</w:t>
      </w:r>
      <w:r w:rsidR="00E5765E" w:rsidRPr="00153D25">
        <w:rPr>
          <w:i/>
          <w:sz w:val="26"/>
          <w:szCs w:val="26"/>
        </w:rPr>
        <w:t>ют</w:t>
      </w:r>
      <w:r w:rsidRPr="00153D25">
        <w:rPr>
          <w:i/>
          <w:sz w:val="26"/>
          <w:szCs w:val="26"/>
        </w:rPr>
        <w:t xml:space="preserve"> 3% утвержденного решением о бюджете общего объема расходов).</w:t>
      </w:r>
    </w:p>
    <w:p w:rsidR="00BB7D03" w:rsidRPr="000916E9" w:rsidRDefault="00BB7D03" w:rsidP="00BB7D03">
      <w:pPr>
        <w:overflowPunct w:val="0"/>
        <w:ind w:firstLine="720"/>
        <w:contextualSpacing/>
        <w:jc w:val="both"/>
        <w:rPr>
          <w:sz w:val="28"/>
          <w:szCs w:val="28"/>
        </w:rPr>
      </w:pPr>
    </w:p>
    <w:p w:rsidR="00D946AD" w:rsidRPr="00C606CB" w:rsidRDefault="009F067E" w:rsidP="00D3062C">
      <w:pPr>
        <w:pStyle w:val="958556"/>
        <w:spacing w:before="0" w:after="0" w:line="276" w:lineRule="auto"/>
        <w:jc w:val="both"/>
        <w:rPr>
          <w:sz w:val="26"/>
          <w:szCs w:val="26"/>
        </w:rPr>
      </w:pPr>
      <w:r w:rsidRPr="000916E9">
        <w:rPr>
          <w:color w:val="auto"/>
          <w:sz w:val="28"/>
          <w:szCs w:val="28"/>
        </w:rPr>
        <w:tab/>
      </w:r>
    </w:p>
    <w:p w:rsidR="00527704" w:rsidRPr="000916E9" w:rsidRDefault="00527704" w:rsidP="00355C9C">
      <w:pPr>
        <w:spacing w:before="120" w:after="120" w:line="276" w:lineRule="auto"/>
        <w:ind w:firstLine="680"/>
        <w:jc w:val="both"/>
        <w:rPr>
          <w:sz w:val="28"/>
          <w:szCs w:val="28"/>
        </w:rPr>
      </w:pPr>
      <w:r w:rsidRPr="000916E9">
        <w:rPr>
          <w:sz w:val="28"/>
          <w:szCs w:val="28"/>
        </w:rPr>
        <w:lastRenderedPageBreak/>
        <w:t>Структура расходов бюджета города в разрезе разделов классификации расходов бюджетов бюджетной системы Российской Федерации представлена следующими показателями</w:t>
      </w:r>
      <w:r w:rsidR="00B050CD" w:rsidRPr="000916E9">
        <w:rPr>
          <w:sz w:val="28"/>
          <w:szCs w:val="28"/>
        </w:rPr>
        <w:t>.</w:t>
      </w:r>
    </w:p>
    <w:tbl>
      <w:tblPr>
        <w:tblW w:w="9640" w:type="dxa"/>
        <w:tblInd w:w="-112" w:type="dxa"/>
        <w:tblLayout w:type="fixed"/>
        <w:tblCellMar>
          <w:left w:w="30" w:type="dxa"/>
          <w:right w:w="30" w:type="dxa"/>
        </w:tblCellMar>
        <w:tblLook w:val="0000"/>
      </w:tblPr>
      <w:tblGrid>
        <w:gridCol w:w="568"/>
        <w:gridCol w:w="2835"/>
        <w:gridCol w:w="1134"/>
        <w:gridCol w:w="992"/>
        <w:gridCol w:w="992"/>
        <w:gridCol w:w="992"/>
        <w:gridCol w:w="709"/>
        <w:gridCol w:w="709"/>
        <w:gridCol w:w="709"/>
      </w:tblGrid>
      <w:tr w:rsidR="00D3062C" w:rsidRPr="000916E9" w:rsidTr="00CA3D11">
        <w:trPr>
          <w:trHeight w:val="30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062C" w:rsidRPr="000916E9" w:rsidRDefault="00D3062C" w:rsidP="005837E5">
            <w:pPr>
              <w:autoSpaceDE w:val="0"/>
              <w:autoSpaceDN w:val="0"/>
              <w:adjustRightInd w:val="0"/>
              <w:jc w:val="center"/>
              <w:rPr>
                <w:color w:val="000000"/>
                <w:sz w:val="13"/>
                <w:szCs w:val="13"/>
              </w:rPr>
            </w:pPr>
            <w:r w:rsidRPr="000916E9">
              <w:rPr>
                <w:color w:val="000000"/>
                <w:sz w:val="13"/>
                <w:szCs w:val="13"/>
              </w:rPr>
              <w:t>Разделы КБК</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062C" w:rsidRPr="000916E9" w:rsidRDefault="00D3062C" w:rsidP="005837E5">
            <w:pPr>
              <w:autoSpaceDE w:val="0"/>
              <w:autoSpaceDN w:val="0"/>
              <w:adjustRightInd w:val="0"/>
              <w:jc w:val="center"/>
              <w:rPr>
                <w:color w:val="000000"/>
                <w:sz w:val="13"/>
                <w:szCs w:val="13"/>
              </w:rPr>
            </w:pPr>
            <w:r w:rsidRPr="000916E9">
              <w:rPr>
                <w:color w:val="000000"/>
                <w:sz w:val="13"/>
                <w:szCs w:val="13"/>
              </w:rPr>
              <w:t>Наименование раздела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062C" w:rsidRPr="00306F46" w:rsidRDefault="00D3062C" w:rsidP="007A5289">
            <w:pPr>
              <w:jc w:val="center"/>
              <w:rPr>
                <w:color w:val="000000"/>
                <w:sz w:val="12"/>
                <w:szCs w:val="12"/>
              </w:rPr>
            </w:pPr>
            <w:r w:rsidRPr="00306F46">
              <w:rPr>
                <w:color w:val="000000"/>
                <w:sz w:val="12"/>
                <w:szCs w:val="12"/>
              </w:rPr>
              <w:t>Уточненный план, на 202</w:t>
            </w:r>
            <w:r>
              <w:rPr>
                <w:color w:val="000000"/>
                <w:sz w:val="12"/>
                <w:szCs w:val="12"/>
              </w:rPr>
              <w:t>4</w:t>
            </w:r>
            <w:r w:rsidRPr="00306F46">
              <w:rPr>
                <w:color w:val="000000"/>
                <w:sz w:val="12"/>
                <w:szCs w:val="12"/>
              </w:rPr>
              <w:t xml:space="preserve"> год</w:t>
            </w:r>
          </w:p>
          <w:p w:rsidR="00D3062C" w:rsidRPr="00306F46" w:rsidRDefault="00D3062C" w:rsidP="007A5289">
            <w:pPr>
              <w:jc w:val="center"/>
              <w:rPr>
                <w:color w:val="000000"/>
                <w:sz w:val="12"/>
                <w:szCs w:val="12"/>
              </w:rPr>
            </w:pPr>
            <w:r w:rsidRPr="00306F46">
              <w:rPr>
                <w:color w:val="000000"/>
                <w:sz w:val="12"/>
                <w:szCs w:val="12"/>
              </w:rPr>
              <w:t xml:space="preserve">тыс. руб. (в ред. от </w:t>
            </w:r>
            <w:r>
              <w:rPr>
                <w:color w:val="000000"/>
                <w:sz w:val="12"/>
                <w:szCs w:val="12"/>
              </w:rPr>
              <w:t>24</w:t>
            </w:r>
            <w:r w:rsidRPr="00306F46">
              <w:rPr>
                <w:color w:val="000000"/>
                <w:sz w:val="12"/>
                <w:szCs w:val="12"/>
              </w:rPr>
              <w:t>.10.202</w:t>
            </w:r>
            <w:r>
              <w:rPr>
                <w:color w:val="000000"/>
                <w:sz w:val="12"/>
                <w:szCs w:val="12"/>
              </w:rPr>
              <w:t>4</w:t>
            </w:r>
            <w:r w:rsidRPr="00306F46">
              <w:rPr>
                <w:color w:val="000000"/>
                <w:sz w:val="12"/>
                <w:szCs w:val="12"/>
              </w:rPr>
              <w:t xml:space="preserve"> </w:t>
            </w:r>
            <w:r>
              <w:rPr>
                <w:color w:val="000000"/>
                <w:sz w:val="12"/>
                <w:szCs w:val="12"/>
              </w:rPr>
              <w:t>№ 26-78</w:t>
            </w:r>
            <w:r w:rsidRPr="00306F46">
              <w:rPr>
                <w:color w:val="000000"/>
                <w:sz w:val="12"/>
                <w:szCs w:val="12"/>
              </w:rPr>
              <w:t>)</w:t>
            </w:r>
            <w:r>
              <w:rPr>
                <w:color w:val="000000"/>
                <w:sz w:val="12"/>
                <w:szCs w:val="12"/>
              </w:rPr>
              <w:t xml:space="preserve"> уточ. №5</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062C" w:rsidRPr="000916E9" w:rsidRDefault="00D3062C" w:rsidP="00E740BF">
            <w:pPr>
              <w:autoSpaceDE w:val="0"/>
              <w:autoSpaceDN w:val="0"/>
              <w:adjustRightInd w:val="0"/>
              <w:jc w:val="center"/>
              <w:rPr>
                <w:color w:val="000000"/>
                <w:sz w:val="13"/>
                <w:szCs w:val="13"/>
              </w:rPr>
            </w:pPr>
            <w:r w:rsidRPr="000916E9">
              <w:rPr>
                <w:color w:val="000000"/>
                <w:sz w:val="13"/>
                <w:szCs w:val="13"/>
              </w:rPr>
              <w:t>Предусмотрено решением, тыс. руб</w:t>
            </w:r>
            <w:r w:rsidR="00E740BF">
              <w:rPr>
                <w:color w:val="000000"/>
                <w:sz w:val="13"/>
                <w:szCs w:val="13"/>
              </w:rPr>
              <w:t>.</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062C" w:rsidRPr="000916E9" w:rsidRDefault="00D3062C" w:rsidP="005837E5">
            <w:pPr>
              <w:autoSpaceDE w:val="0"/>
              <w:autoSpaceDN w:val="0"/>
              <w:adjustRightInd w:val="0"/>
              <w:jc w:val="center"/>
              <w:rPr>
                <w:color w:val="000000"/>
                <w:sz w:val="13"/>
                <w:szCs w:val="13"/>
              </w:rPr>
            </w:pPr>
            <w:r w:rsidRPr="000916E9">
              <w:rPr>
                <w:color w:val="000000"/>
                <w:sz w:val="13"/>
                <w:szCs w:val="13"/>
              </w:rPr>
              <w:t>Изменение к предыдущему году, %</w:t>
            </w:r>
          </w:p>
        </w:tc>
      </w:tr>
      <w:tr w:rsidR="00D3062C" w:rsidRPr="000916E9" w:rsidTr="00CA3D11">
        <w:tblPrEx>
          <w:tblCellMar>
            <w:left w:w="108" w:type="dxa"/>
            <w:right w:w="108" w:type="dxa"/>
          </w:tblCellMar>
          <w:tblLook w:val="04A0"/>
        </w:tblPrEx>
        <w:trPr>
          <w:trHeight w:val="15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62C" w:rsidRPr="000916E9" w:rsidRDefault="00D3062C" w:rsidP="005837E5">
            <w:pPr>
              <w:jc w:val="center"/>
              <w:rPr>
                <w:color w:val="000000"/>
                <w:sz w:val="13"/>
                <w:szCs w:val="13"/>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3062C" w:rsidRPr="000916E9" w:rsidRDefault="00D3062C" w:rsidP="005837E5">
            <w:pPr>
              <w:jc w:val="center"/>
              <w:rPr>
                <w:color w:val="000000"/>
                <w:sz w:val="13"/>
                <w:szCs w:val="13"/>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062C" w:rsidRPr="000916E9" w:rsidRDefault="00D3062C" w:rsidP="005837E5">
            <w:pPr>
              <w:jc w:val="center"/>
              <w:rPr>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D3062C">
            <w:pPr>
              <w:jc w:val="center"/>
              <w:rPr>
                <w:color w:val="000000"/>
                <w:sz w:val="13"/>
                <w:szCs w:val="13"/>
              </w:rPr>
            </w:pPr>
            <w:r>
              <w:rPr>
                <w:color w:val="000000"/>
                <w:sz w:val="13"/>
                <w:szCs w:val="13"/>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D3062C">
            <w:pPr>
              <w:jc w:val="center"/>
              <w:rPr>
                <w:color w:val="000000"/>
                <w:sz w:val="13"/>
                <w:szCs w:val="13"/>
              </w:rPr>
            </w:pPr>
            <w:r>
              <w:rPr>
                <w:color w:val="000000"/>
                <w:sz w:val="13"/>
                <w:szCs w:val="13"/>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D3062C">
            <w:pPr>
              <w:jc w:val="center"/>
              <w:rPr>
                <w:color w:val="000000"/>
                <w:sz w:val="13"/>
                <w:szCs w:val="13"/>
              </w:rPr>
            </w:pPr>
            <w:r>
              <w:rPr>
                <w:color w:val="000000"/>
                <w:sz w:val="13"/>
                <w:szCs w:val="13"/>
              </w:rPr>
              <w:t>2027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D3062C">
            <w:pPr>
              <w:jc w:val="center"/>
              <w:rPr>
                <w:color w:val="000000"/>
                <w:sz w:val="13"/>
                <w:szCs w:val="13"/>
              </w:rPr>
            </w:pPr>
            <w:r>
              <w:rPr>
                <w:color w:val="000000"/>
                <w:sz w:val="13"/>
                <w:szCs w:val="13"/>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D3062C">
            <w:pPr>
              <w:jc w:val="center"/>
              <w:rPr>
                <w:color w:val="000000"/>
                <w:sz w:val="13"/>
                <w:szCs w:val="13"/>
              </w:rPr>
            </w:pPr>
            <w:r>
              <w:rPr>
                <w:color w:val="000000"/>
                <w:sz w:val="13"/>
                <w:szCs w:val="13"/>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D3062C">
            <w:pPr>
              <w:jc w:val="center"/>
              <w:rPr>
                <w:color w:val="000000"/>
                <w:sz w:val="13"/>
                <w:szCs w:val="13"/>
              </w:rPr>
            </w:pPr>
            <w:r>
              <w:rPr>
                <w:color w:val="000000"/>
                <w:sz w:val="13"/>
                <w:szCs w:val="13"/>
              </w:rPr>
              <w:t>2027</w:t>
            </w:r>
          </w:p>
        </w:tc>
      </w:tr>
      <w:tr w:rsidR="00D3062C" w:rsidRPr="000916E9" w:rsidTr="00CA3D11">
        <w:tblPrEx>
          <w:tblCellMar>
            <w:left w:w="108" w:type="dxa"/>
            <w:right w:w="108" w:type="dxa"/>
          </w:tblCellMar>
          <w:tblLook w:val="04A0"/>
        </w:tblPrEx>
        <w:trPr>
          <w:trHeight w:val="40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5837E5">
            <w:pPr>
              <w:jc w:val="center"/>
              <w:rPr>
                <w:color w:val="000000"/>
                <w:sz w:val="16"/>
                <w:szCs w:val="16"/>
              </w:rPr>
            </w:pPr>
            <w:r w:rsidRPr="000916E9">
              <w:rPr>
                <w:color w:val="000000"/>
                <w:sz w:val="16"/>
                <w:szCs w:val="16"/>
              </w:rPr>
              <w:t>0100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CA3D11" w:rsidRDefault="00D3062C" w:rsidP="005837E5">
            <w:pPr>
              <w:jc w:val="center"/>
              <w:rPr>
                <w:color w:val="000000"/>
                <w:sz w:val="16"/>
                <w:szCs w:val="16"/>
              </w:rPr>
            </w:pPr>
            <w:r w:rsidRPr="00CA3D11">
              <w:rPr>
                <w:color w:val="000000"/>
                <w:sz w:val="16"/>
                <w:szCs w:val="16"/>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401AC7">
            <w:pPr>
              <w:jc w:val="center"/>
              <w:rPr>
                <w:color w:val="000000"/>
                <w:sz w:val="16"/>
                <w:szCs w:val="16"/>
              </w:rPr>
            </w:pPr>
            <w:r>
              <w:rPr>
                <w:color w:val="000000"/>
                <w:sz w:val="16"/>
                <w:szCs w:val="16"/>
              </w:rPr>
              <w:t>6 353,5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7A5289">
            <w:pPr>
              <w:jc w:val="center"/>
              <w:rPr>
                <w:color w:val="000000"/>
                <w:sz w:val="16"/>
                <w:szCs w:val="16"/>
              </w:rPr>
            </w:pPr>
            <w:r>
              <w:rPr>
                <w:color w:val="000000"/>
                <w:sz w:val="16"/>
                <w:szCs w:val="16"/>
              </w:rPr>
              <w:t>5 772,0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7A5289">
            <w:pPr>
              <w:jc w:val="center"/>
              <w:rPr>
                <w:color w:val="000000"/>
                <w:sz w:val="16"/>
                <w:szCs w:val="16"/>
              </w:rPr>
            </w:pPr>
            <w:r>
              <w:rPr>
                <w:color w:val="000000"/>
                <w:sz w:val="16"/>
                <w:szCs w:val="16"/>
              </w:rPr>
              <w:t>1 860,1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7A5289">
            <w:pPr>
              <w:jc w:val="center"/>
              <w:rPr>
                <w:color w:val="000000"/>
                <w:sz w:val="16"/>
                <w:szCs w:val="16"/>
              </w:rPr>
            </w:pPr>
            <w:r>
              <w:rPr>
                <w:color w:val="000000"/>
                <w:sz w:val="16"/>
                <w:szCs w:val="16"/>
              </w:rPr>
              <w:t>1 873,6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E740BF">
            <w:pPr>
              <w:jc w:val="center"/>
              <w:rPr>
                <w:color w:val="000000"/>
                <w:sz w:val="16"/>
                <w:szCs w:val="16"/>
              </w:rPr>
            </w:pPr>
            <w:r>
              <w:rPr>
                <w:color w:val="000000"/>
                <w:sz w:val="16"/>
                <w:szCs w:val="16"/>
              </w:rPr>
              <w:t>90,85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E740BF">
            <w:pPr>
              <w:jc w:val="center"/>
              <w:rPr>
                <w:color w:val="000000"/>
                <w:sz w:val="16"/>
                <w:szCs w:val="16"/>
              </w:rPr>
            </w:pPr>
            <w:r>
              <w:rPr>
                <w:color w:val="000000"/>
                <w:sz w:val="16"/>
                <w:szCs w:val="16"/>
              </w:rPr>
              <w:t>32,23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B3051A">
            <w:pPr>
              <w:jc w:val="center"/>
              <w:rPr>
                <w:color w:val="000000"/>
                <w:sz w:val="16"/>
                <w:szCs w:val="16"/>
              </w:rPr>
            </w:pPr>
            <w:r>
              <w:rPr>
                <w:color w:val="000000"/>
                <w:sz w:val="16"/>
                <w:szCs w:val="16"/>
              </w:rPr>
              <w:t>100,73</w:t>
            </w:r>
          </w:p>
        </w:tc>
      </w:tr>
      <w:tr w:rsidR="00D3062C" w:rsidRPr="000916E9" w:rsidTr="00CA3D11">
        <w:tblPrEx>
          <w:tblCellMar>
            <w:left w:w="108" w:type="dxa"/>
            <w:right w:w="108" w:type="dxa"/>
          </w:tblCellMar>
          <w:tblLook w:val="04A0"/>
        </w:tblPrEx>
        <w:trPr>
          <w:trHeight w:val="20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62C" w:rsidRPr="000916E9" w:rsidRDefault="00D3062C" w:rsidP="005837E5">
            <w:pPr>
              <w:jc w:val="center"/>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D3062C" w:rsidRPr="00CA3D11" w:rsidRDefault="00D3062C" w:rsidP="005837E5">
            <w:pPr>
              <w:jc w:val="center"/>
              <w:rPr>
                <w:i/>
                <w:iCs/>
                <w:color w:val="000000"/>
                <w:sz w:val="16"/>
                <w:szCs w:val="16"/>
              </w:rPr>
            </w:pPr>
            <w:r w:rsidRPr="00CA3D11">
              <w:rPr>
                <w:i/>
                <w:iCs/>
                <w:color w:val="000000"/>
                <w:sz w:val="16"/>
                <w:szCs w:val="16"/>
              </w:rPr>
              <w:t>Доля раздела в расходах</w:t>
            </w:r>
          </w:p>
        </w:tc>
        <w:tc>
          <w:tcPr>
            <w:tcW w:w="113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3C2F82">
            <w:pPr>
              <w:jc w:val="center"/>
              <w:rPr>
                <w:i/>
                <w:iCs/>
                <w:color w:val="000000"/>
                <w:sz w:val="16"/>
                <w:szCs w:val="16"/>
              </w:rPr>
            </w:pPr>
            <w:r>
              <w:rPr>
                <w:i/>
                <w:iCs/>
                <w:color w:val="000000"/>
                <w:sz w:val="16"/>
                <w:szCs w:val="16"/>
              </w:rPr>
              <w:t>4,10</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B3051A">
            <w:pPr>
              <w:jc w:val="center"/>
              <w:rPr>
                <w:i/>
                <w:iCs/>
                <w:color w:val="000000"/>
                <w:sz w:val="16"/>
                <w:szCs w:val="16"/>
              </w:rPr>
            </w:pPr>
            <w:r>
              <w:rPr>
                <w:i/>
                <w:iCs/>
                <w:color w:val="000000"/>
                <w:sz w:val="16"/>
                <w:szCs w:val="16"/>
              </w:rPr>
              <w:t>3,69</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pPr>
              <w:jc w:val="center"/>
              <w:rPr>
                <w:i/>
                <w:iCs/>
                <w:color w:val="000000"/>
                <w:sz w:val="16"/>
                <w:szCs w:val="16"/>
              </w:rPr>
            </w:pPr>
            <w:r>
              <w:rPr>
                <w:i/>
                <w:iCs/>
                <w:color w:val="000000"/>
                <w:sz w:val="16"/>
                <w:szCs w:val="16"/>
              </w:rPr>
              <w:t>1,22</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pPr>
              <w:jc w:val="center"/>
              <w:rPr>
                <w:i/>
                <w:iCs/>
                <w:color w:val="000000"/>
                <w:sz w:val="16"/>
                <w:szCs w:val="16"/>
              </w:rPr>
            </w:pPr>
            <w:r>
              <w:rPr>
                <w:i/>
                <w:iCs/>
                <w:color w:val="000000"/>
                <w:sz w:val="16"/>
                <w:szCs w:val="16"/>
              </w:rPr>
              <w:t>1,20</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EB34CF">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EB34CF">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EB34CF">
            <w:pPr>
              <w:jc w:val="center"/>
              <w:rPr>
                <w:rFonts w:ascii="Calibri" w:hAnsi="Calibri" w:cs="Calibri"/>
                <w:color w:val="000000"/>
                <w:sz w:val="16"/>
                <w:szCs w:val="16"/>
              </w:rPr>
            </w:pPr>
            <w:r>
              <w:rPr>
                <w:rFonts w:ascii="Calibri" w:hAnsi="Calibri" w:cs="Calibri"/>
                <w:color w:val="000000"/>
                <w:sz w:val="16"/>
                <w:szCs w:val="16"/>
              </w:rPr>
              <w:t>х</w:t>
            </w:r>
          </w:p>
        </w:tc>
      </w:tr>
      <w:tr w:rsidR="00D3062C" w:rsidRPr="000916E9" w:rsidTr="00CA3D11">
        <w:tblPrEx>
          <w:tblCellMar>
            <w:left w:w="108" w:type="dxa"/>
            <w:right w:w="108" w:type="dxa"/>
          </w:tblCellMar>
          <w:tblLook w:val="04A0"/>
        </w:tblPrEx>
        <w:trPr>
          <w:trHeight w:val="492"/>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5837E5">
            <w:pPr>
              <w:jc w:val="center"/>
              <w:rPr>
                <w:color w:val="000000"/>
                <w:sz w:val="16"/>
                <w:szCs w:val="16"/>
              </w:rPr>
            </w:pPr>
            <w:r w:rsidRPr="000916E9">
              <w:rPr>
                <w:color w:val="000000"/>
                <w:sz w:val="16"/>
                <w:szCs w:val="16"/>
              </w:rPr>
              <w:t>0300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CA3D11" w:rsidRDefault="00D3062C" w:rsidP="005837E5">
            <w:pPr>
              <w:jc w:val="center"/>
              <w:rPr>
                <w:color w:val="000000"/>
                <w:sz w:val="16"/>
                <w:szCs w:val="16"/>
              </w:rPr>
            </w:pPr>
            <w:r w:rsidRPr="00CA3D11">
              <w:rPr>
                <w:color w:val="000000"/>
                <w:sz w:val="16"/>
                <w:szCs w:val="16"/>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401AC7">
            <w:pPr>
              <w:jc w:val="center"/>
              <w:rPr>
                <w:color w:val="000000"/>
                <w:sz w:val="16"/>
                <w:szCs w:val="16"/>
              </w:rPr>
            </w:pPr>
            <w:r>
              <w:rPr>
                <w:color w:val="000000"/>
                <w:sz w:val="16"/>
                <w:szCs w:val="16"/>
              </w:rPr>
              <w:t>1 447,5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1 806,8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1 781,2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1 781,2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124,82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98,58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0</w:t>
            </w:r>
          </w:p>
        </w:tc>
      </w:tr>
      <w:tr w:rsidR="00D3062C" w:rsidRPr="000916E9" w:rsidTr="00CA3D11">
        <w:tblPrEx>
          <w:tblCellMar>
            <w:left w:w="108" w:type="dxa"/>
            <w:right w:w="108" w:type="dxa"/>
          </w:tblCellMar>
          <w:tblLook w:val="04A0"/>
        </w:tblPrEx>
        <w:trPr>
          <w:trHeight w:val="2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62C" w:rsidRPr="000916E9" w:rsidRDefault="00D3062C" w:rsidP="005837E5">
            <w:pPr>
              <w:jc w:val="center"/>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D3062C" w:rsidRPr="00CA3D11" w:rsidRDefault="00D3062C" w:rsidP="005837E5">
            <w:pPr>
              <w:jc w:val="center"/>
              <w:rPr>
                <w:i/>
                <w:iCs/>
                <w:color w:val="000000"/>
                <w:sz w:val="16"/>
                <w:szCs w:val="16"/>
              </w:rPr>
            </w:pPr>
            <w:r w:rsidRPr="00CA3D11">
              <w:rPr>
                <w:i/>
                <w:iCs/>
                <w:color w:val="000000"/>
                <w:sz w:val="16"/>
                <w:szCs w:val="16"/>
              </w:rPr>
              <w:t>Доля раздела в расходах</w:t>
            </w:r>
          </w:p>
        </w:tc>
        <w:tc>
          <w:tcPr>
            <w:tcW w:w="113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3C2F82">
            <w:pPr>
              <w:jc w:val="center"/>
              <w:rPr>
                <w:i/>
                <w:iCs/>
                <w:color w:val="000000"/>
                <w:sz w:val="16"/>
                <w:szCs w:val="16"/>
              </w:rPr>
            </w:pPr>
            <w:r>
              <w:rPr>
                <w:i/>
                <w:iCs/>
                <w:color w:val="000000"/>
                <w:sz w:val="16"/>
                <w:szCs w:val="16"/>
              </w:rPr>
              <w:t>0,93</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B3051A">
            <w:pPr>
              <w:jc w:val="center"/>
              <w:rPr>
                <w:i/>
                <w:iCs/>
                <w:color w:val="000000"/>
                <w:sz w:val="16"/>
                <w:szCs w:val="16"/>
              </w:rPr>
            </w:pPr>
            <w:r>
              <w:rPr>
                <w:i/>
                <w:iCs/>
                <w:color w:val="000000"/>
                <w:sz w:val="16"/>
                <w:szCs w:val="16"/>
              </w:rPr>
              <w:t>1,15</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pPr>
              <w:jc w:val="center"/>
              <w:rPr>
                <w:i/>
                <w:iCs/>
                <w:color w:val="000000"/>
                <w:sz w:val="16"/>
                <w:szCs w:val="16"/>
              </w:rPr>
            </w:pPr>
            <w:r>
              <w:rPr>
                <w:i/>
                <w:iCs/>
                <w:color w:val="000000"/>
                <w:sz w:val="16"/>
                <w:szCs w:val="16"/>
              </w:rPr>
              <w:t>1,17</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pPr>
              <w:jc w:val="center"/>
              <w:rPr>
                <w:i/>
                <w:iCs/>
                <w:color w:val="000000"/>
                <w:sz w:val="16"/>
                <w:szCs w:val="16"/>
              </w:rPr>
            </w:pPr>
            <w:r>
              <w:rPr>
                <w:i/>
                <w:iCs/>
                <w:color w:val="000000"/>
                <w:sz w:val="16"/>
                <w:szCs w:val="16"/>
              </w:rPr>
              <w:t>1,14</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r>
      <w:tr w:rsidR="00D3062C" w:rsidRPr="000916E9" w:rsidTr="00CA3D11">
        <w:tblPrEx>
          <w:tblCellMar>
            <w:left w:w="108" w:type="dxa"/>
            <w:right w:w="108" w:type="dxa"/>
          </w:tblCellMar>
          <w:tblLook w:val="04A0"/>
        </w:tblPrEx>
        <w:trPr>
          <w:trHeight w:val="40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5837E5">
            <w:pPr>
              <w:jc w:val="center"/>
              <w:rPr>
                <w:color w:val="000000"/>
                <w:sz w:val="16"/>
                <w:szCs w:val="16"/>
              </w:rPr>
            </w:pPr>
            <w:r w:rsidRPr="000916E9">
              <w:rPr>
                <w:color w:val="000000"/>
                <w:sz w:val="16"/>
                <w:szCs w:val="16"/>
              </w:rPr>
              <w:t>0400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CA3D11" w:rsidRDefault="00D3062C" w:rsidP="005837E5">
            <w:pPr>
              <w:jc w:val="center"/>
              <w:rPr>
                <w:color w:val="000000"/>
                <w:sz w:val="16"/>
                <w:szCs w:val="16"/>
              </w:rPr>
            </w:pPr>
            <w:r w:rsidRPr="00CA3D11">
              <w:rPr>
                <w:color w:val="000000"/>
                <w:sz w:val="16"/>
                <w:szCs w:val="16"/>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401AC7">
            <w:pPr>
              <w:jc w:val="center"/>
              <w:rPr>
                <w:color w:val="000000"/>
                <w:sz w:val="16"/>
                <w:szCs w:val="16"/>
              </w:rPr>
            </w:pPr>
            <w:r>
              <w:rPr>
                <w:color w:val="000000"/>
                <w:sz w:val="16"/>
                <w:szCs w:val="16"/>
              </w:rPr>
              <w:t>5 380,0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648,9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530,0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530,0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rsidP="00EB3275">
            <w:pPr>
              <w:jc w:val="center"/>
              <w:rPr>
                <w:color w:val="000000"/>
                <w:sz w:val="16"/>
                <w:szCs w:val="16"/>
              </w:rPr>
            </w:pPr>
            <w:r>
              <w:rPr>
                <w:color w:val="000000"/>
                <w:sz w:val="16"/>
                <w:szCs w:val="16"/>
              </w:rPr>
              <w:t>1</w:t>
            </w:r>
            <w:r w:rsidR="00EB3275">
              <w:rPr>
                <w:color w:val="000000"/>
                <w:sz w:val="16"/>
                <w:szCs w:val="16"/>
              </w:rPr>
              <w:t>2</w:t>
            </w:r>
            <w:r>
              <w:rPr>
                <w:color w:val="000000"/>
                <w:sz w:val="16"/>
                <w:szCs w:val="16"/>
              </w:rPr>
              <w:t>,</w:t>
            </w:r>
            <w:r w:rsidR="00EB3275">
              <w:rPr>
                <w:color w:val="000000"/>
                <w:sz w:val="16"/>
                <w:szCs w:val="16"/>
              </w:rPr>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81,68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0</w:t>
            </w:r>
          </w:p>
        </w:tc>
      </w:tr>
      <w:tr w:rsidR="00D3062C" w:rsidRPr="000916E9" w:rsidTr="00CA3D11">
        <w:tblPrEx>
          <w:tblCellMar>
            <w:left w:w="108" w:type="dxa"/>
            <w:right w:w="108" w:type="dxa"/>
          </w:tblCellMar>
          <w:tblLook w:val="04A0"/>
        </w:tblPrEx>
        <w:trPr>
          <w:trHeight w:val="19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62C" w:rsidRPr="000916E9" w:rsidRDefault="00D3062C" w:rsidP="005837E5">
            <w:pPr>
              <w:jc w:val="center"/>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000000" w:fill="DDD9C3"/>
            <w:vAlign w:val="center"/>
            <w:hideMark/>
          </w:tcPr>
          <w:p w:rsidR="00D3062C" w:rsidRPr="00CA3D11" w:rsidRDefault="00D3062C" w:rsidP="005837E5">
            <w:pPr>
              <w:jc w:val="center"/>
              <w:rPr>
                <w:i/>
                <w:iCs/>
                <w:color w:val="000000"/>
                <w:sz w:val="16"/>
                <w:szCs w:val="16"/>
              </w:rPr>
            </w:pPr>
            <w:r w:rsidRPr="00CA3D11">
              <w:rPr>
                <w:i/>
                <w:iCs/>
                <w:color w:val="000000"/>
                <w:sz w:val="16"/>
                <w:szCs w:val="16"/>
              </w:rPr>
              <w:t>Доля раздела в расходах</w:t>
            </w:r>
          </w:p>
        </w:tc>
        <w:tc>
          <w:tcPr>
            <w:tcW w:w="1134"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D3062C" w:rsidRPr="00CA3D11" w:rsidRDefault="003C2F82">
            <w:pPr>
              <w:jc w:val="center"/>
              <w:rPr>
                <w:i/>
                <w:iCs/>
                <w:color w:val="000000"/>
                <w:sz w:val="16"/>
                <w:szCs w:val="16"/>
              </w:rPr>
            </w:pPr>
            <w:r>
              <w:rPr>
                <w:i/>
                <w:iCs/>
                <w:color w:val="000000"/>
                <w:sz w:val="16"/>
                <w:szCs w:val="16"/>
              </w:rPr>
              <w:t>3,47</w:t>
            </w:r>
          </w:p>
        </w:tc>
        <w:tc>
          <w:tcPr>
            <w:tcW w:w="992"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D3062C" w:rsidRPr="00CA3D11" w:rsidRDefault="00B3051A">
            <w:pPr>
              <w:jc w:val="center"/>
              <w:rPr>
                <w:i/>
                <w:iCs/>
                <w:color w:val="000000"/>
                <w:sz w:val="16"/>
                <w:szCs w:val="16"/>
              </w:rPr>
            </w:pPr>
            <w:r>
              <w:rPr>
                <w:i/>
                <w:iCs/>
                <w:color w:val="000000"/>
                <w:sz w:val="16"/>
                <w:szCs w:val="16"/>
              </w:rPr>
              <w:t>0,41</w:t>
            </w:r>
          </w:p>
        </w:tc>
        <w:tc>
          <w:tcPr>
            <w:tcW w:w="992"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D3062C" w:rsidRPr="00CA3D11" w:rsidRDefault="000D2CFA">
            <w:pPr>
              <w:jc w:val="center"/>
              <w:rPr>
                <w:i/>
                <w:iCs/>
                <w:color w:val="000000"/>
                <w:sz w:val="16"/>
                <w:szCs w:val="16"/>
              </w:rPr>
            </w:pPr>
            <w:r>
              <w:rPr>
                <w:i/>
                <w:iCs/>
                <w:color w:val="000000"/>
                <w:sz w:val="16"/>
                <w:szCs w:val="16"/>
              </w:rPr>
              <w:t>0,35</w:t>
            </w:r>
          </w:p>
        </w:tc>
        <w:tc>
          <w:tcPr>
            <w:tcW w:w="992"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D3062C" w:rsidRPr="00CA3D11" w:rsidRDefault="000D2CFA">
            <w:pPr>
              <w:jc w:val="center"/>
              <w:rPr>
                <w:i/>
                <w:iCs/>
                <w:color w:val="000000"/>
                <w:sz w:val="16"/>
                <w:szCs w:val="16"/>
              </w:rPr>
            </w:pPr>
            <w:r>
              <w:rPr>
                <w:i/>
                <w:iCs/>
                <w:color w:val="000000"/>
                <w:sz w:val="16"/>
                <w:szCs w:val="16"/>
              </w:rPr>
              <w:t>0,34</w:t>
            </w:r>
          </w:p>
        </w:tc>
        <w:tc>
          <w:tcPr>
            <w:tcW w:w="709" w:type="dxa"/>
            <w:tcBorders>
              <w:top w:val="single" w:sz="4" w:space="0" w:color="auto"/>
              <w:left w:val="single" w:sz="4" w:space="0" w:color="auto"/>
              <w:bottom w:val="single" w:sz="4" w:space="0" w:color="auto"/>
              <w:right w:val="single" w:sz="4" w:space="0" w:color="auto"/>
            </w:tcBorders>
            <w:shd w:val="clear" w:color="000000" w:fill="DDD9C3"/>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DDD9C3"/>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DDD9C3"/>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r>
      <w:tr w:rsidR="00D3062C" w:rsidRPr="000916E9" w:rsidTr="00CA3D11">
        <w:tblPrEx>
          <w:tblCellMar>
            <w:left w:w="108" w:type="dxa"/>
            <w:right w:w="108" w:type="dxa"/>
          </w:tblCellMar>
          <w:tblLook w:val="04A0"/>
        </w:tblPrEx>
        <w:trPr>
          <w:trHeight w:val="34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5837E5">
            <w:pPr>
              <w:jc w:val="center"/>
              <w:rPr>
                <w:color w:val="000000"/>
                <w:sz w:val="16"/>
                <w:szCs w:val="16"/>
              </w:rPr>
            </w:pPr>
            <w:r w:rsidRPr="000916E9">
              <w:rPr>
                <w:color w:val="000000"/>
                <w:sz w:val="16"/>
                <w:szCs w:val="16"/>
              </w:rPr>
              <w:t>0500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CA3D11" w:rsidRDefault="00D3062C" w:rsidP="005837E5">
            <w:pPr>
              <w:jc w:val="center"/>
              <w:rPr>
                <w:color w:val="000000"/>
                <w:sz w:val="16"/>
                <w:szCs w:val="16"/>
              </w:rPr>
            </w:pPr>
            <w:r w:rsidRPr="00CA3D11">
              <w:rPr>
                <w:color w:val="000000"/>
                <w:sz w:val="16"/>
                <w:szCs w:val="16"/>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465CE">
            <w:pPr>
              <w:jc w:val="center"/>
              <w:rPr>
                <w:color w:val="000000"/>
                <w:sz w:val="16"/>
                <w:szCs w:val="16"/>
              </w:rPr>
            </w:pPr>
            <w:r>
              <w:rPr>
                <w:color w:val="000000"/>
                <w:sz w:val="16"/>
                <w:szCs w:val="16"/>
              </w:rPr>
              <w:t>51 004,2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46 350,2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42 168,6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39 944,5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90,87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90,98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94,73</w:t>
            </w:r>
          </w:p>
        </w:tc>
      </w:tr>
      <w:tr w:rsidR="00D3062C" w:rsidRPr="000916E9" w:rsidTr="00CA3D11">
        <w:tblPrEx>
          <w:tblCellMar>
            <w:left w:w="108" w:type="dxa"/>
            <w:right w:w="108" w:type="dxa"/>
          </w:tblCellMar>
          <w:tblLook w:val="04A0"/>
        </w:tblPrEx>
        <w:trPr>
          <w:trHeight w:val="2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62C" w:rsidRPr="000916E9" w:rsidRDefault="00D3062C" w:rsidP="005837E5">
            <w:pPr>
              <w:jc w:val="center"/>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D3062C" w:rsidRPr="00CA3D11" w:rsidRDefault="00D3062C" w:rsidP="005837E5">
            <w:pPr>
              <w:jc w:val="center"/>
              <w:rPr>
                <w:i/>
                <w:iCs/>
                <w:color w:val="000000"/>
                <w:sz w:val="16"/>
                <w:szCs w:val="16"/>
              </w:rPr>
            </w:pPr>
            <w:r w:rsidRPr="00CA3D11">
              <w:rPr>
                <w:i/>
                <w:iCs/>
                <w:color w:val="000000"/>
                <w:sz w:val="16"/>
                <w:szCs w:val="16"/>
              </w:rPr>
              <w:t>Доля раздела в расходах</w:t>
            </w:r>
          </w:p>
        </w:tc>
        <w:tc>
          <w:tcPr>
            <w:tcW w:w="113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3C2F82">
            <w:pPr>
              <w:jc w:val="center"/>
              <w:rPr>
                <w:i/>
                <w:iCs/>
                <w:color w:val="000000"/>
                <w:sz w:val="16"/>
                <w:szCs w:val="16"/>
              </w:rPr>
            </w:pPr>
            <w:r>
              <w:rPr>
                <w:i/>
                <w:iCs/>
                <w:color w:val="000000"/>
                <w:sz w:val="16"/>
                <w:szCs w:val="16"/>
              </w:rPr>
              <w:t>32,88</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B3051A">
            <w:pPr>
              <w:jc w:val="center"/>
              <w:rPr>
                <w:i/>
                <w:iCs/>
                <w:color w:val="000000"/>
                <w:sz w:val="16"/>
                <w:szCs w:val="16"/>
              </w:rPr>
            </w:pPr>
            <w:r>
              <w:rPr>
                <w:i/>
                <w:iCs/>
                <w:color w:val="000000"/>
                <w:sz w:val="16"/>
                <w:szCs w:val="16"/>
              </w:rPr>
              <w:t>29,62</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pPr>
              <w:jc w:val="center"/>
              <w:rPr>
                <w:i/>
                <w:iCs/>
                <w:color w:val="000000"/>
                <w:sz w:val="16"/>
                <w:szCs w:val="16"/>
              </w:rPr>
            </w:pPr>
            <w:r>
              <w:rPr>
                <w:i/>
                <w:iCs/>
                <w:color w:val="000000"/>
                <w:sz w:val="16"/>
                <w:szCs w:val="16"/>
              </w:rPr>
              <w:t>27,67</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pPr>
              <w:jc w:val="center"/>
              <w:rPr>
                <w:i/>
                <w:iCs/>
                <w:color w:val="000000"/>
                <w:sz w:val="16"/>
                <w:szCs w:val="16"/>
              </w:rPr>
            </w:pPr>
            <w:r>
              <w:rPr>
                <w:i/>
                <w:iCs/>
                <w:color w:val="000000"/>
                <w:sz w:val="16"/>
                <w:szCs w:val="16"/>
              </w:rPr>
              <w:t>25,67</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r>
      <w:tr w:rsidR="00D3062C" w:rsidRPr="000916E9" w:rsidTr="00CA3D11">
        <w:tblPrEx>
          <w:tblCellMar>
            <w:left w:w="108" w:type="dxa"/>
            <w:right w:w="108" w:type="dxa"/>
          </w:tblCellMar>
          <w:tblLook w:val="04A0"/>
        </w:tblPrEx>
        <w:trPr>
          <w:trHeight w:val="258"/>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5837E5">
            <w:pPr>
              <w:jc w:val="center"/>
              <w:rPr>
                <w:color w:val="000000"/>
                <w:sz w:val="16"/>
                <w:szCs w:val="16"/>
              </w:rPr>
            </w:pPr>
            <w:r w:rsidRPr="000916E9">
              <w:rPr>
                <w:color w:val="000000"/>
                <w:sz w:val="16"/>
                <w:szCs w:val="16"/>
              </w:rPr>
              <w:t>0700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CA3D11" w:rsidRDefault="00D3062C" w:rsidP="005837E5">
            <w:pPr>
              <w:jc w:val="center"/>
              <w:rPr>
                <w:color w:val="000000"/>
                <w:sz w:val="16"/>
                <w:szCs w:val="16"/>
              </w:rPr>
            </w:pPr>
            <w:r w:rsidRPr="00CA3D11">
              <w:rPr>
                <w:color w:val="000000"/>
                <w:sz w:val="16"/>
                <w:szCs w:val="16"/>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465CE">
            <w:pPr>
              <w:jc w:val="center"/>
              <w:rPr>
                <w:color w:val="000000"/>
                <w:sz w:val="16"/>
                <w:szCs w:val="16"/>
              </w:rPr>
            </w:pPr>
            <w:r>
              <w:rPr>
                <w:color w:val="000000"/>
                <w:sz w:val="16"/>
                <w:szCs w:val="16"/>
              </w:rPr>
              <w:t>12 621,2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13 484,5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13 743,4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14 072,6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106,84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101,92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rsidP="005B5A95">
            <w:pPr>
              <w:jc w:val="center"/>
              <w:rPr>
                <w:color w:val="000000"/>
                <w:sz w:val="16"/>
                <w:szCs w:val="16"/>
              </w:rPr>
            </w:pPr>
            <w:r>
              <w:rPr>
                <w:color w:val="000000"/>
                <w:sz w:val="16"/>
                <w:szCs w:val="16"/>
              </w:rPr>
              <w:t>102,39</w:t>
            </w:r>
          </w:p>
        </w:tc>
      </w:tr>
      <w:tr w:rsidR="00D3062C" w:rsidRPr="000916E9" w:rsidTr="00CA3D11">
        <w:tblPrEx>
          <w:tblCellMar>
            <w:left w:w="108" w:type="dxa"/>
            <w:right w:w="108" w:type="dxa"/>
          </w:tblCellMar>
          <w:tblLook w:val="04A0"/>
        </w:tblPrEx>
        <w:trPr>
          <w:trHeight w:val="13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62C" w:rsidRPr="000916E9" w:rsidRDefault="00D3062C" w:rsidP="005837E5">
            <w:pPr>
              <w:jc w:val="center"/>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D3062C" w:rsidRPr="00CA3D11" w:rsidRDefault="00D3062C" w:rsidP="005837E5">
            <w:pPr>
              <w:jc w:val="center"/>
              <w:rPr>
                <w:i/>
                <w:iCs/>
                <w:color w:val="000000"/>
                <w:sz w:val="16"/>
                <w:szCs w:val="16"/>
              </w:rPr>
            </w:pPr>
            <w:r w:rsidRPr="00CA3D11">
              <w:rPr>
                <w:i/>
                <w:iCs/>
                <w:color w:val="000000"/>
                <w:sz w:val="16"/>
                <w:szCs w:val="16"/>
              </w:rPr>
              <w:t>Доля раздела в расходах</w:t>
            </w:r>
          </w:p>
        </w:tc>
        <w:tc>
          <w:tcPr>
            <w:tcW w:w="113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3C2F82" w:rsidP="002B53C0">
            <w:pPr>
              <w:jc w:val="center"/>
              <w:rPr>
                <w:i/>
                <w:iCs/>
                <w:color w:val="000000"/>
                <w:sz w:val="16"/>
                <w:szCs w:val="16"/>
              </w:rPr>
            </w:pPr>
            <w:r>
              <w:rPr>
                <w:i/>
                <w:iCs/>
                <w:color w:val="000000"/>
                <w:sz w:val="16"/>
                <w:szCs w:val="16"/>
              </w:rPr>
              <w:t>8,14</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B3051A">
            <w:pPr>
              <w:jc w:val="center"/>
              <w:rPr>
                <w:i/>
                <w:iCs/>
                <w:color w:val="000000"/>
                <w:sz w:val="16"/>
                <w:szCs w:val="16"/>
              </w:rPr>
            </w:pPr>
            <w:r>
              <w:rPr>
                <w:i/>
                <w:iCs/>
                <w:color w:val="000000"/>
                <w:sz w:val="16"/>
                <w:szCs w:val="16"/>
              </w:rPr>
              <w:t>8,62</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rsidP="000D2CFA">
            <w:pPr>
              <w:jc w:val="center"/>
              <w:rPr>
                <w:i/>
                <w:iCs/>
                <w:color w:val="000000"/>
                <w:sz w:val="16"/>
                <w:szCs w:val="16"/>
              </w:rPr>
            </w:pPr>
            <w:r>
              <w:rPr>
                <w:i/>
                <w:iCs/>
                <w:color w:val="000000"/>
                <w:sz w:val="16"/>
                <w:szCs w:val="16"/>
              </w:rPr>
              <w:t>9,02</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pPr>
              <w:jc w:val="center"/>
              <w:rPr>
                <w:i/>
                <w:iCs/>
                <w:color w:val="000000"/>
                <w:sz w:val="16"/>
                <w:szCs w:val="16"/>
              </w:rPr>
            </w:pPr>
            <w:r>
              <w:rPr>
                <w:i/>
                <w:iCs/>
                <w:color w:val="000000"/>
                <w:sz w:val="16"/>
                <w:szCs w:val="16"/>
              </w:rPr>
              <w:t>9,04</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r>
      <w:tr w:rsidR="00D3062C" w:rsidRPr="000916E9" w:rsidTr="00CA3D11">
        <w:tblPrEx>
          <w:tblCellMar>
            <w:left w:w="108" w:type="dxa"/>
            <w:right w:w="108" w:type="dxa"/>
          </w:tblCellMar>
          <w:tblLook w:val="04A0"/>
        </w:tblPrEx>
        <w:trPr>
          <w:trHeight w:val="26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5837E5">
            <w:pPr>
              <w:jc w:val="center"/>
              <w:rPr>
                <w:color w:val="000000"/>
                <w:sz w:val="16"/>
                <w:szCs w:val="16"/>
              </w:rPr>
            </w:pPr>
            <w:r w:rsidRPr="000916E9">
              <w:rPr>
                <w:color w:val="000000"/>
                <w:sz w:val="16"/>
                <w:szCs w:val="16"/>
              </w:rPr>
              <w:t>0800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CA3D11" w:rsidRDefault="00D3062C" w:rsidP="005837E5">
            <w:pPr>
              <w:jc w:val="center"/>
              <w:rPr>
                <w:color w:val="000000"/>
                <w:sz w:val="16"/>
                <w:szCs w:val="16"/>
              </w:rPr>
            </w:pPr>
            <w:r w:rsidRPr="00CA3D11">
              <w:rPr>
                <w:color w:val="000000"/>
                <w:sz w:val="16"/>
                <w:szCs w:val="16"/>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6C7E04">
            <w:pPr>
              <w:jc w:val="center"/>
              <w:rPr>
                <w:color w:val="000000"/>
                <w:sz w:val="16"/>
                <w:szCs w:val="16"/>
              </w:rPr>
            </w:pPr>
            <w:r>
              <w:rPr>
                <w:color w:val="000000"/>
                <w:sz w:val="16"/>
                <w:szCs w:val="16"/>
              </w:rPr>
              <w:t>58 579,9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71 948,6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75 516,0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80 063,9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122,82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104,96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rsidP="00492349">
            <w:pPr>
              <w:jc w:val="center"/>
              <w:rPr>
                <w:color w:val="000000"/>
                <w:sz w:val="16"/>
                <w:szCs w:val="16"/>
              </w:rPr>
            </w:pPr>
            <w:r>
              <w:rPr>
                <w:color w:val="000000"/>
                <w:sz w:val="16"/>
                <w:szCs w:val="16"/>
              </w:rPr>
              <w:t>106,02</w:t>
            </w:r>
          </w:p>
        </w:tc>
      </w:tr>
      <w:tr w:rsidR="00D3062C" w:rsidRPr="000916E9" w:rsidTr="00CA3D11">
        <w:tblPrEx>
          <w:tblCellMar>
            <w:left w:w="108" w:type="dxa"/>
            <w:right w:w="108" w:type="dxa"/>
          </w:tblCellMar>
          <w:tblLook w:val="04A0"/>
        </w:tblPrEx>
        <w:trPr>
          <w:trHeight w:val="25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62C" w:rsidRPr="000916E9" w:rsidRDefault="00D3062C" w:rsidP="005837E5">
            <w:pPr>
              <w:jc w:val="center"/>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D3062C" w:rsidRPr="00CA3D11" w:rsidRDefault="00D3062C" w:rsidP="005837E5">
            <w:pPr>
              <w:jc w:val="center"/>
              <w:rPr>
                <w:i/>
                <w:iCs/>
                <w:color w:val="000000"/>
                <w:sz w:val="16"/>
                <w:szCs w:val="16"/>
              </w:rPr>
            </w:pPr>
            <w:r w:rsidRPr="00CA3D11">
              <w:rPr>
                <w:i/>
                <w:iCs/>
                <w:color w:val="000000"/>
                <w:sz w:val="16"/>
                <w:szCs w:val="16"/>
              </w:rPr>
              <w:t>Доля раздела в расходах</w:t>
            </w:r>
          </w:p>
        </w:tc>
        <w:tc>
          <w:tcPr>
            <w:tcW w:w="113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3C2F82">
            <w:pPr>
              <w:jc w:val="center"/>
              <w:rPr>
                <w:i/>
                <w:iCs/>
                <w:color w:val="000000"/>
                <w:sz w:val="16"/>
                <w:szCs w:val="16"/>
              </w:rPr>
            </w:pPr>
            <w:r>
              <w:rPr>
                <w:i/>
                <w:iCs/>
                <w:color w:val="000000"/>
                <w:sz w:val="16"/>
                <w:szCs w:val="16"/>
              </w:rPr>
              <w:t>37,76</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B3051A">
            <w:pPr>
              <w:jc w:val="center"/>
              <w:rPr>
                <w:i/>
                <w:iCs/>
                <w:color w:val="000000"/>
                <w:sz w:val="16"/>
                <w:szCs w:val="16"/>
              </w:rPr>
            </w:pPr>
            <w:r>
              <w:rPr>
                <w:i/>
                <w:iCs/>
                <w:color w:val="000000"/>
                <w:sz w:val="16"/>
                <w:szCs w:val="16"/>
              </w:rPr>
              <w:t>45,97</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pPr>
              <w:jc w:val="center"/>
              <w:rPr>
                <w:i/>
                <w:iCs/>
                <w:color w:val="000000"/>
                <w:sz w:val="16"/>
                <w:szCs w:val="16"/>
              </w:rPr>
            </w:pPr>
            <w:r>
              <w:rPr>
                <w:i/>
                <w:iCs/>
                <w:color w:val="000000"/>
                <w:sz w:val="16"/>
                <w:szCs w:val="16"/>
              </w:rPr>
              <w:t>49,54</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pPr>
              <w:jc w:val="center"/>
              <w:rPr>
                <w:i/>
                <w:iCs/>
                <w:color w:val="000000"/>
                <w:sz w:val="16"/>
                <w:szCs w:val="16"/>
              </w:rPr>
            </w:pPr>
            <w:r>
              <w:rPr>
                <w:i/>
                <w:iCs/>
                <w:color w:val="000000"/>
                <w:sz w:val="16"/>
                <w:szCs w:val="16"/>
              </w:rPr>
              <w:t>51,46</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r>
      <w:tr w:rsidR="00D3062C" w:rsidRPr="000916E9" w:rsidTr="00CA3D11">
        <w:tblPrEx>
          <w:tblCellMar>
            <w:left w:w="108" w:type="dxa"/>
            <w:right w:w="108" w:type="dxa"/>
          </w:tblCellMar>
          <w:tblLook w:val="04A0"/>
        </w:tblPrEx>
        <w:trPr>
          <w:trHeight w:val="26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5837E5">
            <w:pPr>
              <w:jc w:val="center"/>
              <w:rPr>
                <w:color w:val="000000"/>
                <w:sz w:val="16"/>
                <w:szCs w:val="16"/>
              </w:rPr>
            </w:pPr>
            <w:r w:rsidRPr="000916E9">
              <w:rPr>
                <w:color w:val="000000"/>
                <w:sz w:val="16"/>
                <w:szCs w:val="16"/>
              </w:rPr>
              <w:t>1000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CA3D11" w:rsidRDefault="00D3062C" w:rsidP="005837E5">
            <w:pPr>
              <w:jc w:val="center"/>
              <w:rPr>
                <w:color w:val="000000"/>
                <w:sz w:val="16"/>
                <w:szCs w:val="16"/>
              </w:rPr>
            </w:pPr>
            <w:r w:rsidRPr="00CA3D11">
              <w:rPr>
                <w:color w:val="000000"/>
                <w:sz w:val="16"/>
                <w:szCs w:val="16"/>
              </w:rPr>
              <w:t>Социальная политика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3C2F82">
            <w:pPr>
              <w:jc w:val="center"/>
              <w:rPr>
                <w:color w:val="000000"/>
                <w:sz w:val="16"/>
                <w:szCs w:val="16"/>
              </w:rPr>
            </w:pPr>
            <w:r>
              <w:rPr>
                <w:color w:val="000000"/>
                <w:sz w:val="16"/>
                <w:szCs w:val="16"/>
              </w:rPr>
              <w:t>626,4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639,6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665,2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691,8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102,11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104,0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104,0</w:t>
            </w:r>
          </w:p>
        </w:tc>
      </w:tr>
      <w:tr w:rsidR="00D3062C" w:rsidRPr="000916E9" w:rsidTr="00CA3D11">
        <w:tblPrEx>
          <w:tblCellMar>
            <w:left w:w="108" w:type="dxa"/>
            <w:right w:w="108" w:type="dxa"/>
          </w:tblCellMar>
          <w:tblLook w:val="04A0"/>
        </w:tblPrEx>
        <w:trPr>
          <w:trHeight w:val="26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62C" w:rsidRPr="000916E9" w:rsidRDefault="00D3062C" w:rsidP="005837E5">
            <w:pPr>
              <w:jc w:val="center"/>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D3062C" w:rsidRPr="00CA3D11" w:rsidRDefault="00D3062C" w:rsidP="005837E5">
            <w:pPr>
              <w:jc w:val="center"/>
              <w:rPr>
                <w:i/>
                <w:iCs/>
                <w:color w:val="000000"/>
                <w:sz w:val="16"/>
                <w:szCs w:val="16"/>
              </w:rPr>
            </w:pPr>
            <w:r w:rsidRPr="00CA3D11">
              <w:rPr>
                <w:i/>
                <w:iCs/>
                <w:color w:val="000000"/>
                <w:sz w:val="16"/>
                <w:szCs w:val="16"/>
              </w:rPr>
              <w:t>Доля раздела в расходах</w:t>
            </w:r>
          </w:p>
        </w:tc>
        <w:tc>
          <w:tcPr>
            <w:tcW w:w="113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3C2F82">
            <w:pPr>
              <w:jc w:val="center"/>
              <w:rPr>
                <w:i/>
                <w:iCs/>
                <w:color w:val="000000"/>
                <w:sz w:val="16"/>
                <w:szCs w:val="16"/>
              </w:rPr>
            </w:pPr>
            <w:r>
              <w:rPr>
                <w:i/>
                <w:iCs/>
                <w:color w:val="000000"/>
                <w:sz w:val="16"/>
                <w:szCs w:val="16"/>
              </w:rPr>
              <w:t>0,40</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B3051A">
            <w:pPr>
              <w:jc w:val="center"/>
              <w:rPr>
                <w:i/>
                <w:iCs/>
                <w:color w:val="000000"/>
                <w:sz w:val="16"/>
                <w:szCs w:val="16"/>
              </w:rPr>
            </w:pPr>
            <w:r>
              <w:rPr>
                <w:i/>
                <w:iCs/>
                <w:color w:val="000000"/>
                <w:sz w:val="16"/>
                <w:szCs w:val="16"/>
              </w:rPr>
              <w:t>0,41</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pPr>
              <w:jc w:val="center"/>
              <w:rPr>
                <w:i/>
                <w:iCs/>
                <w:color w:val="000000"/>
                <w:sz w:val="16"/>
                <w:szCs w:val="16"/>
              </w:rPr>
            </w:pPr>
            <w:r>
              <w:rPr>
                <w:i/>
                <w:iCs/>
                <w:color w:val="000000"/>
                <w:sz w:val="16"/>
                <w:szCs w:val="16"/>
              </w:rPr>
              <w:t>0,44</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rsidP="00BD4724">
            <w:pPr>
              <w:jc w:val="center"/>
              <w:rPr>
                <w:i/>
                <w:iCs/>
                <w:color w:val="000000"/>
                <w:sz w:val="16"/>
                <w:szCs w:val="16"/>
              </w:rPr>
            </w:pPr>
            <w:r>
              <w:rPr>
                <w:i/>
                <w:iCs/>
                <w:color w:val="000000"/>
                <w:sz w:val="16"/>
                <w:szCs w:val="16"/>
              </w:rPr>
              <w:t>0,44</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r>
      <w:tr w:rsidR="00D3062C" w:rsidRPr="000916E9" w:rsidTr="00CA3D11">
        <w:tblPrEx>
          <w:tblCellMar>
            <w:left w:w="108" w:type="dxa"/>
            <w:right w:w="108" w:type="dxa"/>
          </w:tblCellMar>
          <w:tblLook w:val="04A0"/>
        </w:tblPrEx>
        <w:trPr>
          <w:trHeight w:val="112"/>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5837E5">
            <w:pPr>
              <w:jc w:val="center"/>
              <w:rPr>
                <w:color w:val="000000"/>
                <w:sz w:val="16"/>
                <w:szCs w:val="16"/>
              </w:rPr>
            </w:pPr>
            <w:r w:rsidRPr="000916E9">
              <w:rPr>
                <w:color w:val="000000"/>
                <w:sz w:val="16"/>
                <w:szCs w:val="16"/>
              </w:rPr>
              <w:t>1100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CA3D11" w:rsidRDefault="00D3062C" w:rsidP="005837E5">
            <w:pPr>
              <w:jc w:val="center"/>
              <w:rPr>
                <w:color w:val="000000"/>
                <w:sz w:val="16"/>
                <w:szCs w:val="16"/>
              </w:rPr>
            </w:pPr>
            <w:r w:rsidRPr="00CA3D11">
              <w:rPr>
                <w:color w:val="000000"/>
                <w:sz w:val="16"/>
                <w:szCs w:val="16"/>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3C2F82">
            <w:pPr>
              <w:jc w:val="center"/>
              <w:rPr>
                <w:color w:val="000000"/>
                <w:sz w:val="16"/>
                <w:szCs w:val="16"/>
              </w:rPr>
            </w:pPr>
            <w:r>
              <w:rPr>
                <w:color w:val="000000"/>
                <w:sz w:val="16"/>
                <w:szCs w:val="16"/>
              </w:rPr>
              <w:t>18 330,1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15 591,0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16 058,6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16 529,2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85,06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103,0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102,93</w:t>
            </w:r>
          </w:p>
        </w:tc>
      </w:tr>
      <w:tr w:rsidR="00D3062C" w:rsidRPr="000916E9" w:rsidTr="00CA3D11">
        <w:tblPrEx>
          <w:tblCellMar>
            <w:left w:w="108" w:type="dxa"/>
            <w:right w:w="108" w:type="dxa"/>
          </w:tblCellMar>
          <w:tblLook w:val="04A0"/>
        </w:tblPrEx>
        <w:trPr>
          <w:trHeight w:val="1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62C" w:rsidRPr="000916E9" w:rsidRDefault="00D3062C" w:rsidP="005837E5">
            <w:pPr>
              <w:jc w:val="center"/>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D3062C" w:rsidRPr="00CA3D11" w:rsidRDefault="00D3062C" w:rsidP="005837E5">
            <w:pPr>
              <w:jc w:val="center"/>
              <w:rPr>
                <w:i/>
                <w:iCs/>
                <w:color w:val="000000"/>
                <w:sz w:val="16"/>
                <w:szCs w:val="16"/>
              </w:rPr>
            </w:pPr>
            <w:r w:rsidRPr="00CA3D11">
              <w:rPr>
                <w:i/>
                <w:iCs/>
                <w:color w:val="000000"/>
                <w:sz w:val="16"/>
                <w:szCs w:val="16"/>
              </w:rPr>
              <w:t>Доля раздела в расходах</w:t>
            </w:r>
          </w:p>
        </w:tc>
        <w:tc>
          <w:tcPr>
            <w:tcW w:w="113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3C2F82" w:rsidP="002D3644">
            <w:pPr>
              <w:jc w:val="center"/>
              <w:rPr>
                <w:i/>
                <w:iCs/>
                <w:color w:val="000000"/>
                <w:sz w:val="16"/>
                <w:szCs w:val="16"/>
              </w:rPr>
            </w:pPr>
            <w:r>
              <w:rPr>
                <w:i/>
                <w:iCs/>
                <w:color w:val="000000"/>
                <w:sz w:val="16"/>
                <w:szCs w:val="16"/>
              </w:rPr>
              <w:t>11,8</w:t>
            </w:r>
            <w:r w:rsidR="002D3644">
              <w:rPr>
                <w:i/>
                <w:iCs/>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B3051A">
            <w:pPr>
              <w:jc w:val="center"/>
              <w:rPr>
                <w:i/>
                <w:iCs/>
                <w:color w:val="000000"/>
                <w:sz w:val="16"/>
                <w:szCs w:val="16"/>
              </w:rPr>
            </w:pPr>
            <w:r>
              <w:rPr>
                <w:i/>
                <w:iCs/>
                <w:color w:val="000000"/>
                <w:sz w:val="16"/>
                <w:szCs w:val="16"/>
              </w:rPr>
              <w:t>9,96</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rsidP="000D2CFA">
            <w:pPr>
              <w:jc w:val="center"/>
              <w:rPr>
                <w:i/>
                <w:iCs/>
                <w:color w:val="000000"/>
                <w:sz w:val="16"/>
                <w:szCs w:val="16"/>
              </w:rPr>
            </w:pPr>
            <w:r>
              <w:rPr>
                <w:i/>
                <w:iCs/>
                <w:color w:val="000000"/>
                <w:sz w:val="16"/>
                <w:szCs w:val="16"/>
              </w:rPr>
              <w:t>10,53</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rsidP="000D2CFA">
            <w:pPr>
              <w:jc w:val="center"/>
              <w:rPr>
                <w:i/>
                <w:iCs/>
                <w:color w:val="000000"/>
                <w:sz w:val="16"/>
                <w:szCs w:val="16"/>
              </w:rPr>
            </w:pPr>
            <w:r>
              <w:rPr>
                <w:i/>
                <w:iCs/>
                <w:color w:val="000000"/>
                <w:sz w:val="16"/>
                <w:szCs w:val="16"/>
              </w:rPr>
              <w:t>10,65</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r>
      <w:tr w:rsidR="00D3062C" w:rsidRPr="000916E9" w:rsidTr="00CA3D11">
        <w:tblPrEx>
          <w:tblCellMar>
            <w:left w:w="108" w:type="dxa"/>
            <w:right w:w="108" w:type="dxa"/>
          </w:tblCellMar>
          <w:tblLook w:val="04A0"/>
        </w:tblPrEx>
        <w:trPr>
          <w:trHeight w:val="573"/>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5837E5">
            <w:pPr>
              <w:jc w:val="center"/>
              <w:rPr>
                <w:color w:val="000000"/>
                <w:sz w:val="16"/>
                <w:szCs w:val="16"/>
              </w:rPr>
            </w:pPr>
            <w:r w:rsidRPr="000916E9">
              <w:rPr>
                <w:color w:val="000000"/>
                <w:sz w:val="16"/>
                <w:szCs w:val="16"/>
              </w:rPr>
              <w:t>1300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CA3D11" w:rsidRDefault="00D3062C" w:rsidP="005837E5">
            <w:pPr>
              <w:jc w:val="center"/>
              <w:rPr>
                <w:color w:val="000000"/>
                <w:sz w:val="16"/>
                <w:szCs w:val="16"/>
              </w:rPr>
            </w:pPr>
            <w:r w:rsidRPr="00CA3D11">
              <w:rPr>
                <w:color w:val="000000"/>
                <w:sz w:val="16"/>
                <w:szCs w:val="16"/>
              </w:rPr>
              <w:t>Обслуживание государственного и муниципального долга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3C2F82">
            <w:pPr>
              <w:jc w:val="center"/>
              <w:rPr>
                <w:color w:val="000000"/>
                <w:sz w:val="16"/>
                <w:szCs w:val="16"/>
              </w:rPr>
            </w:pPr>
            <w:r>
              <w:rPr>
                <w:color w:val="000000"/>
                <w:sz w:val="16"/>
                <w:szCs w:val="16"/>
              </w:rPr>
              <w:t>787,5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256,8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110A3A">
            <w:pPr>
              <w:jc w:val="center"/>
              <w:rPr>
                <w:color w:val="000000"/>
                <w:sz w:val="16"/>
                <w:szCs w:val="16"/>
              </w:rPr>
            </w:pPr>
            <w:r>
              <w:rPr>
                <w:color w:val="000000"/>
                <w:sz w:val="16"/>
                <w:szCs w:val="16"/>
              </w:rPr>
              <w:t>100,0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32,61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38,94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0</w:t>
            </w:r>
          </w:p>
        </w:tc>
      </w:tr>
      <w:tr w:rsidR="00D3062C" w:rsidRPr="000916E9" w:rsidTr="00CA3D11">
        <w:tblPrEx>
          <w:tblCellMar>
            <w:left w:w="108" w:type="dxa"/>
            <w:right w:w="108" w:type="dxa"/>
          </w:tblCellMar>
          <w:tblLook w:val="04A0"/>
        </w:tblPrEx>
        <w:trPr>
          <w:trHeight w:val="28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3062C" w:rsidRPr="000916E9" w:rsidRDefault="00D3062C" w:rsidP="005837E5">
            <w:pPr>
              <w:jc w:val="center"/>
              <w:rPr>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D3062C" w:rsidRPr="00CA3D11" w:rsidRDefault="00D3062C" w:rsidP="005837E5">
            <w:pPr>
              <w:jc w:val="center"/>
              <w:rPr>
                <w:i/>
                <w:iCs/>
                <w:color w:val="000000"/>
                <w:sz w:val="16"/>
                <w:szCs w:val="16"/>
              </w:rPr>
            </w:pPr>
            <w:r w:rsidRPr="00CA3D11">
              <w:rPr>
                <w:i/>
                <w:iCs/>
                <w:color w:val="000000"/>
                <w:sz w:val="16"/>
                <w:szCs w:val="16"/>
              </w:rPr>
              <w:t>Доля раздела в расходах</w:t>
            </w:r>
          </w:p>
        </w:tc>
        <w:tc>
          <w:tcPr>
            <w:tcW w:w="113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3C2F82">
            <w:pPr>
              <w:jc w:val="center"/>
              <w:rPr>
                <w:i/>
                <w:iCs/>
                <w:color w:val="000000"/>
                <w:sz w:val="16"/>
                <w:szCs w:val="16"/>
              </w:rPr>
            </w:pPr>
            <w:r>
              <w:rPr>
                <w:i/>
                <w:iCs/>
                <w:color w:val="000000"/>
                <w:sz w:val="16"/>
                <w:szCs w:val="16"/>
              </w:rPr>
              <w:t>0,51</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B3051A" w:rsidP="00B3051A">
            <w:pPr>
              <w:jc w:val="center"/>
              <w:rPr>
                <w:i/>
                <w:iCs/>
                <w:color w:val="000000"/>
                <w:sz w:val="16"/>
                <w:szCs w:val="16"/>
              </w:rPr>
            </w:pPr>
            <w:r>
              <w:rPr>
                <w:i/>
                <w:iCs/>
                <w:color w:val="000000"/>
                <w:sz w:val="16"/>
                <w:szCs w:val="16"/>
              </w:rPr>
              <w:t>0,17</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pPr>
              <w:jc w:val="center"/>
              <w:rPr>
                <w:i/>
                <w:iCs/>
                <w:color w:val="000000"/>
                <w:sz w:val="16"/>
                <w:szCs w:val="16"/>
              </w:rPr>
            </w:pPr>
            <w:r>
              <w:rPr>
                <w:i/>
                <w:iCs/>
                <w:color w:val="000000"/>
                <w:sz w:val="16"/>
                <w:szCs w:val="16"/>
              </w:rPr>
              <w:t>0,06</w:t>
            </w:r>
          </w:p>
        </w:tc>
        <w:tc>
          <w:tcPr>
            <w:tcW w:w="99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D3062C" w:rsidRPr="00CA3D11" w:rsidRDefault="000D2CFA">
            <w:pPr>
              <w:jc w:val="center"/>
              <w:rPr>
                <w:i/>
                <w:iCs/>
                <w:color w:val="000000"/>
                <w:sz w:val="16"/>
                <w:szCs w:val="16"/>
              </w:rPr>
            </w:pPr>
            <w:r>
              <w:rPr>
                <w:i/>
                <w:iCs/>
                <w:color w:val="000000"/>
                <w:sz w:val="16"/>
                <w:szCs w:val="16"/>
              </w:rPr>
              <w:t>0,06</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D3062C" w:rsidRPr="00CA3D11" w:rsidRDefault="00492349">
            <w:pPr>
              <w:jc w:val="center"/>
              <w:rPr>
                <w:rFonts w:ascii="Calibri" w:hAnsi="Calibri" w:cs="Calibri"/>
                <w:color w:val="000000"/>
                <w:sz w:val="16"/>
                <w:szCs w:val="16"/>
              </w:rPr>
            </w:pPr>
            <w:r>
              <w:rPr>
                <w:rFonts w:ascii="Calibri" w:hAnsi="Calibri" w:cs="Calibri"/>
                <w:color w:val="000000"/>
                <w:sz w:val="16"/>
                <w:szCs w:val="16"/>
              </w:rPr>
              <w:t>х</w:t>
            </w:r>
          </w:p>
        </w:tc>
      </w:tr>
      <w:tr w:rsidR="00D3062C" w:rsidRPr="000916E9" w:rsidTr="00CA3D11">
        <w:tblPrEx>
          <w:tblCellMar>
            <w:left w:w="108" w:type="dxa"/>
            <w:right w:w="108" w:type="dxa"/>
          </w:tblCellMar>
          <w:tblLook w:val="04A0"/>
        </w:tblPrEx>
        <w:trPr>
          <w:trHeight w:val="262"/>
        </w:trPr>
        <w:tc>
          <w:tcPr>
            <w:tcW w:w="3403" w:type="dxa"/>
            <w:gridSpan w:val="2"/>
            <w:tcBorders>
              <w:top w:val="single" w:sz="4" w:space="0" w:color="auto"/>
              <w:left w:val="single" w:sz="4" w:space="0" w:color="auto"/>
              <w:bottom w:val="single" w:sz="4" w:space="0" w:color="auto"/>
              <w:right w:val="single" w:sz="4" w:space="0" w:color="auto"/>
            </w:tcBorders>
            <w:shd w:val="clear" w:color="000000" w:fill="DDD9C3"/>
            <w:vAlign w:val="center"/>
            <w:hideMark/>
          </w:tcPr>
          <w:p w:rsidR="00D3062C" w:rsidRPr="000916E9" w:rsidRDefault="00D3062C" w:rsidP="00710DB5">
            <w:pPr>
              <w:jc w:val="center"/>
              <w:rPr>
                <w:b/>
                <w:bCs/>
                <w:color w:val="000000"/>
              </w:rPr>
            </w:pPr>
            <w:r>
              <w:rPr>
                <w:b/>
                <w:bCs/>
                <w:color w:val="000000"/>
              </w:rPr>
              <w:t xml:space="preserve"> ИТОГО </w:t>
            </w:r>
            <w:r w:rsidRPr="000916E9">
              <w:rPr>
                <w:b/>
                <w:bCs/>
                <w:color w:val="000000"/>
              </w:rPr>
              <w:t xml:space="preserve">РАСХОДЫ </w:t>
            </w:r>
          </w:p>
        </w:tc>
        <w:tc>
          <w:tcPr>
            <w:tcW w:w="1134"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D3062C" w:rsidRPr="00CA3D11" w:rsidRDefault="003C2F82">
            <w:pPr>
              <w:jc w:val="center"/>
              <w:rPr>
                <w:b/>
                <w:bCs/>
                <w:color w:val="000000"/>
                <w:sz w:val="16"/>
                <w:szCs w:val="16"/>
              </w:rPr>
            </w:pPr>
            <w:r>
              <w:rPr>
                <w:b/>
                <w:bCs/>
                <w:color w:val="000000"/>
                <w:sz w:val="16"/>
                <w:szCs w:val="16"/>
              </w:rPr>
              <w:t>155 130,2</w:t>
            </w:r>
          </w:p>
        </w:tc>
        <w:tc>
          <w:tcPr>
            <w:tcW w:w="992"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D3062C" w:rsidRPr="00CA3D11" w:rsidRDefault="00D3062C">
            <w:pPr>
              <w:jc w:val="center"/>
              <w:rPr>
                <w:b/>
                <w:bCs/>
                <w:color w:val="000000"/>
                <w:sz w:val="16"/>
                <w:szCs w:val="16"/>
              </w:rPr>
            </w:pPr>
            <w:r>
              <w:rPr>
                <w:b/>
                <w:bCs/>
                <w:color w:val="000000"/>
                <w:sz w:val="16"/>
                <w:szCs w:val="16"/>
              </w:rPr>
              <w:t>156 498,4</w:t>
            </w:r>
          </w:p>
        </w:tc>
        <w:tc>
          <w:tcPr>
            <w:tcW w:w="992"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D3062C" w:rsidRPr="00CA3D11" w:rsidRDefault="00D3062C">
            <w:pPr>
              <w:jc w:val="center"/>
              <w:rPr>
                <w:b/>
                <w:bCs/>
                <w:color w:val="000000"/>
                <w:sz w:val="16"/>
                <w:szCs w:val="16"/>
              </w:rPr>
            </w:pPr>
            <w:r>
              <w:rPr>
                <w:b/>
                <w:bCs/>
                <w:color w:val="000000"/>
                <w:sz w:val="16"/>
                <w:szCs w:val="16"/>
              </w:rPr>
              <w:t>152 423,0</w:t>
            </w:r>
          </w:p>
        </w:tc>
        <w:tc>
          <w:tcPr>
            <w:tcW w:w="992"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D3062C" w:rsidRPr="00CA3D11" w:rsidRDefault="00D3062C">
            <w:pPr>
              <w:jc w:val="center"/>
              <w:rPr>
                <w:b/>
                <w:bCs/>
                <w:color w:val="000000"/>
                <w:sz w:val="16"/>
                <w:szCs w:val="16"/>
              </w:rPr>
            </w:pPr>
            <w:r>
              <w:rPr>
                <w:b/>
                <w:bCs/>
                <w:color w:val="000000"/>
                <w:sz w:val="16"/>
                <w:szCs w:val="16"/>
              </w:rPr>
              <w:t>155 586,8</w:t>
            </w:r>
          </w:p>
        </w:tc>
        <w:tc>
          <w:tcPr>
            <w:tcW w:w="709"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D3062C" w:rsidRPr="00CA3D11" w:rsidRDefault="00492349">
            <w:pPr>
              <w:jc w:val="center"/>
              <w:rPr>
                <w:b/>
                <w:bCs/>
                <w:color w:val="000000"/>
                <w:sz w:val="16"/>
                <w:szCs w:val="16"/>
              </w:rPr>
            </w:pPr>
            <w:r>
              <w:rPr>
                <w:b/>
                <w:bCs/>
                <w:color w:val="000000"/>
                <w:sz w:val="16"/>
                <w:szCs w:val="16"/>
              </w:rPr>
              <w:t>100,88</w:t>
            </w:r>
          </w:p>
        </w:tc>
        <w:tc>
          <w:tcPr>
            <w:tcW w:w="709"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D3062C" w:rsidRPr="00CA3D11" w:rsidRDefault="00492349">
            <w:pPr>
              <w:jc w:val="center"/>
              <w:rPr>
                <w:b/>
                <w:bCs/>
                <w:color w:val="000000"/>
                <w:sz w:val="16"/>
                <w:szCs w:val="16"/>
              </w:rPr>
            </w:pPr>
            <w:r>
              <w:rPr>
                <w:b/>
                <w:bCs/>
                <w:color w:val="000000"/>
                <w:sz w:val="16"/>
                <w:szCs w:val="16"/>
              </w:rPr>
              <w:t>97,40</w:t>
            </w:r>
          </w:p>
        </w:tc>
        <w:tc>
          <w:tcPr>
            <w:tcW w:w="709"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D3062C" w:rsidRPr="00CA3D11" w:rsidRDefault="00492349">
            <w:pPr>
              <w:jc w:val="center"/>
              <w:rPr>
                <w:b/>
                <w:bCs/>
                <w:color w:val="000000"/>
                <w:sz w:val="16"/>
                <w:szCs w:val="16"/>
              </w:rPr>
            </w:pPr>
            <w:r>
              <w:rPr>
                <w:b/>
                <w:bCs/>
                <w:color w:val="000000"/>
                <w:sz w:val="16"/>
                <w:szCs w:val="16"/>
              </w:rPr>
              <w:t>102,08</w:t>
            </w:r>
          </w:p>
        </w:tc>
      </w:tr>
      <w:tr w:rsidR="00D3062C" w:rsidRPr="000916E9" w:rsidTr="00CA3D11">
        <w:tblPrEx>
          <w:tblCellMar>
            <w:left w:w="108" w:type="dxa"/>
            <w:right w:w="108" w:type="dxa"/>
          </w:tblCellMar>
          <w:tblLook w:val="04A0"/>
        </w:tblPrEx>
        <w:trPr>
          <w:trHeight w:val="19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5837E5">
            <w:pPr>
              <w:jc w:val="center"/>
              <w:rPr>
                <w:color w:val="000000"/>
              </w:rPr>
            </w:pPr>
            <w:r w:rsidRPr="000916E9">
              <w:rPr>
                <w:color w:val="000000"/>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62C" w:rsidRPr="00CA3D11" w:rsidRDefault="00D3062C" w:rsidP="005837E5">
            <w:pPr>
              <w:jc w:val="center"/>
              <w:rPr>
                <w:rFonts w:ascii="Calibri" w:hAnsi="Calibri" w:cs="Calibri"/>
                <w:color w:val="000000"/>
                <w:sz w:val="16"/>
                <w:szCs w:val="16"/>
              </w:rPr>
            </w:pPr>
            <w:r>
              <w:rPr>
                <w:rFonts w:ascii="Calibri" w:hAnsi="Calibri" w:cs="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CA3D11" w:rsidRDefault="00D3062C">
            <w:pPr>
              <w:jc w:val="center"/>
              <w:rPr>
                <w:rFonts w:ascii="Calibri" w:hAnsi="Calibri" w:cs="Calibri"/>
                <w:color w:val="000000"/>
                <w:sz w:val="16"/>
                <w:szCs w:val="16"/>
              </w:rPr>
            </w:pPr>
            <w:r>
              <w:rPr>
                <w:rFonts w:ascii="Calibri" w:hAnsi="Calibri" w:cs="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D3062C" w:rsidRDefault="00D3062C">
            <w:pPr>
              <w:jc w:val="center"/>
              <w:rPr>
                <w:color w:val="000000"/>
                <w:sz w:val="16"/>
                <w:szCs w:val="16"/>
              </w:rPr>
            </w:pPr>
            <w:r w:rsidRPr="00D3062C">
              <w:rPr>
                <w:color w:val="000000"/>
                <w:sz w:val="16"/>
                <w:szCs w:val="16"/>
              </w:rPr>
              <w:t>3 902,6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062C" w:rsidRPr="00D3062C" w:rsidRDefault="00D3062C">
            <w:pPr>
              <w:jc w:val="center"/>
              <w:rPr>
                <w:color w:val="000000"/>
                <w:sz w:val="16"/>
                <w:szCs w:val="16"/>
              </w:rPr>
            </w:pPr>
            <w:r>
              <w:rPr>
                <w:color w:val="000000"/>
                <w:sz w:val="16"/>
                <w:szCs w:val="16"/>
              </w:rPr>
              <w:t>8 521,8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D3062C">
            <w:pPr>
              <w:jc w:val="center"/>
              <w:rPr>
                <w:color w:val="000000"/>
                <w:sz w:val="16"/>
                <w:szCs w:val="16"/>
              </w:rPr>
            </w:pPr>
            <w:r>
              <w:rPr>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D3062C">
            <w:pPr>
              <w:jc w:val="center"/>
              <w:rPr>
                <w:color w:val="000000"/>
                <w:sz w:val="16"/>
                <w:szCs w:val="16"/>
              </w:rPr>
            </w:pPr>
            <w:r>
              <w:rPr>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color w:val="000000"/>
                <w:sz w:val="16"/>
                <w:szCs w:val="16"/>
              </w:rPr>
            </w:pPr>
            <w:r>
              <w:rPr>
                <w:color w:val="000000"/>
                <w:sz w:val="16"/>
                <w:szCs w:val="16"/>
              </w:rPr>
              <w:t>218,36</w:t>
            </w:r>
          </w:p>
        </w:tc>
      </w:tr>
      <w:tr w:rsidR="00D3062C" w:rsidRPr="000916E9" w:rsidTr="00CA3D11">
        <w:tblPrEx>
          <w:tblCellMar>
            <w:left w:w="108" w:type="dxa"/>
            <w:right w:w="108" w:type="dxa"/>
          </w:tblCellMar>
          <w:tblLook w:val="04A0"/>
        </w:tblPrEx>
        <w:trPr>
          <w:trHeight w:val="82"/>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062C" w:rsidRPr="000916E9" w:rsidRDefault="00D3062C" w:rsidP="005837E5">
            <w:pPr>
              <w:jc w:val="center"/>
              <w:rPr>
                <w:b/>
                <w:bCs/>
                <w:color w:val="000000"/>
              </w:rPr>
            </w:pPr>
          </w:p>
          <w:p w:rsidR="00D3062C" w:rsidRPr="000916E9" w:rsidRDefault="00D3062C" w:rsidP="00710DB5">
            <w:pPr>
              <w:jc w:val="center"/>
              <w:rPr>
                <w:b/>
                <w:bCs/>
                <w:color w:val="000000"/>
              </w:rPr>
            </w:pPr>
            <w:r>
              <w:rPr>
                <w:b/>
                <w:bCs/>
                <w:color w:val="000000"/>
              </w:rPr>
              <w:t xml:space="preserve"> ВСЕГО </w:t>
            </w:r>
            <w:r w:rsidRPr="000916E9">
              <w:rPr>
                <w:b/>
                <w:bCs/>
                <w:color w:val="000000"/>
              </w:rPr>
              <w:t>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2C" w:rsidRPr="00CA3D11" w:rsidRDefault="003C2F82">
            <w:pPr>
              <w:jc w:val="center"/>
              <w:rPr>
                <w:b/>
                <w:bCs/>
                <w:color w:val="000000"/>
                <w:sz w:val="16"/>
                <w:szCs w:val="16"/>
              </w:rPr>
            </w:pPr>
            <w:r>
              <w:rPr>
                <w:b/>
                <w:bCs/>
                <w:color w:val="000000"/>
                <w:sz w:val="16"/>
                <w:szCs w:val="16"/>
              </w:rPr>
              <w:t>155 130,2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2C" w:rsidRPr="00CA3D11" w:rsidRDefault="00D3062C">
            <w:pPr>
              <w:jc w:val="center"/>
              <w:rPr>
                <w:b/>
                <w:bCs/>
                <w:color w:val="000000"/>
                <w:sz w:val="16"/>
                <w:szCs w:val="16"/>
              </w:rPr>
            </w:pPr>
            <w:r>
              <w:rPr>
                <w:b/>
                <w:bCs/>
                <w:color w:val="000000"/>
                <w:sz w:val="16"/>
                <w:szCs w:val="16"/>
              </w:rPr>
              <w:t>156 498,4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2C" w:rsidRPr="00D3062C" w:rsidRDefault="00D3062C">
            <w:pPr>
              <w:jc w:val="center"/>
              <w:rPr>
                <w:b/>
                <w:bCs/>
                <w:color w:val="000000"/>
                <w:sz w:val="16"/>
                <w:szCs w:val="16"/>
              </w:rPr>
            </w:pPr>
            <w:r>
              <w:rPr>
                <w:b/>
                <w:bCs/>
                <w:color w:val="000000"/>
                <w:sz w:val="16"/>
                <w:szCs w:val="16"/>
              </w:rPr>
              <w:t>156 325,6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2C" w:rsidRPr="00D3062C" w:rsidRDefault="00D3062C">
            <w:pPr>
              <w:jc w:val="center"/>
              <w:rPr>
                <w:b/>
                <w:bCs/>
                <w:color w:val="000000"/>
                <w:sz w:val="16"/>
                <w:szCs w:val="16"/>
              </w:rPr>
            </w:pPr>
            <w:r>
              <w:rPr>
                <w:b/>
                <w:bCs/>
                <w:color w:val="000000"/>
                <w:sz w:val="16"/>
                <w:szCs w:val="16"/>
              </w:rPr>
              <w:t>164 108,6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92349">
            <w:pPr>
              <w:jc w:val="center"/>
              <w:rPr>
                <w:b/>
                <w:bCs/>
                <w:color w:val="000000"/>
                <w:sz w:val="16"/>
                <w:szCs w:val="16"/>
              </w:rPr>
            </w:pPr>
            <w:r>
              <w:rPr>
                <w:b/>
                <w:bCs/>
                <w:color w:val="000000"/>
                <w:sz w:val="16"/>
                <w:szCs w:val="16"/>
              </w:rPr>
              <w:t>100,88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E55E2">
            <w:pPr>
              <w:jc w:val="center"/>
              <w:rPr>
                <w:b/>
                <w:bCs/>
                <w:color w:val="000000"/>
                <w:sz w:val="16"/>
                <w:szCs w:val="16"/>
              </w:rPr>
            </w:pPr>
            <w:r>
              <w:rPr>
                <w:b/>
                <w:bCs/>
                <w:color w:val="000000"/>
                <w:sz w:val="16"/>
                <w:szCs w:val="16"/>
              </w:rPr>
              <w:t>99,89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062C" w:rsidRPr="00CA3D11" w:rsidRDefault="004E55E2">
            <w:pPr>
              <w:jc w:val="center"/>
              <w:rPr>
                <w:b/>
                <w:bCs/>
                <w:color w:val="000000"/>
                <w:sz w:val="16"/>
                <w:szCs w:val="16"/>
              </w:rPr>
            </w:pPr>
            <w:r>
              <w:rPr>
                <w:b/>
                <w:bCs/>
                <w:color w:val="000000"/>
                <w:sz w:val="16"/>
                <w:szCs w:val="16"/>
              </w:rPr>
              <w:t>104,98</w:t>
            </w:r>
          </w:p>
        </w:tc>
      </w:tr>
    </w:tbl>
    <w:p w:rsidR="003F5E9E" w:rsidRDefault="003F5E9E" w:rsidP="00084DF5">
      <w:pPr>
        <w:spacing w:line="276" w:lineRule="auto"/>
        <w:ind w:firstLine="540"/>
        <w:jc w:val="both"/>
        <w:rPr>
          <w:bCs/>
          <w:sz w:val="28"/>
          <w:szCs w:val="28"/>
        </w:rPr>
      </w:pPr>
    </w:p>
    <w:p w:rsidR="00EB3275" w:rsidRDefault="00195E07" w:rsidP="00084DF5">
      <w:pPr>
        <w:spacing w:line="276" w:lineRule="auto"/>
        <w:ind w:firstLine="540"/>
        <w:jc w:val="both"/>
        <w:rPr>
          <w:bCs/>
          <w:sz w:val="28"/>
          <w:szCs w:val="28"/>
        </w:rPr>
      </w:pPr>
      <w:r w:rsidRPr="000916E9">
        <w:rPr>
          <w:bCs/>
          <w:sz w:val="28"/>
          <w:szCs w:val="28"/>
        </w:rPr>
        <w:t xml:space="preserve">Из </w:t>
      </w:r>
      <w:r w:rsidR="001D08FA" w:rsidRPr="000916E9">
        <w:rPr>
          <w:bCs/>
          <w:sz w:val="28"/>
          <w:szCs w:val="28"/>
        </w:rPr>
        <w:t>9</w:t>
      </w:r>
      <w:r w:rsidRPr="000916E9">
        <w:rPr>
          <w:bCs/>
          <w:sz w:val="28"/>
          <w:szCs w:val="28"/>
        </w:rPr>
        <w:t xml:space="preserve"> разделов классификации расходов в </w:t>
      </w:r>
      <w:r w:rsidR="00EB2F23">
        <w:rPr>
          <w:bCs/>
          <w:sz w:val="28"/>
          <w:szCs w:val="28"/>
        </w:rPr>
        <w:t>202</w:t>
      </w:r>
      <w:r w:rsidR="00EB3275">
        <w:rPr>
          <w:bCs/>
          <w:sz w:val="28"/>
          <w:szCs w:val="28"/>
        </w:rPr>
        <w:t>5</w:t>
      </w:r>
      <w:r w:rsidRPr="000916E9">
        <w:rPr>
          <w:bCs/>
          <w:sz w:val="28"/>
          <w:szCs w:val="28"/>
        </w:rPr>
        <w:t xml:space="preserve"> году уменьшение </w:t>
      </w:r>
      <w:r w:rsidR="00EB3275">
        <w:rPr>
          <w:bCs/>
          <w:sz w:val="28"/>
          <w:szCs w:val="28"/>
        </w:rPr>
        <w:t xml:space="preserve">по сравнению с 2024 г. </w:t>
      </w:r>
      <w:r w:rsidRPr="000916E9">
        <w:rPr>
          <w:bCs/>
          <w:sz w:val="28"/>
          <w:szCs w:val="28"/>
        </w:rPr>
        <w:t xml:space="preserve">предусматривается по </w:t>
      </w:r>
      <w:r w:rsidR="00EB3275">
        <w:rPr>
          <w:bCs/>
          <w:sz w:val="28"/>
          <w:szCs w:val="28"/>
        </w:rPr>
        <w:t>5</w:t>
      </w:r>
      <w:r w:rsidRPr="000916E9">
        <w:rPr>
          <w:bCs/>
          <w:sz w:val="28"/>
          <w:szCs w:val="28"/>
        </w:rPr>
        <w:t xml:space="preserve"> разделам (от </w:t>
      </w:r>
      <w:r w:rsidR="00EB3275">
        <w:rPr>
          <w:bCs/>
          <w:sz w:val="28"/>
          <w:szCs w:val="28"/>
        </w:rPr>
        <w:t>9,13</w:t>
      </w:r>
      <w:r w:rsidRPr="000916E9">
        <w:rPr>
          <w:bCs/>
          <w:sz w:val="28"/>
          <w:szCs w:val="28"/>
        </w:rPr>
        <w:t xml:space="preserve">% до </w:t>
      </w:r>
      <w:r w:rsidR="00EB3275">
        <w:rPr>
          <w:bCs/>
          <w:sz w:val="28"/>
          <w:szCs w:val="28"/>
        </w:rPr>
        <w:t>87,94</w:t>
      </w:r>
      <w:r w:rsidRPr="000916E9">
        <w:rPr>
          <w:bCs/>
          <w:sz w:val="28"/>
          <w:szCs w:val="28"/>
        </w:rPr>
        <w:t>%</w:t>
      </w:r>
      <w:r w:rsidR="00EB3275">
        <w:rPr>
          <w:bCs/>
          <w:sz w:val="28"/>
          <w:szCs w:val="28"/>
        </w:rPr>
        <w:t>), у</w:t>
      </w:r>
      <w:r w:rsidRPr="000916E9">
        <w:rPr>
          <w:bCs/>
          <w:sz w:val="28"/>
          <w:szCs w:val="28"/>
        </w:rPr>
        <w:t xml:space="preserve">величение по </w:t>
      </w:r>
      <w:r w:rsidR="004A5780">
        <w:rPr>
          <w:bCs/>
          <w:sz w:val="28"/>
          <w:szCs w:val="28"/>
        </w:rPr>
        <w:t>4</w:t>
      </w:r>
      <w:r w:rsidRPr="000916E9">
        <w:rPr>
          <w:bCs/>
          <w:sz w:val="28"/>
          <w:szCs w:val="28"/>
        </w:rPr>
        <w:t xml:space="preserve"> разделам (от </w:t>
      </w:r>
      <w:r w:rsidR="00EB3275">
        <w:rPr>
          <w:bCs/>
          <w:sz w:val="28"/>
          <w:szCs w:val="28"/>
        </w:rPr>
        <w:t>2,11</w:t>
      </w:r>
      <w:r w:rsidRPr="000916E9">
        <w:rPr>
          <w:bCs/>
          <w:sz w:val="28"/>
          <w:szCs w:val="28"/>
        </w:rPr>
        <w:t>% до</w:t>
      </w:r>
      <w:r w:rsidR="00154590">
        <w:rPr>
          <w:bCs/>
          <w:sz w:val="28"/>
          <w:szCs w:val="28"/>
        </w:rPr>
        <w:t xml:space="preserve"> </w:t>
      </w:r>
      <w:r w:rsidR="00EB3275">
        <w:rPr>
          <w:bCs/>
          <w:sz w:val="28"/>
          <w:szCs w:val="28"/>
        </w:rPr>
        <w:t>24,82</w:t>
      </w:r>
      <w:r w:rsidR="006F67AA">
        <w:rPr>
          <w:bCs/>
          <w:sz w:val="28"/>
          <w:szCs w:val="28"/>
        </w:rPr>
        <w:t>%</w:t>
      </w:r>
      <w:r w:rsidR="00EB3275">
        <w:rPr>
          <w:bCs/>
          <w:sz w:val="28"/>
          <w:szCs w:val="28"/>
        </w:rPr>
        <w:t>).</w:t>
      </w:r>
    </w:p>
    <w:p w:rsidR="006241F3" w:rsidRDefault="006F67AA" w:rsidP="00084DF5">
      <w:pPr>
        <w:spacing w:line="276" w:lineRule="auto"/>
        <w:ind w:firstLine="540"/>
        <w:jc w:val="both"/>
        <w:rPr>
          <w:bCs/>
          <w:sz w:val="28"/>
          <w:szCs w:val="28"/>
        </w:rPr>
      </w:pPr>
      <w:r>
        <w:rPr>
          <w:bCs/>
          <w:sz w:val="28"/>
          <w:szCs w:val="28"/>
        </w:rPr>
        <w:t xml:space="preserve"> </w:t>
      </w:r>
      <w:r w:rsidR="00195E07" w:rsidRPr="000916E9">
        <w:rPr>
          <w:bCs/>
          <w:sz w:val="28"/>
          <w:szCs w:val="28"/>
        </w:rPr>
        <w:t xml:space="preserve"> В процентном</w:t>
      </w:r>
      <w:r w:rsidR="00EB3275">
        <w:rPr>
          <w:bCs/>
          <w:sz w:val="28"/>
          <w:szCs w:val="28"/>
        </w:rPr>
        <w:t xml:space="preserve"> и сумм</w:t>
      </w:r>
      <w:r w:rsidR="00DF4B53">
        <w:rPr>
          <w:bCs/>
          <w:sz w:val="28"/>
          <w:szCs w:val="28"/>
        </w:rPr>
        <w:t>о</w:t>
      </w:r>
      <w:r w:rsidR="00EB3275">
        <w:rPr>
          <w:bCs/>
          <w:sz w:val="28"/>
          <w:szCs w:val="28"/>
        </w:rPr>
        <w:t>вом</w:t>
      </w:r>
      <w:r w:rsidR="00195E07" w:rsidRPr="000916E9">
        <w:rPr>
          <w:bCs/>
          <w:sz w:val="28"/>
          <w:szCs w:val="28"/>
        </w:rPr>
        <w:t xml:space="preserve"> выражении наибольшее уменьшение бюджетных ассигновани</w:t>
      </w:r>
      <w:r w:rsidR="007424B8" w:rsidRPr="000916E9">
        <w:rPr>
          <w:bCs/>
          <w:sz w:val="28"/>
          <w:szCs w:val="28"/>
        </w:rPr>
        <w:t xml:space="preserve">й предусматривается по разделу </w:t>
      </w:r>
      <w:r w:rsidR="00F23EDD" w:rsidRPr="000916E9">
        <w:rPr>
          <w:bCs/>
          <w:sz w:val="28"/>
          <w:szCs w:val="28"/>
        </w:rPr>
        <w:t xml:space="preserve"> 0</w:t>
      </w:r>
      <w:r w:rsidR="00EB3275">
        <w:rPr>
          <w:bCs/>
          <w:sz w:val="28"/>
          <w:szCs w:val="28"/>
        </w:rPr>
        <w:t>4</w:t>
      </w:r>
      <w:r w:rsidR="00F23EDD" w:rsidRPr="000916E9">
        <w:rPr>
          <w:bCs/>
          <w:sz w:val="28"/>
          <w:szCs w:val="28"/>
        </w:rPr>
        <w:t xml:space="preserve">00 </w:t>
      </w:r>
      <w:r w:rsidR="00F23EDD" w:rsidRPr="000916E9">
        <w:rPr>
          <w:sz w:val="28"/>
          <w:szCs w:val="28"/>
        </w:rPr>
        <w:t>«</w:t>
      </w:r>
      <w:r w:rsidR="00EB3275">
        <w:rPr>
          <w:sz w:val="28"/>
          <w:szCs w:val="28"/>
        </w:rPr>
        <w:t xml:space="preserve">Национальная экономика </w:t>
      </w:r>
      <w:r w:rsidR="00F23EDD" w:rsidRPr="000916E9">
        <w:rPr>
          <w:sz w:val="28"/>
          <w:szCs w:val="28"/>
        </w:rPr>
        <w:t>»</w:t>
      </w:r>
      <w:r w:rsidR="00F23EDD" w:rsidRPr="000916E9">
        <w:rPr>
          <w:bCs/>
          <w:sz w:val="28"/>
          <w:szCs w:val="28"/>
        </w:rPr>
        <w:t xml:space="preserve"> </w:t>
      </w:r>
      <w:r w:rsidR="00DB7EAE" w:rsidRPr="000916E9">
        <w:rPr>
          <w:bCs/>
          <w:sz w:val="28"/>
          <w:szCs w:val="28"/>
        </w:rPr>
        <w:t>на</w:t>
      </w:r>
      <w:r w:rsidR="007B6220">
        <w:rPr>
          <w:bCs/>
          <w:sz w:val="28"/>
          <w:szCs w:val="28"/>
        </w:rPr>
        <w:t xml:space="preserve"> </w:t>
      </w:r>
      <w:r w:rsidR="00DF4B53">
        <w:rPr>
          <w:bCs/>
          <w:sz w:val="28"/>
          <w:szCs w:val="28"/>
        </w:rPr>
        <w:t>– 4 731,1 тыс. руб. или 87,94</w:t>
      </w:r>
      <w:r w:rsidR="007B6220">
        <w:rPr>
          <w:bCs/>
          <w:sz w:val="28"/>
          <w:szCs w:val="28"/>
        </w:rPr>
        <w:t>%</w:t>
      </w:r>
      <w:r w:rsidR="006241F3">
        <w:rPr>
          <w:bCs/>
          <w:sz w:val="28"/>
          <w:szCs w:val="28"/>
        </w:rPr>
        <w:t xml:space="preserve">, по разделу 0500 « Жилищно-коммунальное хозяйство» на -4 654,0 тыс. руб. или 9,13%. </w:t>
      </w:r>
    </w:p>
    <w:p w:rsidR="00542B28" w:rsidRDefault="00542B28" w:rsidP="00542B28">
      <w:pPr>
        <w:spacing w:line="276" w:lineRule="auto"/>
        <w:ind w:firstLine="540"/>
        <w:jc w:val="both"/>
        <w:rPr>
          <w:bCs/>
          <w:sz w:val="28"/>
          <w:szCs w:val="28"/>
        </w:rPr>
      </w:pPr>
      <w:r w:rsidRPr="000916E9">
        <w:rPr>
          <w:bCs/>
          <w:sz w:val="28"/>
          <w:szCs w:val="28"/>
        </w:rPr>
        <w:t>В процентном</w:t>
      </w:r>
      <w:r>
        <w:rPr>
          <w:bCs/>
          <w:sz w:val="28"/>
          <w:szCs w:val="28"/>
        </w:rPr>
        <w:t xml:space="preserve"> и суммовом</w:t>
      </w:r>
      <w:r w:rsidRPr="000916E9">
        <w:rPr>
          <w:bCs/>
          <w:sz w:val="28"/>
          <w:szCs w:val="28"/>
        </w:rPr>
        <w:t xml:space="preserve"> выражении наибольшее у</w:t>
      </w:r>
      <w:r>
        <w:rPr>
          <w:bCs/>
          <w:sz w:val="28"/>
          <w:szCs w:val="28"/>
        </w:rPr>
        <w:t>величение</w:t>
      </w:r>
      <w:r w:rsidRPr="000916E9">
        <w:rPr>
          <w:bCs/>
          <w:sz w:val="28"/>
          <w:szCs w:val="28"/>
        </w:rPr>
        <w:t xml:space="preserve"> бюджетных ассигнований предусматривается по разделу  0</w:t>
      </w:r>
      <w:r>
        <w:rPr>
          <w:bCs/>
          <w:sz w:val="28"/>
          <w:szCs w:val="28"/>
        </w:rPr>
        <w:t>8</w:t>
      </w:r>
      <w:r w:rsidRPr="000916E9">
        <w:rPr>
          <w:bCs/>
          <w:sz w:val="28"/>
          <w:szCs w:val="28"/>
        </w:rPr>
        <w:t xml:space="preserve">00 </w:t>
      </w:r>
      <w:r w:rsidRPr="000916E9">
        <w:rPr>
          <w:sz w:val="28"/>
          <w:szCs w:val="28"/>
        </w:rPr>
        <w:t>«</w:t>
      </w:r>
      <w:r>
        <w:rPr>
          <w:sz w:val="28"/>
          <w:szCs w:val="28"/>
        </w:rPr>
        <w:t>Культура, кинематография</w:t>
      </w:r>
      <w:r w:rsidRPr="000916E9">
        <w:rPr>
          <w:sz w:val="28"/>
          <w:szCs w:val="28"/>
        </w:rPr>
        <w:t>»</w:t>
      </w:r>
      <w:r w:rsidRPr="000916E9">
        <w:rPr>
          <w:bCs/>
          <w:sz w:val="28"/>
          <w:szCs w:val="28"/>
        </w:rPr>
        <w:t xml:space="preserve"> на</w:t>
      </w:r>
      <w:r>
        <w:rPr>
          <w:bCs/>
          <w:sz w:val="28"/>
          <w:szCs w:val="28"/>
        </w:rPr>
        <w:t xml:space="preserve"> – 13 268,7 тыс. руб. или 22,82 %.</w:t>
      </w:r>
    </w:p>
    <w:p w:rsidR="00542B28" w:rsidRDefault="00542B28" w:rsidP="00542B28">
      <w:pPr>
        <w:spacing w:line="276" w:lineRule="auto"/>
        <w:ind w:firstLine="540"/>
        <w:jc w:val="both"/>
        <w:rPr>
          <w:bCs/>
          <w:sz w:val="28"/>
          <w:szCs w:val="28"/>
        </w:rPr>
      </w:pPr>
      <w:r>
        <w:rPr>
          <w:bCs/>
          <w:sz w:val="28"/>
          <w:szCs w:val="28"/>
        </w:rPr>
        <w:t xml:space="preserve"> </w:t>
      </w:r>
    </w:p>
    <w:p w:rsidR="00542B28" w:rsidRDefault="00542B28" w:rsidP="00084DF5">
      <w:pPr>
        <w:spacing w:line="276" w:lineRule="auto"/>
        <w:ind w:firstLine="540"/>
        <w:jc w:val="both"/>
        <w:rPr>
          <w:bCs/>
          <w:sz w:val="28"/>
          <w:szCs w:val="28"/>
        </w:rPr>
      </w:pPr>
    </w:p>
    <w:p w:rsidR="00287291" w:rsidRDefault="00287291" w:rsidP="00084DF5">
      <w:pPr>
        <w:spacing w:line="276" w:lineRule="auto"/>
        <w:ind w:firstLine="540"/>
        <w:jc w:val="both"/>
        <w:rPr>
          <w:bCs/>
          <w:sz w:val="28"/>
          <w:szCs w:val="28"/>
        </w:rPr>
      </w:pPr>
    </w:p>
    <w:p w:rsidR="00D76693" w:rsidRPr="00F66C3C" w:rsidRDefault="00287291" w:rsidP="00287291">
      <w:pPr>
        <w:spacing w:line="276" w:lineRule="auto"/>
        <w:ind w:firstLine="708"/>
        <w:jc w:val="both"/>
        <w:rPr>
          <w:sz w:val="26"/>
          <w:szCs w:val="26"/>
        </w:rPr>
      </w:pPr>
      <w:r w:rsidRPr="00F66C3C">
        <w:rPr>
          <w:sz w:val="26"/>
          <w:szCs w:val="26"/>
        </w:rPr>
        <w:lastRenderedPageBreak/>
        <w:t>Подробный анализ  динамики расходов бюджета на 202</w:t>
      </w:r>
      <w:r w:rsidR="00D76693" w:rsidRPr="00F66C3C">
        <w:rPr>
          <w:sz w:val="26"/>
          <w:szCs w:val="26"/>
        </w:rPr>
        <w:t>4</w:t>
      </w:r>
      <w:r w:rsidRPr="00F66C3C">
        <w:rPr>
          <w:sz w:val="26"/>
          <w:szCs w:val="26"/>
        </w:rPr>
        <w:t>-202</w:t>
      </w:r>
      <w:r w:rsidR="00D76693" w:rsidRPr="00F66C3C">
        <w:rPr>
          <w:sz w:val="26"/>
          <w:szCs w:val="26"/>
        </w:rPr>
        <w:t>7</w:t>
      </w:r>
      <w:r w:rsidRPr="00F66C3C">
        <w:rPr>
          <w:sz w:val="26"/>
          <w:szCs w:val="26"/>
        </w:rPr>
        <w:t xml:space="preserve"> годы в разрезе разделов и подразделов классификации расходов бюджетов РФ  представлен в таблице.</w:t>
      </w:r>
    </w:p>
    <w:tbl>
      <w:tblPr>
        <w:tblW w:w="9770" w:type="dxa"/>
        <w:tblInd w:w="99" w:type="dxa"/>
        <w:tblLayout w:type="fixed"/>
        <w:tblLook w:val="04A0"/>
      </w:tblPr>
      <w:tblGrid>
        <w:gridCol w:w="718"/>
        <w:gridCol w:w="3686"/>
        <w:gridCol w:w="1417"/>
        <w:gridCol w:w="1418"/>
        <w:gridCol w:w="1275"/>
        <w:gridCol w:w="1256"/>
      </w:tblGrid>
      <w:tr w:rsidR="00287291" w:rsidRPr="0059759A" w:rsidTr="00933870">
        <w:trPr>
          <w:trHeight w:val="127"/>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1"/>
                <w:szCs w:val="11"/>
              </w:rPr>
            </w:pPr>
            <w:r w:rsidRPr="0042793A">
              <w:rPr>
                <w:bCs/>
                <w:color w:val="000000"/>
                <w:sz w:val="11"/>
                <w:szCs w:val="11"/>
              </w:rPr>
              <w:t>Разделы, подраз-делы</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287291" w:rsidRPr="00E55E58" w:rsidRDefault="00287291" w:rsidP="00933870">
            <w:pPr>
              <w:jc w:val="center"/>
              <w:rPr>
                <w:bCs/>
                <w:color w:val="000000"/>
                <w:sz w:val="12"/>
                <w:szCs w:val="12"/>
              </w:rPr>
            </w:pPr>
            <w:r w:rsidRPr="00E55E58">
              <w:rPr>
                <w:bCs/>
                <w:color w:val="000000"/>
                <w:sz w:val="12"/>
                <w:szCs w:val="12"/>
              </w:rPr>
              <w:t>Наименование показателей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76693" w:rsidRPr="00306F46" w:rsidRDefault="00D76693" w:rsidP="00D76693">
            <w:pPr>
              <w:jc w:val="center"/>
              <w:rPr>
                <w:color w:val="000000"/>
                <w:sz w:val="12"/>
                <w:szCs w:val="12"/>
              </w:rPr>
            </w:pPr>
            <w:r w:rsidRPr="00306F46">
              <w:rPr>
                <w:color w:val="000000"/>
                <w:sz w:val="12"/>
                <w:szCs w:val="12"/>
              </w:rPr>
              <w:t>Уточненный план, на 202</w:t>
            </w:r>
            <w:r>
              <w:rPr>
                <w:color w:val="000000"/>
                <w:sz w:val="12"/>
                <w:szCs w:val="12"/>
              </w:rPr>
              <w:t>4</w:t>
            </w:r>
            <w:r w:rsidRPr="00306F46">
              <w:rPr>
                <w:color w:val="000000"/>
                <w:sz w:val="12"/>
                <w:szCs w:val="12"/>
              </w:rPr>
              <w:t xml:space="preserve"> год</w:t>
            </w:r>
          </w:p>
          <w:p w:rsidR="00287291" w:rsidRPr="002111D3" w:rsidRDefault="00D76693" w:rsidP="00D76693">
            <w:pPr>
              <w:spacing w:line="276" w:lineRule="auto"/>
              <w:jc w:val="center"/>
              <w:rPr>
                <w:sz w:val="12"/>
                <w:szCs w:val="12"/>
              </w:rPr>
            </w:pPr>
            <w:r w:rsidRPr="00306F46">
              <w:rPr>
                <w:color w:val="000000"/>
                <w:sz w:val="12"/>
                <w:szCs w:val="12"/>
              </w:rPr>
              <w:t xml:space="preserve">тыс. руб. (в ред. от </w:t>
            </w:r>
            <w:r>
              <w:rPr>
                <w:color w:val="000000"/>
                <w:sz w:val="12"/>
                <w:szCs w:val="12"/>
              </w:rPr>
              <w:t>24</w:t>
            </w:r>
            <w:r w:rsidRPr="00306F46">
              <w:rPr>
                <w:color w:val="000000"/>
                <w:sz w:val="12"/>
                <w:szCs w:val="12"/>
              </w:rPr>
              <w:t>.10.202</w:t>
            </w:r>
            <w:r>
              <w:rPr>
                <w:color w:val="000000"/>
                <w:sz w:val="12"/>
                <w:szCs w:val="12"/>
              </w:rPr>
              <w:t>4</w:t>
            </w:r>
            <w:r w:rsidRPr="00306F46">
              <w:rPr>
                <w:color w:val="000000"/>
                <w:sz w:val="12"/>
                <w:szCs w:val="12"/>
              </w:rPr>
              <w:t xml:space="preserve"> </w:t>
            </w:r>
            <w:r>
              <w:rPr>
                <w:color w:val="000000"/>
                <w:sz w:val="12"/>
                <w:szCs w:val="12"/>
              </w:rPr>
              <w:t>№ 26-78</w:t>
            </w:r>
            <w:r w:rsidRPr="00306F46">
              <w:rPr>
                <w:color w:val="000000"/>
                <w:sz w:val="12"/>
                <w:szCs w:val="12"/>
              </w:rPr>
              <w:t>)</w:t>
            </w:r>
            <w:r>
              <w:rPr>
                <w:color w:val="000000"/>
                <w:sz w:val="12"/>
                <w:szCs w:val="12"/>
              </w:rPr>
              <w:t xml:space="preserve"> уточ. №5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87291" w:rsidRPr="00B1620C" w:rsidRDefault="00287291" w:rsidP="00D76693">
            <w:pPr>
              <w:autoSpaceDE w:val="0"/>
              <w:autoSpaceDN w:val="0"/>
              <w:adjustRightInd w:val="0"/>
              <w:jc w:val="center"/>
              <w:rPr>
                <w:color w:val="000000"/>
                <w:sz w:val="16"/>
                <w:szCs w:val="16"/>
              </w:rPr>
            </w:pPr>
            <w:r>
              <w:rPr>
                <w:color w:val="000000"/>
                <w:sz w:val="16"/>
                <w:szCs w:val="16"/>
              </w:rPr>
              <w:t>202</w:t>
            </w:r>
            <w:r w:rsidR="00D76693">
              <w:rPr>
                <w:color w:val="000000"/>
                <w:sz w:val="16"/>
                <w:szCs w:val="16"/>
              </w:rPr>
              <w:t>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87291" w:rsidRPr="00B1620C" w:rsidRDefault="00287291" w:rsidP="00D76693">
            <w:pPr>
              <w:autoSpaceDE w:val="0"/>
              <w:autoSpaceDN w:val="0"/>
              <w:adjustRightInd w:val="0"/>
              <w:jc w:val="center"/>
              <w:rPr>
                <w:color w:val="000000"/>
                <w:sz w:val="16"/>
                <w:szCs w:val="16"/>
              </w:rPr>
            </w:pPr>
            <w:r>
              <w:rPr>
                <w:color w:val="000000"/>
                <w:sz w:val="16"/>
                <w:szCs w:val="16"/>
              </w:rPr>
              <w:t>202</w:t>
            </w:r>
            <w:r w:rsidR="00D76693">
              <w:rPr>
                <w:color w:val="000000"/>
                <w:sz w:val="16"/>
                <w:szCs w:val="16"/>
              </w:rPr>
              <w:t>6</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287291" w:rsidRPr="00B1620C" w:rsidRDefault="00287291" w:rsidP="00D76693">
            <w:pPr>
              <w:autoSpaceDE w:val="0"/>
              <w:autoSpaceDN w:val="0"/>
              <w:adjustRightInd w:val="0"/>
              <w:jc w:val="center"/>
              <w:rPr>
                <w:color w:val="000000"/>
                <w:sz w:val="16"/>
                <w:szCs w:val="16"/>
              </w:rPr>
            </w:pPr>
            <w:r>
              <w:rPr>
                <w:color w:val="000000"/>
                <w:sz w:val="16"/>
                <w:szCs w:val="16"/>
              </w:rPr>
              <w:t>202</w:t>
            </w:r>
            <w:r w:rsidR="00D76693">
              <w:rPr>
                <w:color w:val="000000"/>
                <w:sz w:val="16"/>
                <w:szCs w:val="16"/>
              </w:rPr>
              <w:t>7</w:t>
            </w:r>
          </w:p>
        </w:tc>
      </w:tr>
      <w:tr w:rsidR="00287291" w:rsidRPr="0059759A" w:rsidTr="00933870">
        <w:trPr>
          <w:trHeight w:val="103"/>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b/>
                <w:bCs/>
                <w:color w:val="000000"/>
                <w:sz w:val="14"/>
                <w:szCs w:val="14"/>
              </w:rPr>
            </w:pPr>
            <w:r w:rsidRPr="0042793A">
              <w:rPr>
                <w:b/>
                <w:bCs/>
                <w:color w:val="000000"/>
                <w:sz w:val="14"/>
                <w:szCs w:val="14"/>
              </w:rPr>
              <w:t>0100</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b/>
                <w:bCs/>
                <w:color w:val="000000"/>
                <w:sz w:val="16"/>
                <w:szCs w:val="16"/>
              </w:rPr>
            </w:pPr>
            <w:r w:rsidRPr="006C0F4A">
              <w:rPr>
                <w:b/>
                <w:bCs/>
                <w:color w:val="000000"/>
                <w:sz w:val="16"/>
                <w:szCs w:val="16"/>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6 353,5</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5 772,0</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1 860,1</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933870" w:rsidP="00933870">
            <w:pPr>
              <w:jc w:val="center"/>
              <w:rPr>
                <w:b/>
                <w:bCs/>
                <w:color w:val="000000"/>
                <w:sz w:val="16"/>
                <w:szCs w:val="16"/>
              </w:rPr>
            </w:pPr>
            <w:r>
              <w:rPr>
                <w:b/>
                <w:bCs/>
                <w:color w:val="000000"/>
                <w:sz w:val="16"/>
                <w:szCs w:val="16"/>
              </w:rPr>
              <w:t>1 873,6</w:t>
            </w:r>
          </w:p>
        </w:tc>
      </w:tr>
      <w:tr w:rsidR="00287291" w:rsidRPr="0059759A" w:rsidTr="00933870">
        <w:trPr>
          <w:trHeight w:val="29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0103</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2D70F1" w:rsidP="00933870">
            <w:pPr>
              <w:jc w:val="center"/>
              <w:rPr>
                <w:color w:val="000000"/>
                <w:sz w:val="16"/>
                <w:szCs w:val="16"/>
              </w:rPr>
            </w:pPr>
            <w:r>
              <w:rPr>
                <w:color w:val="000000"/>
                <w:sz w:val="16"/>
                <w:szCs w:val="16"/>
              </w:rPr>
              <w:t>297,9</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224DFA" w:rsidP="00933870">
            <w:pPr>
              <w:jc w:val="center"/>
              <w:rPr>
                <w:color w:val="000000"/>
                <w:sz w:val="16"/>
                <w:szCs w:val="16"/>
              </w:rPr>
            </w:pPr>
            <w:r>
              <w:rPr>
                <w:color w:val="000000"/>
                <w:sz w:val="16"/>
                <w:szCs w:val="16"/>
              </w:rPr>
              <w:t>283,6</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224DFA" w:rsidP="00933870">
            <w:pPr>
              <w:jc w:val="center"/>
              <w:rPr>
                <w:color w:val="000000"/>
                <w:sz w:val="16"/>
                <w:szCs w:val="16"/>
              </w:rPr>
            </w:pPr>
            <w:r>
              <w:rPr>
                <w:color w:val="000000"/>
                <w:sz w:val="16"/>
                <w:szCs w:val="16"/>
              </w:rPr>
              <w:t>283,6</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224DFA" w:rsidP="00933870">
            <w:pPr>
              <w:jc w:val="center"/>
              <w:rPr>
                <w:color w:val="000000"/>
                <w:sz w:val="16"/>
                <w:szCs w:val="16"/>
              </w:rPr>
            </w:pPr>
            <w:r>
              <w:rPr>
                <w:color w:val="000000"/>
                <w:sz w:val="16"/>
                <w:szCs w:val="16"/>
              </w:rPr>
              <w:t>283,6</w:t>
            </w:r>
          </w:p>
        </w:tc>
      </w:tr>
      <w:tr w:rsidR="00287291" w:rsidRPr="0059759A" w:rsidTr="00933870">
        <w:trPr>
          <w:trHeight w:val="30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0106</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2D70F1" w:rsidP="00933870">
            <w:pPr>
              <w:jc w:val="center"/>
              <w:rPr>
                <w:color w:val="000000"/>
                <w:sz w:val="16"/>
                <w:szCs w:val="16"/>
              </w:rPr>
            </w:pPr>
            <w:r>
              <w:rPr>
                <w:color w:val="000000"/>
                <w:sz w:val="16"/>
                <w:szCs w:val="16"/>
              </w:rPr>
              <w:t>47,2</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color w:val="000000"/>
                <w:sz w:val="16"/>
                <w:szCs w:val="16"/>
              </w:rPr>
            </w:pPr>
            <w:r>
              <w:rPr>
                <w:color w:val="000000"/>
                <w:sz w:val="16"/>
                <w:szCs w:val="16"/>
              </w:rPr>
              <w:t>47,2</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color w:val="000000"/>
                <w:sz w:val="16"/>
                <w:szCs w:val="16"/>
              </w:rPr>
            </w:pPr>
            <w:r>
              <w:rPr>
                <w:color w:val="000000"/>
                <w:sz w:val="16"/>
                <w:szCs w:val="16"/>
              </w:rPr>
              <w:t>47,2</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EC5734" w:rsidP="00933870">
            <w:pPr>
              <w:jc w:val="center"/>
              <w:rPr>
                <w:color w:val="000000"/>
                <w:sz w:val="16"/>
                <w:szCs w:val="16"/>
              </w:rPr>
            </w:pPr>
            <w:r>
              <w:rPr>
                <w:color w:val="000000"/>
                <w:sz w:val="16"/>
                <w:szCs w:val="16"/>
              </w:rPr>
              <w:t>47,2</w:t>
            </w:r>
          </w:p>
        </w:tc>
      </w:tr>
      <w:tr w:rsidR="00EC5734" w:rsidRPr="0059759A" w:rsidTr="00933870">
        <w:trPr>
          <w:trHeight w:val="30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EC5734" w:rsidRPr="0042793A" w:rsidRDefault="00EC5734" w:rsidP="00933870">
            <w:pPr>
              <w:jc w:val="center"/>
              <w:rPr>
                <w:color w:val="000000"/>
                <w:sz w:val="14"/>
                <w:szCs w:val="14"/>
              </w:rPr>
            </w:pPr>
            <w:r>
              <w:rPr>
                <w:color w:val="000000"/>
                <w:sz w:val="14"/>
                <w:szCs w:val="14"/>
              </w:rPr>
              <w:t>0107</w:t>
            </w:r>
          </w:p>
        </w:tc>
        <w:tc>
          <w:tcPr>
            <w:tcW w:w="3686" w:type="dxa"/>
            <w:tcBorders>
              <w:top w:val="nil"/>
              <w:left w:val="nil"/>
              <w:bottom w:val="single" w:sz="4" w:space="0" w:color="auto"/>
              <w:right w:val="single" w:sz="4" w:space="0" w:color="auto"/>
            </w:tcBorders>
            <w:shd w:val="clear" w:color="auto" w:fill="auto"/>
            <w:vAlign w:val="center"/>
            <w:hideMark/>
          </w:tcPr>
          <w:p w:rsidR="00EC5734" w:rsidRPr="006C0F4A" w:rsidRDefault="00EC5734" w:rsidP="00EC5734">
            <w:pPr>
              <w:jc w:val="center"/>
              <w:rPr>
                <w:color w:val="000000"/>
                <w:sz w:val="16"/>
                <w:szCs w:val="16"/>
              </w:rPr>
            </w:pPr>
            <w:r>
              <w:rPr>
                <w:color w:val="000000"/>
                <w:sz w:val="16"/>
                <w:szCs w:val="16"/>
              </w:rPr>
              <w:t>Обеспечение проведения выборов и референдумов</w:t>
            </w:r>
          </w:p>
        </w:tc>
        <w:tc>
          <w:tcPr>
            <w:tcW w:w="1417" w:type="dxa"/>
            <w:tcBorders>
              <w:top w:val="nil"/>
              <w:left w:val="nil"/>
              <w:bottom w:val="single" w:sz="4" w:space="0" w:color="auto"/>
              <w:right w:val="single" w:sz="4" w:space="0" w:color="auto"/>
            </w:tcBorders>
            <w:shd w:val="clear" w:color="auto" w:fill="auto"/>
            <w:vAlign w:val="center"/>
            <w:hideMark/>
          </w:tcPr>
          <w:p w:rsidR="00EC5734" w:rsidRDefault="00EC5734" w:rsidP="00933870">
            <w:pPr>
              <w:jc w:val="center"/>
              <w:rPr>
                <w:color w:val="000000"/>
                <w:sz w:val="16"/>
                <w:szCs w:val="16"/>
              </w:rPr>
            </w:pPr>
            <w:r>
              <w:rPr>
                <w:color w:val="000000"/>
                <w:sz w:val="16"/>
                <w:szCs w:val="16"/>
              </w:rPr>
              <w:t>0</w:t>
            </w:r>
          </w:p>
        </w:tc>
        <w:tc>
          <w:tcPr>
            <w:tcW w:w="1418" w:type="dxa"/>
            <w:tcBorders>
              <w:top w:val="nil"/>
              <w:left w:val="nil"/>
              <w:bottom w:val="single" w:sz="4" w:space="0" w:color="auto"/>
              <w:right w:val="single" w:sz="4" w:space="0" w:color="auto"/>
            </w:tcBorders>
            <w:shd w:val="clear" w:color="auto" w:fill="auto"/>
            <w:vAlign w:val="center"/>
            <w:hideMark/>
          </w:tcPr>
          <w:p w:rsidR="00EC5734" w:rsidRDefault="00EC5734" w:rsidP="00EC5734">
            <w:pPr>
              <w:jc w:val="center"/>
              <w:rPr>
                <w:color w:val="000000"/>
                <w:sz w:val="16"/>
                <w:szCs w:val="16"/>
              </w:rPr>
            </w:pPr>
            <w:r>
              <w:rPr>
                <w:color w:val="000000"/>
                <w:sz w:val="16"/>
                <w:szCs w:val="16"/>
              </w:rPr>
              <w:t>3 000,0</w:t>
            </w:r>
          </w:p>
        </w:tc>
        <w:tc>
          <w:tcPr>
            <w:tcW w:w="1275" w:type="dxa"/>
            <w:tcBorders>
              <w:top w:val="nil"/>
              <w:left w:val="nil"/>
              <w:bottom w:val="single" w:sz="4" w:space="0" w:color="auto"/>
              <w:right w:val="single" w:sz="4" w:space="0" w:color="auto"/>
            </w:tcBorders>
            <w:shd w:val="clear" w:color="auto" w:fill="auto"/>
            <w:vAlign w:val="center"/>
            <w:hideMark/>
          </w:tcPr>
          <w:p w:rsidR="00EC5734" w:rsidRDefault="00EC5734" w:rsidP="00933870">
            <w:pPr>
              <w:jc w:val="center"/>
              <w:rPr>
                <w:color w:val="000000"/>
                <w:sz w:val="16"/>
                <w:szCs w:val="16"/>
              </w:rPr>
            </w:pPr>
            <w:r>
              <w:rPr>
                <w:color w:val="000000"/>
                <w:sz w:val="16"/>
                <w:szCs w:val="16"/>
              </w:rPr>
              <w:t>0</w:t>
            </w:r>
          </w:p>
        </w:tc>
        <w:tc>
          <w:tcPr>
            <w:tcW w:w="1256" w:type="dxa"/>
            <w:tcBorders>
              <w:top w:val="nil"/>
              <w:left w:val="nil"/>
              <w:bottom w:val="single" w:sz="4" w:space="0" w:color="auto"/>
              <w:right w:val="single" w:sz="4" w:space="0" w:color="auto"/>
            </w:tcBorders>
            <w:shd w:val="clear" w:color="auto" w:fill="auto"/>
            <w:noWrap/>
            <w:vAlign w:val="center"/>
            <w:hideMark/>
          </w:tcPr>
          <w:p w:rsidR="00EC5734" w:rsidRDefault="00EC5734" w:rsidP="00933870">
            <w:pPr>
              <w:jc w:val="center"/>
              <w:rPr>
                <w:color w:val="000000"/>
                <w:sz w:val="16"/>
                <w:szCs w:val="16"/>
              </w:rPr>
            </w:pPr>
            <w:r>
              <w:rPr>
                <w:color w:val="000000"/>
                <w:sz w:val="16"/>
                <w:szCs w:val="16"/>
              </w:rPr>
              <w:t>0</w:t>
            </w:r>
          </w:p>
        </w:tc>
      </w:tr>
      <w:tr w:rsidR="00287291" w:rsidRPr="0059759A" w:rsidTr="00933870">
        <w:trPr>
          <w:trHeight w:val="136"/>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0111</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Резервные фонды</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2D70F1" w:rsidP="00933870">
            <w:pPr>
              <w:jc w:val="center"/>
              <w:rPr>
                <w:color w:val="000000"/>
                <w:sz w:val="16"/>
                <w:szCs w:val="16"/>
              </w:rPr>
            </w:pPr>
            <w:r>
              <w:rPr>
                <w:color w:val="000000"/>
                <w:sz w:val="16"/>
                <w:szCs w:val="16"/>
              </w:rPr>
              <w:t>1 084,0</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color w:val="000000"/>
                <w:sz w:val="16"/>
                <w:szCs w:val="16"/>
              </w:rPr>
            </w:pPr>
            <w:r>
              <w:rPr>
                <w:color w:val="000000"/>
                <w:sz w:val="16"/>
                <w:szCs w:val="16"/>
              </w:rPr>
              <w:t>300,0</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color w:val="000000"/>
                <w:sz w:val="16"/>
                <w:szCs w:val="16"/>
              </w:rPr>
            </w:pPr>
            <w:r>
              <w:rPr>
                <w:color w:val="000000"/>
                <w:sz w:val="16"/>
                <w:szCs w:val="16"/>
              </w:rPr>
              <w:t>300,0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EC5734" w:rsidP="00933870">
            <w:pPr>
              <w:jc w:val="center"/>
              <w:rPr>
                <w:color w:val="000000"/>
                <w:sz w:val="16"/>
                <w:szCs w:val="16"/>
              </w:rPr>
            </w:pPr>
            <w:r>
              <w:rPr>
                <w:color w:val="000000"/>
                <w:sz w:val="16"/>
                <w:szCs w:val="16"/>
              </w:rPr>
              <w:t>300,0</w:t>
            </w:r>
          </w:p>
        </w:tc>
      </w:tr>
      <w:tr w:rsidR="00287291" w:rsidRPr="0059759A" w:rsidTr="00933870">
        <w:trPr>
          <w:trHeight w:val="124"/>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0113</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2D70F1" w:rsidP="002D70F1">
            <w:pPr>
              <w:jc w:val="center"/>
              <w:rPr>
                <w:color w:val="000000"/>
                <w:sz w:val="16"/>
                <w:szCs w:val="16"/>
              </w:rPr>
            </w:pPr>
            <w:r>
              <w:rPr>
                <w:color w:val="000000"/>
                <w:sz w:val="16"/>
                <w:szCs w:val="16"/>
              </w:rPr>
              <w:t>4 924,4</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color w:val="000000"/>
                <w:sz w:val="16"/>
                <w:szCs w:val="16"/>
              </w:rPr>
            </w:pPr>
            <w:r>
              <w:rPr>
                <w:color w:val="000000"/>
                <w:sz w:val="16"/>
                <w:szCs w:val="16"/>
              </w:rPr>
              <w:t>2 141,2</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color w:val="000000"/>
                <w:sz w:val="16"/>
                <w:szCs w:val="16"/>
              </w:rPr>
            </w:pPr>
            <w:r>
              <w:rPr>
                <w:color w:val="000000"/>
                <w:sz w:val="16"/>
                <w:szCs w:val="16"/>
              </w:rPr>
              <w:t>1 229,3</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EC5734" w:rsidP="00933870">
            <w:pPr>
              <w:jc w:val="center"/>
              <w:rPr>
                <w:color w:val="000000"/>
                <w:sz w:val="16"/>
                <w:szCs w:val="16"/>
              </w:rPr>
            </w:pPr>
            <w:r>
              <w:rPr>
                <w:color w:val="000000"/>
                <w:sz w:val="16"/>
                <w:szCs w:val="16"/>
              </w:rPr>
              <w:t>1 242,8</w:t>
            </w:r>
          </w:p>
        </w:tc>
      </w:tr>
      <w:tr w:rsidR="00287291" w:rsidRPr="0059759A" w:rsidTr="00933870">
        <w:trPr>
          <w:trHeight w:val="13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b/>
                <w:bCs/>
                <w:color w:val="000000"/>
                <w:sz w:val="14"/>
                <w:szCs w:val="14"/>
              </w:rPr>
            </w:pPr>
            <w:r w:rsidRPr="0042793A">
              <w:rPr>
                <w:b/>
                <w:bCs/>
                <w:color w:val="000000"/>
                <w:sz w:val="14"/>
                <w:szCs w:val="14"/>
              </w:rPr>
              <w:t>0300</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b/>
                <w:bCs/>
                <w:color w:val="000000"/>
                <w:sz w:val="16"/>
                <w:szCs w:val="16"/>
              </w:rPr>
            </w:pPr>
            <w:r w:rsidRPr="006C0F4A">
              <w:rPr>
                <w:b/>
                <w:bCs/>
                <w:color w:val="000000"/>
                <w:sz w:val="16"/>
                <w:szCs w:val="16"/>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1 447,5</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1 806,8</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1 781,2</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933870" w:rsidP="00933870">
            <w:pPr>
              <w:jc w:val="center"/>
              <w:rPr>
                <w:b/>
                <w:bCs/>
                <w:color w:val="000000"/>
                <w:sz w:val="16"/>
                <w:szCs w:val="16"/>
              </w:rPr>
            </w:pPr>
            <w:r>
              <w:rPr>
                <w:b/>
                <w:bCs/>
                <w:color w:val="000000"/>
                <w:sz w:val="16"/>
                <w:szCs w:val="16"/>
              </w:rPr>
              <w:t>1 781,2</w:t>
            </w:r>
          </w:p>
        </w:tc>
      </w:tr>
      <w:tr w:rsidR="00287291" w:rsidRPr="0059759A" w:rsidTr="00933870">
        <w:trPr>
          <w:trHeight w:val="44"/>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0310</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2D70F1" w:rsidP="00933870">
            <w:pPr>
              <w:jc w:val="center"/>
              <w:rPr>
                <w:color w:val="000000"/>
                <w:sz w:val="16"/>
                <w:szCs w:val="16"/>
              </w:rPr>
            </w:pPr>
            <w:r>
              <w:rPr>
                <w:color w:val="000000"/>
                <w:sz w:val="16"/>
                <w:szCs w:val="16"/>
              </w:rPr>
              <w:t>1 418,0</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color w:val="000000"/>
                <w:sz w:val="16"/>
                <w:szCs w:val="16"/>
              </w:rPr>
            </w:pPr>
            <w:r>
              <w:rPr>
                <w:color w:val="000000"/>
                <w:sz w:val="16"/>
                <w:szCs w:val="16"/>
              </w:rPr>
              <w:t>1 781,2</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color w:val="000000"/>
                <w:sz w:val="16"/>
                <w:szCs w:val="16"/>
              </w:rPr>
            </w:pPr>
            <w:r>
              <w:rPr>
                <w:color w:val="000000"/>
                <w:sz w:val="16"/>
                <w:szCs w:val="16"/>
              </w:rPr>
              <w:t>1 781,2</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EC5734" w:rsidP="00933870">
            <w:pPr>
              <w:jc w:val="center"/>
              <w:rPr>
                <w:color w:val="000000"/>
                <w:sz w:val="16"/>
                <w:szCs w:val="16"/>
              </w:rPr>
            </w:pPr>
            <w:r>
              <w:rPr>
                <w:color w:val="000000"/>
                <w:sz w:val="16"/>
                <w:szCs w:val="16"/>
              </w:rPr>
              <w:t>1 781,2</w:t>
            </w:r>
          </w:p>
        </w:tc>
      </w:tr>
      <w:tr w:rsidR="00287291" w:rsidRPr="0059759A" w:rsidTr="00933870">
        <w:trPr>
          <w:trHeight w:val="44"/>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Pr>
                <w:color w:val="000000"/>
                <w:sz w:val="14"/>
                <w:szCs w:val="14"/>
              </w:rPr>
              <w:t>0314</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Другие вопросы в области национальной безопасности</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2D70F1" w:rsidP="00933870">
            <w:pPr>
              <w:jc w:val="center"/>
              <w:rPr>
                <w:color w:val="000000"/>
                <w:sz w:val="16"/>
                <w:szCs w:val="16"/>
              </w:rPr>
            </w:pPr>
            <w:r>
              <w:rPr>
                <w:color w:val="000000"/>
                <w:sz w:val="16"/>
                <w:szCs w:val="16"/>
              </w:rPr>
              <w:t>29,5</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color w:val="000000"/>
                <w:sz w:val="16"/>
                <w:szCs w:val="16"/>
              </w:rPr>
            </w:pPr>
            <w:r>
              <w:rPr>
                <w:color w:val="000000"/>
                <w:sz w:val="16"/>
                <w:szCs w:val="16"/>
              </w:rPr>
              <w:t>25,6</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color w:val="000000"/>
                <w:sz w:val="16"/>
                <w:szCs w:val="16"/>
              </w:rPr>
            </w:pPr>
            <w:r>
              <w:rPr>
                <w:color w:val="000000"/>
                <w:sz w:val="16"/>
                <w:szCs w:val="16"/>
              </w:rPr>
              <w:t>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EC5734" w:rsidP="00933870">
            <w:pPr>
              <w:jc w:val="center"/>
              <w:rPr>
                <w:color w:val="000000"/>
                <w:sz w:val="16"/>
                <w:szCs w:val="16"/>
              </w:rPr>
            </w:pPr>
            <w:r>
              <w:rPr>
                <w:color w:val="000000"/>
                <w:sz w:val="16"/>
                <w:szCs w:val="16"/>
              </w:rPr>
              <w:t>0</w:t>
            </w:r>
          </w:p>
        </w:tc>
      </w:tr>
      <w:tr w:rsidR="00287291" w:rsidRPr="0059759A" w:rsidTr="00933870">
        <w:trPr>
          <w:trHeight w:val="228"/>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b/>
                <w:bCs/>
                <w:color w:val="000000"/>
                <w:sz w:val="14"/>
                <w:szCs w:val="14"/>
              </w:rPr>
            </w:pPr>
            <w:r w:rsidRPr="0042793A">
              <w:rPr>
                <w:b/>
                <w:bCs/>
                <w:color w:val="000000"/>
                <w:sz w:val="14"/>
                <w:szCs w:val="14"/>
              </w:rPr>
              <w:t>0400</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b/>
                <w:bCs/>
                <w:color w:val="000000"/>
                <w:sz w:val="16"/>
                <w:szCs w:val="16"/>
              </w:rPr>
            </w:pPr>
            <w:r w:rsidRPr="006C0F4A">
              <w:rPr>
                <w:b/>
                <w:bCs/>
                <w:color w:val="000000"/>
                <w:sz w:val="16"/>
                <w:szCs w:val="16"/>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5 380,0</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648,9</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530,0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933870" w:rsidP="00933870">
            <w:pPr>
              <w:jc w:val="center"/>
              <w:rPr>
                <w:b/>
                <w:bCs/>
                <w:color w:val="000000"/>
                <w:sz w:val="16"/>
                <w:szCs w:val="16"/>
              </w:rPr>
            </w:pPr>
            <w:r>
              <w:rPr>
                <w:b/>
                <w:bCs/>
                <w:color w:val="000000"/>
                <w:sz w:val="16"/>
                <w:szCs w:val="16"/>
              </w:rPr>
              <w:t>530,0</w:t>
            </w:r>
          </w:p>
        </w:tc>
      </w:tr>
      <w:tr w:rsidR="00287291" w:rsidRPr="0059759A" w:rsidTr="00933870">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0409</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Дорожное хозяйство (дорожные фонды)</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783196" w:rsidP="00933870">
            <w:pPr>
              <w:jc w:val="center"/>
              <w:rPr>
                <w:color w:val="000000"/>
                <w:sz w:val="16"/>
                <w:szCs w:val="16"/>
              </w:rPr>
            </w:pPr>
            <w:r>
              <w:rPr>
                <w:color w:val="000000"/>
                <w:sz w:val="16"/>
                <w:szCs w:val="16"/>
              </w:rPr>
              <w:t>5 000,0</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color w:val="000000"/>
                <w:sz w:val="16"/>
                <w:szCs w:val="16"/>
              </w:rPr>
            </w:pPr>
            <w:r>
              <w:rPr>
                <w:color w:val="000000"/>
                <w:sz w:val="16"/>
                <w:szCs w:val="16"/>
              </w:rPr>
              <w:t>0</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bCs/>
                <w:color w:val="000000"/>
                <w:sz w:val="16"/>
                <w:szCs w:val="16"/>
              </w:rPr>
            </w:pPr>
            <w:r>
              <w:rPr>
                <w:bCs/>
                <w:color w:val="000000"/>
                <w:sz w:val="16"/>
                <w:szCs w:val="16"/>
              </w:rPr>
              <w:t>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EC5734" w:rsidP="00933870">
            <w:pPr>
              <w:jc w:val="center"/>
              <w:rPr>
                <w:bCs/>
                <w:color w:val="000000"/>
                <w:sz w:val="16"/>
                <w:szCs w:val="16"/>
              </w:rPr>
            </w:pPr>
            <w:r>
              <w:rPr>
                <w:bCs/>
                <w:color w:val="000000"/>
                <w:sz w:val="16"/>
                <w:szCs w:val="16"/>
              </w:rPr>
              <w:t>0</w:t>
            </w:r>
          </w:p>
        </w:tc>
      </w:tr>
      <w:tr w:rsidR="00287291" w:rsidRPr="0059759A" w:rsidTr="00933870">
        <w:trPr>
          <w:trHeight w:val="49"/>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0412</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Другие вопросы в области национальной экономики</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783196" w:rsidP="00933870">
            <w:pPr>
              <w:jc w:val="center"/>
              <w:rPr>
                <w:color w:val="000000"/>
                <w:sz w:val="16"/>
                <w:szCs w:val="16"/>
              </w:rPr>
            </w:pPr>
            <w:r>
              <w:rPr>
                <w:color w:val="000000"/>
                <w:sz w:val="16"/>
                <w:szCs w:val="16"/>
              </w:rPr>
              <w:t>380,0</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color w:val="000000"/>
                <w:sz w:val="16"/>
                <w:szCs w:val="16"/>
              </w:rPr>
            </w:pPr>
            <w:r>
              <w:rPr>
                <w:color w:val="000000"/>
                <w:sz w:val="16"/>
                <w:szCs w:val="16"/>
              </w:rPr>
              <w:t>648,9</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EC5734" w:rsidP="00933870">
            <w:pPr>
              <w:jc w:val="center"/>
              <w:rPr>
                <w:bCs/>
                <w:color w:val="000000"/>
                <w:sz w:val="16"/>
                <w:szCs w:val="16"/>
              </w:rPr>
            </w:pPr>
            <w:r>
              <w:rPr>
                <w:bCs/>
                <w:color w:val="000000"/>
                <w:sz w:val="16"/>
                <w:szCs w:val="16"/>
              </w:rPr>
              <w:t>530,0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EC5734" w:rsidP="00933870">
            <w:pPr>
              <w:jc w:val="center"/>
              <w:rPr>
                <w:bCs/>
                <w:color w:val="000000"/>
                <w:sz w:val="16"/>
                <w:szCs w:val="16"/>
              </w:rPr>
            </w:pPr>
            <w:r>
              <w:rPr>
                <w:bCs/>
                <w:color w:val="000000"/>
                <w:sz w:val="16"/>
                <w:szCs w:val="16"/>
              </w:rPr>
              <w:t>530,0</w:t>
            </w:r>
          </w:p>
        </w:tc>
      </w:tr>
      <w:tr w:rsidR="00287291" w:rsidRPr="0059759A" w:rsidTr="00933870">
        <w:trPr>
          <w:trHeight w:val="11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b/>
                <w:bCs/>
                <w:color w:val="000000"/>
                <w:sz w:val="14"/>
                <w:szCs w:val="14"/>
              </w:rPr>
            </w:pPr>
            <w:r w:rsidRPr="0042793A">
              <w:rPr>
                <w:b/>
                <w:bCs/>
                <w:color w:val="000000"/>
                <w:sz w:val="14"/>
                <w:szCs w:val="14"/>
              </w:rPr>
              <w:t>0500</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b/>
                <w:bCs/>
                <w:color w:val="000000"/>
                <w:sz w:val="16"/>
                <w:szCs w:val="16"/>
              </w:rPr>
            </w:pPr>
            <w:r w:rsidRPr="006C0F4A">
              <w:rPr>
                <w:b/>
                <w:bCs/>
                <w:color w:val="000000"/>
                <w:sz w:val="16"/>
                <w:szCs w:val="16"/>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51 004,2</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46 350,2</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42 168,6</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933870" w:rsidP="00933870">
            <w:pPr>
              <w:jc w:val="center"/>
              <w:rPr>
                <w:b/>
                <w:bCs/>
                <w:color w:val="000000"/>
                <w:sz w:val="16"/>
                <w:szCs w:val="16"/>
              </w:rPr>
            </w:pPr>
            <w:r>
              <w:rPr>
                <w:b/>
                <w:bCs/>
                <w:color w:val="000000"/>
                <w:sz w:val="16"/>
                <w:szCs w:val="16"/>
              </w:rPr>
              <w:t>39 944,5</w:t>
            </w:r>
          </w:p>
        </w:tc>
      </w:tr>
      <w:tr w:rsidR="00287291" w:rsidRPr="0059759A" w:rsidTr="00933870">
        <w:trPr>
          <w:trHeight w:val="128"/>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0501</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Жилищное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783196" w:rsidP="00933870">
            <w:pPr>
              <w:jc w:val="center"/>
              <w:rPr>
                <w:color w:val="000000"/>
                <w:sz w:val="16"/>
                <w:szCs w:val="16"/>
              </w:rPr>
            </w:pPr>
            <w:r>
              <w:rPr>
                <w:color w:val="000000"/>
                <w:sz w:val="16"/>
                <w:szCs w:val="16"/>
              </w:rPr>
              <w:t>10 089,9</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666459" w:rsidP="00933870">
            <w:pPr>
              <w:jc w:val="center"/>
              <w:rPr>
                <w:color w:val="000000"/>
                <w:sz w:val="16"/>
                <w:szCs w:val="16"/>
              </w:rPr>
            </w:pPr>
            <w:r>
              <w:rPr>
                <w:color w:val="000000"/>
                <w:sz w:val="16"/>
                <w:szCs w:val="16"/>
              </w:rPr>
              <w:t>3 989,0</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666459" w:rsidP="00933870">
            <w:pPr>
              <w:jc w:val="center"/>
              <w:rPr>
                <w:color w:val="000000"/>
                <w:sz w:val="16"/>
                <w:szCs w:val="16"/>
              </w:rPr>
            </w:pPr>
            <w:r>
              <w:rPr>
                <w:color w:val="000000"/>
                <w:sz w:val="16"/>
                <w:szCs w:val="16"/>
              </w:rPr>
              <w:t>3 989,0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666459" w:rsidP="00933870">
            <w:pPr>
              <w:jc w:val="center"/>
              <w:rPr>
                <w:color w:val="000000"/>
                <w:sz w:val="16"/>
                <w:szCs w:val="16"/>
              </w:rPr>
            </w:pPr>
            <w:r>
              <w:rPr>
                <w:color w:val="000000"/>
                <w:sz w:val="16"/>
                <w:szCs w:val="16"/>
              </w:rPr>
              <w:t>3 989,0</w:t>
            </w:r>
          </w:p>
        </w:tc>
      </w:tr>
      <w:tr w:rsidR="00287291" w:rsidRPr="0059759A" w:rsidTr="00933870">
        <w:trPr>
          <w:trHeight w:val="27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0502</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783196" w:rsidP="00933870">
            <w:pPr>
              <w:jc w:val="center"/>
              <w:rPr>
                <w:color w:val="000000"/>
                <w:sz w:val="16"/>
                <w:szCs w:val="16"/>
              </w:rPr>
            </w:pPr>
            <w:r>
              <w:rPr>
                <w:color w:val="000000"/>
                <w:sz w:val="16"/>
                <w:szCs w:val="16"/>
              </w:rPr>
              <w:t>2 843,6</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666459" w:rsidP="00933870">
            <w:pPr>
              <w:jc w:val="center"/>
              <w:rPr>
                <w:color w:val="000000"/>
                <w:sz w:val="16"/>
                <w:szCs w:val="16"/>
              </w:rPr>
            </w:pPr>
            <w:r>
              <w:rPr>
                <w:color w:val="000000"/>
                <w:sz w:val="16"/>
                <w:szCs w:val="16"/>
              </w:rPr>
              <w:t>4 700,0</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666459" w:rsidP="00933870">
            <w:pPr>
              <w:jc w:val="center"/>
              <w:rPr>
                <w:color w:val="000000"/>
                <w:sz w:val="16"/>
                <w:szCs w:val="16"/>
              </w:rPr>
            </w:pPr>
            <w:r>
              <w:rPr>
                <w:color w:val="000000"/>
                <w:sz w:val="16"/>
                <w:szCs w:val="16"/>
              </w:rPr>
              <w:t>3 700,0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666459" w:rsidP="00933870">
            <w:pPr>
              <w:jc w:val="center"/>
              <w:rPr>
                <w:color w:val="000000"/>
                <w:sz w:val="16"/>
                <w:szCs w:val="16"/>
              </w:rPr>
            </w:pPr>
            <w:r>
              <w:rPr>
                <w:color w:val="000000"/>
                <w:sz w:val="16"/>
                <w:szCs w:val="16"/>
              </w:rPr>
              <w:t>3 700,0</w:t>
            </w:r>
          </w:p>
        </w:tc>
      </w:tr>
      <w:tr w:rsidR="00287291" w:rsidRPr="0059759A" w:rsidTr="00933870">
        <w:trPr>
          <w:trHeight w:val="13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0503</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783196" w:rsidP="00783196">
            <w:pPr>
              <w:jc w:val="center"/>
              <w:rPr>
                <w:color w:val="000000"/>
                <w:sz w:val="16"/>
                <w:szCs w:val="16"/>
              </w:rPr>
            </w:pPr>
            <w:r>
              <w:rPr>
                <w:color w:val="000000"/>
                <w:sz w:val="16"/>
                <w:szCs w:val="16"/>
              </w:rPr>
              <w:t>38 070,7</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666459" w:rsidP="00933870">
            <w:pPr>
              <w:jc w:val="center"/>
              <w:rPr>
                <w:color w:val="000000"/>
                <w:sz w:val="16"/>
                <w:szCs w:val="16"/>
              </w:rPr>
            </w:pPr>
            <w:r>
              <w:rPr>
                <w:color w:val="000000"/>
                <w:sz w:val="16"/>
                <w:szCs w:val="16"/>
              </w:rPr>
              <w:t>37 661,2</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666459" w:rsidP="00933870">
            <w:pPr>
              <w:jc w:val="center"/>
              <w:rPr>
                <w:color w:val="000000"/>
                <w:sz w:val="16"/>
                <w:szCs w:val="16"/>
              </w:rPr>
            </w:pPr>
            <w:r>
              <w:rPr>
                <w:color w:val="000000"/>
                <w:sz w:val="16"/>
                <w:szCs w:val="16"/>
              </w:rPr>
              <w:t>34 479,6</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666459" w:rsidP="00933870">
            <w:pPr>
              <w:jc w:val="center"/>
              <w:rPr>
                <w:color w:val="000000"/>
                <w:sz w:val="16"/>
                <w:szCs w:val="16"/>
              </w:rPr>
            </w:pPr>
            <w:r>
              <w:rPr>
                <w:color w:val="000000"/>
                <w:sz w:val="16"/>
                <w:szCs w:val="16"/>
              </w:rPr>
              <w:t>32 255,5</w:t>
            </w:r>
          </w:p>
        </w:tc>
      </w:tr>
      <w:tr w:rsidR="00287291" w:rsidRPr="0059759A" w:rsidTr="00933870">
        <w:trPr>
          <w:trHeight w:val="226"/>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b/>
                <w:bCs/>
                <w:color w:val="000000"/>
                <w:sz w:val="14"/>
                <w:szCs w:val="14"/>
              </w:rPr>
            </w:pPr>
            <w:r w:rsidRPr="0042793A">
              <w:rPr>
                <w:b/>
                <w:bCs/>
                <w:color w:val="000000"/>
                <w:sz w:val="14"/>
                <w:szCs w:val="14"/>
              </w:rPr>
              <w:t>0700</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b/>
                <w:bCs/>
                <w:color w:val="000000"/>
                <w:sz w:val="16"/>
                <w:szCs w:val="16"/>
              </w:rPr>
            </w:pPr>
            <w:r w:rsidRPr="006C0F4A">
              <w:rPr>
                <w:b/>
                <w:bCs/>
                <w:color w:val="000000"/>
                <w:sz w:val="16"/>
                <w:szCs w:val="16"/>
              </w:rPr>
              <w:t>ОБРАЗОВАНИЕ</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12 621,2</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13 484,5</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13 743,4</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933870" w:rsidP="00933870">
            <w:pPr>
              <w:jc w:val="center"/>
              <w:rPr>
                <w:b/>
                <w:bCs/>
                <w:color w:val="000000"/>
                <w:sz w:val="16"/>
                <w:szCs w:val="16"/>
              </w:rPr>
            </w:pPr>
            <w:r>
              <w:rPr>
                <w:b/>
                <w:bCs/>
                <w:color w:val="000000"/>
                <w:sz w:val="16"/>
                <w:szCs w:val="16"/>
              </w:rPr>
              <w:t>14 072,6</w:t>
            </w:r>
          </w:p>
        </w:tc>
      </w:tr>
      <w:tr w:rsidR="00287291" w:rsidRPr="0059759A" w:rsidTr="00933870">
        <w:trPr>
          <w:trHeight w:val="31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Pr>
                <w:color w:val="000000"/>
                <w:sz w:val="14"/>
                <w:szCs w:val="14"/>
              </w:rPr>
              <w:t>0707</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Pr>
                <w:color w:val="000000"/>
                <w:sz w:val="16"/>
                <w:szCs w:val="16"/>
              </w:rPr>
              <w:t>Молодежная политика</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8704CC" w:rsidP="00933870">
            <w:pPr>
              <w:jc w:val="center"/>
              <w:rPr>
                <w:color w:val="000000"/>
                <w:sz w:val="16"/>
                <w:szCs w:val="16"/>
              </w:rPr>
            </w:pPr>
            <w:r>
              <w:rPr>
                <w:color w:val="000000"/>
                <w:sz w:val="16"/>
                <w:szCs w:val="16"/>
              </w:rPr>
              <w:t>12 621,2</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666459" w:rsidP="00933870">
            <w:pPr>
              <w:jc w:val="center"/>
              <w:rPr>
                <w:color w:val="000000"/>
                <w:sz w:val="16"/>
                <w:szCs w:val="16"/>
              </w:rPr>
            </w:pPr>
            <w:r>
              <w:rPr>
                <w:color w:val="000000"/>
                <w:sz w:val="16"/>
                <w:szCs w:val="16"/>
              </w:rPr>
              <w:t>13 484,5</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666459" w:rsidP="00933870">
            <w:pPr>
              <w:jc w:val="center"/>
              <w:rPr>
                <w:color w:val="000000"/>
                <w:sz w:val="16"/>
                <w:szCs w:val="16"/>
              </w:rPr>
            </w:pPr>
            <w:r>
              <w:rPr>
                <w:color w:val="000000"/>
                <w:sz w:val="16"/>
                <w:szCs w:val="16"/>
              </w:rPr>
              <w:t>13 743,4</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666459" w:rsidP="00933870">
            <w:pPr>
              <w:jc w:val="center"/>
              <w:rPr>
                <w:color w:val="000000"/>
                <w:sz w:val="16"/>
                <w:szCs w:val="16"/>
              </w:rPr>
            </w:pPr>
            <w:r>
              <w:rPr>
                <w:color w:val="000000"/>
                <w:sz w:val="16"/>
                <w:szCs w:val="16"/>
              </w:rPr>
              <w:t>14 072,6</w:t>
            </w:r>
          </w:p>
        </w:tc>
      </w:tr>
      <w:tr w:rsidR="00287291" w:rsidRPr="0059759A" w:rsidTr="00933870">
        <w:trPr>
          <w:trHeight w:val="96"/>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b/>
                <w:bCs/>
                <w:color w:val="000000"/>
                <w:sz w:val="14"/>
                <w:szCs w:val="14"/>
              </w:rPr>
            </w:pPr>
            <w:r w:rsidRPr="0042793A">
              <w:rPr>
                <w:b/>
                <w:bCs/>
                <w:color w:val="000000"/>
                <w:sz w:val="14"/>
                <w:szCs w:val="14"/>
              </w:rPr>
              <w:t>0800</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b/>
                <w:bCs/>
                <w:color w:val="000000"/>
                <w:sz w:val="16"/>
                <w:szCs w:val="16"/>
              </w:rPr>
            </w:pPr>
            <w:r w:rsidRPr="006C0F4A">
              <w:rPr>
                <w:b/>
                <w:bCs/>
                <w:color w:val="000000"/>
                <w:sz w:val="16"/>
                <w:szCs w:val="16"/>
              </w:rPr>
              <w:t>КУЛЬТУРА, КИНЕМАТОГРАФИЯ</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58 579,9</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71 948,6</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75 516,0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A17A6A" w:rsidP="00933870">
            <w:pPr>
              <w:jc w:val="center"/>
              <w:rPr>
                <w:b/>
                <w:bCs/>
                <w:color w:val="000000"/>
                <w:sz w:val="16"/>
                <w:szCs w:val="16"/>
              </w:rPr>
            </w:pPr>
            <w:r>
              <w:rPr>
                <w:b/>
                <w:bCs/>
                <w:color w:val="000000"/>
                <w:sz w:val="16"/>
                <w:szCs w:val="16"/>
              </w:rPr>
              <w:t>80 063,9</w:t>
            </w:r>
          </w:p>
        </w:tc>
      </w:tr>
      <w:tr w:rsidR="00287291" w:rsidRPr="0059759A" w:rsidTr="00933870">
        <w:trPr>
          <w:trHeight w:val="8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0801</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Культура</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8704CC" w:rsidP="00933870">
            <w:pPr>
              <w:jc w:val="center"/>
              <w:rPr>
                <w:color w:val="000000"/>
                <w:sz w:val="16"/>
                <w:szCs w:val="16"/>
              </w:rPr>
            </w:pPr>
            <w:r>
              <w:rPr>
                <w:color w:val="000000"/>
                <w:sz w:val="16"/>
                <w:szCs w:val="16"/>
              </w:rPr>
              <w:t>58 579,8</w:t>
            </w:r>
          </w:p>
        </w:tc>
        <w:tc>
          <w:tcPr>
            <w:tcW w:w="1418" w:type="dxa"/>
            <w:tcBorders>
              <w:top w:val="nil"/>
              <w:left w:val="nil"/>
              <w:bottom w:val="single" w:sz="4" w:space="0" w:color="auto"/>
              <w:right w:val="single" w:sz="4" w:space="0" w:color="auto"/>
            </w:tcBorders>
            <w:shd w:val="clear" w:color="auto" w:fill="auto"/>
            <w:vAlign w:val="center"/>
            <w:hideMark/>
          </w:tcPr>
          <w:p w:rsidR="00287291" w:rsidRPr="005D4D6D" w:rsidRDefault="00666459" w:rsidP="00933870">
            <w:pPr>
              <w:jc w:val="center"/>
              <w:rPr>
                <w:bCs/>
                <w:color w:val="000000"/>
                <w:sz w:val="16"/>
                <w:szCs w:val="16"/>
              </w:rPr>
            </w:pPr>
            <w:r>
              <w:rPr>
                <w:bCs/>
                <w:color w:val="000000"/>
                <w:sz w:val="16"/>
                <w:szCs w:val="16"/>
              </w:rPr>
              <w:t>71 948,6</w:t>
            </w:r>
          </w:p>
        </w:tc>
        <w:tc>
          <w:tcPr>
            <w:tcW w:w="1275" w:type="dxa"/>
            <w:tcBorders>
              <w:top w:val="nil"/>
              <w:left w:val="nil"/>
              <w:bottom w:val="single" w:sz="4" w:space="0" w:color="auto"/>
              <w:right w:val="single" w:sz="4" w:space="0" w:color="auto"/>
            </w:tcBorders>
            <w:shd w:val="clear" w:color="auto" w:fill="auto"/>
            <w:vAlign w:val="center"/>
            <w:hideMark/>
          </w:tcPr>
          <w:p w:rsidR="00287291" w:rsidRPr="005D4D6D" w:rsidRDefault="00666459" w:rsidP="00933870">
            <w:pPr>
              <w:jc w:val="center"/>
              <w:rPr>
                <w:bCs/>
                <w:color w:val="000000"/>
                <w:sz w:val="16"/>
                <w:szCs w:val="16"/>
              </w:rPr>
            </w:pPr>
            <w:r>
              <w:rPr>
                <w:bCs/>
                <w:color w:val="000000"/>
                <w:sz w:val="16"/>
                <w:szCs w:val="16"/>
              </w:rPr>
              <w:t>75 516,0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5D4D6D" w:rsidRDefault="00666459" w:rsidP="00933870">
            <w:pPr>
              <w:jc w:val="center"/>
              <w:rPr>
                <w:bCs/>
                <w:color w:val="000000"/>
                <w:sz w:val="16"/>
                <w:szCs w:val="16"/>
              </w:rPr>
            </w:pPr>
            <w:r>
              <w:rPr>
                <w:bCs/>
                <w:color w:val="000000"/>
                <w:sz w:val="16"/>
                <w:szCs w:val="16"/>
              </w:rPr>
              <w:t>80 063,9</w:t>
            </w:r>
          </w:p>
        </w:tc>
      </w:tr>
      <w:tr w:rsidR="00287291" w:rsidRPr="0059759A" w:rsidTr="00933870">
        <w:trPr>
          <w:trHeight w:val="44"/>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b/>
                <w:bCs/>
                <w:color w:val="000000"/>
                <w:sz w:val="14"/>
                <w:szCs w:val="14"/>
              </w:rPr>
            </w:pPr>
            <w:r w:rsidRPr="0042793A">
              <w:rPr>
                <w:b/>
                <w:bCs/>
                <w:color w:val="000000"/>
                <w:sz w:val="14"/>
                <w:szCs w:val="14"/>
              </w:rPr>
              <w:t>1000</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b/>
                <w:bCs/>
                <w:color w:val="000000"/>
                <w:sz w:val="16"/>
                <w:szCs w:val="16"/>
              </w:rPr>
            </w:pPr>
            <w:r w:rsidRPr="006C0F4A">
              <w:rPr>
                <w:b/>
                <w:bCs/>
                <w:color w:val="000000"/>
                <w:sz w:val="16"/>
                <w:szCs w:val="16"/>
              </w:rPr>
              <w:t>СОЦИАЛЬНАЯ ПОЛИТИКА</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A17A6A" w:rsidP="00933870">
            <w:pPr>
              <w:jc w:val="center"/>
              <w:rPr>
                <w:b/>
                <w:bCs/>
                <w:color w:val="000000"/>
                <w:sz w:val="16"/>
                <w:szCs w:val="16"/>
              </w:rPr>
            </w:pPr>
            <w:r>
              <w:rPr>
                <w:b/>
                <w:bCs/>
                <w:color w:val="000000"/>
                <w:sz w:val="16"/>
                <w:szCs w:val="16"/>
              </w:rPr>
              <w:t>626,4</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A17A6A" w:rsidP="00933870">
            <w:pPr>
              <w:jc w:val="center"/>
              <w:rPr>
                <w:b/>
                <w:bCs/>
                <w:color w:val="000000"/>
                <w:sz w:val="16"/>
                <w:szCs w:val="16"/>
              </w:rPr>
            </w:pPr>
            <w:r>
              <w:rPr>
                <w:b/>
                <w:bCs/>
                <w:color w:val="000000"/>
                <w:sz w:val="16"/>
                <w:szCs w:val="16"/>
              </w:rPr>
              <w:t>639,6</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A17A6A" w:rsidP="00933870">
            <w:pPr>
              <w:jc w:val="center"/>
              <w:rPr>
                <w:b/>
                <w:bCs/>
                <w:color w:val="000000"/>
                <w:sz w:val="16"/>
                <w:szCs w:val="16"/>
              </w:rPr>
            </w:pPr>
            <w:r>
              <w:rPr>
                <w:b/>
                <w:bCs/>
                <w:color w:val="000000"/>
                <w:sz w:val="16"/>
                <w:szCs w:val="16"/>
              </w:rPr>
              <w:t>665,2</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A17A6A" w:rsidP="00933870">
            <w:pPr>
              <w:jc w:val="center"/>
              <w:rPr>
                <w:b/>
                <w:bCs/>
                <w:color w:val="000000"/>
                <w:sz w:val="16"/>
                <w:szCs w:val="16"/>
              </w:rPr>
            </w:pPr>
            <w:r>
              <w:rPr>
                <w:b/>
                <w:bCs/>
                <w:color w:val="000000"/>
                <w:sz w:val="16"/>
                <w:szCs w:val="16"/>
              </w:rPr>
              <w:t>691,8</w:t>
            </w:r>
          </w:p>
        </w:tc>
      </w:tr>
      <w:tr w:rsidR="00287291" w:rsidRPr="0059759A" w:rsidTr="00933870">
        <w:trPr>
          <w:trHeight w:val="219"/>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1001</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Пенсионное обеспечение</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8704CC" w:rsidP="00933870">
            <w:pPr>
              <w:jc w:val="center"/>
              <w:rPr>
                <w:color w:val="000000"/>
                <w:sz w:val="16"/>
                <w:szCs w:val="16"/>
              </w:rPr>
            </w:pPr>
            <w:r>
              <w:rPr>
                <w:color w:val="000000"/>
                <w:sz w:val="16"/>
                <w:szCs w:val="16"/>
              </w:rPr>
              <w:t>616,4</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666459" w:rsidP="00933870">
            <w:pPr>
              <w:jc w:val="center"/>
              <w:rPr>
                <w:color w:val="000000"/>
                <w:sz w:val="16"/>
                <w:szCs w:val="16"/>
              </w:rPr>
            </w:pPr>
            <w:r>
              <w:rPr>
                <w:color w:val="000000"/>
                <w:sz w:val="16"/>
                <w:szCs w:val="16"/>
              </w:rPr>
              <w:t>639,6</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666459" w:rsidP="00933870">
            <w:pPr>
              <w:jc w:val="center"/>
              <w:rPr>
                <w:color w:val="000000"/>
                <w:sz w:val="16"/>
                <w:szCs w:val="16"/>
              </w:rPr>
            </w:pPr>
            <w:r>
              <w:rPr>
                <w:color w:val="000000"/>
                <w:sz w:val="16"/>
                <w:szCs w:val="16"/>
              </w:rPr>
              <w:t>665,2</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666459" w:rsidP="00933870">
            <w:pPr>
              <w:jc w:val="center"/>
              <w:rPr>
                <w:color w:val="000000"/>
                <w:sz w:val="16"/>
                <w:szCs w:val="16"/>
              </w:rPr>
            </w:pPr>
            <w:r>
              <w:rPr>
                <w:color w:val="000000"/>
                <w:sz w:val="16"/>
                <w:szCs w:val="16"/>
              </w:rPr>
              <w:t>691,8</w:t>
            </w:r>
          </w:p>
        </w:tc>
      </w:tr>
      <w:tr w:rsidR="00287291" w:rsidRPr="0059759A" w:rsidTr="00933870">
        <w:trPr>
          <w:trHeight w:val="44"/>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1003</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Социальное обеспечение населения</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8704CC" w:rsidP="00933870">
            <w:pPr>
              <w:jc w:val="center"/>
              <w:rPr>
                <w:color w:val="000000"/>
                <w:sz w:val="16"/>
                <w:szCs w:val="16"/>
              </w:rPr>
            </w:pPr>
            <w:r>
              <w:rPr>
                <w:color w:val="000000"/>
                <w:sz w:val="16"/>
                <w:szCs w:val="16"/>
              </w:rPr>
              <w:t>10,0</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666459" w:rsidP="00933870">
            <w:pPr>
              <w:jc w:val="center"/>
              <w:rPr>
                <w:color w:val="000000"/>
                <w:sz w:val="16"/>
                <w:szCs w:val="16"/>
              </w:rPr>
            </w:pPr>
            <w:r>
              <w:rPr>
                <w:color w:val="000000"/>
                <w:sz w:val="16"/>
                <w:szCs w:val="16"/>
              </w:rPr>
              <w:t>0</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666459" w:rsidP="00933870">
            <w:pPr>
              <w:jc w:val="center"/>
              <w:rPr>
                <w:color w:val="000000"/>
                <w:sz w:val="16"/>
                <w:szCs w:val="16"/>
              </w:rPr>
            </w:pPr>
            <w:r>
              <w:rPr>
                <w:color w:val="000000"/>
                <w:sz w:val="16"/>
                <w:szCs w:val="16"/>
              </w:rPr>
              <w:t>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666459" w:rsidP="00933870">
            <w:pPr>
              <w:jc w:val="center"/>
              <w:rPr>
                <w:color w:val="000000"/>
                <w:sz w:val="16"/>
                <w:szCs w:val="16"/>
              </w:rPr>
            </w:pPr>
            <w:r>
              <w:rPr>
                <w:color w:val="000000"/>
                <w:sz w:val="16"/>
                <w:szCs w:val="16"/>
              </w:rPr>
              <w:t>0</w:t>
            </w:r>
          </w:p>
        </w:tc>
      </w:tr>
      <w:tr w:rsidR="00287291" w:rsidRPr="0059759A" w:rsidTr="00933870">
        <w:trPr>
          <w:trHeight w:val="270"/>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b/>
                <w:bCs/>
                <w:color w:val="000000"/>
                <w:sz w:val="14"/>
                <w:szCs w:val="14"/>
              </w:rPr>
            </w:pPr>
            <w:r w:rsidRPr="0042793A">
              <w:rPr>
                <w:b/>
                <w:bCs/>
                <w:color w:val="000000"/>
                <w:sz w:val="14"/>
                <w:szCs w:val="14"/>
              </w:rPr>
              <w:t>1100</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b/>
                <w:bCs/>
                <w:color w:val="000000"/>
                <w:sz w:val="16"/>
                <w:szCs w:val="16"/>
              </w:rPr>
            </w:pPr>
            <w:r w:rsidRPr="006C0F4A">
              <w:rPr>
                <w:b/>
                <w:bCs/>
                <w:color w:val="000000"/>
                <w:sz w:val="16"/>
                <w:szCs w:val="16"/>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A17A6A" w:rsidP="00933870">
            <w:pPr>
              <w:jc w:val="center"/>
              <w:rPr>
                <w:b/>
                <w:bCs/>
                <w:color w:val="000000"/>
                <w:sz w:val="16"/>
                <w:szCs w:val="16"/>
              </w:rPr>
            </w:pPr>
            <w:r>
              <w:rPr>
                <w:b/>
                <w:bCs/>
                <w:color w:val="000000"/>
                <w:sz w:val="16"/>
                <w:szCs w:val="16"/>
              </w:rPr>
              <w:t>18 330,1</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A17A6A" w:rsidP="00933870">
            <w:pPr>
              <w:jc w:val="center"/>
              <w:rPr>
                <w:b/>
                <w:bCs/>
                <w:color w:val="000000"/>
                <w:sz w:val="16"/>
                <w:szCs w:val="16"/>
              </w:rPr>
            </w:pPr>
            <w:r>
              <w:rPr>
                <w:b/>
                <w:bCs/>
                <w:color w:val="000000"/>
                <w:sz w:val="16"/>
                <w:szCs w:val="16"/>
              </w:rPr>
              <w:t>15 591,0</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A17A6A" w:rsidP="00933870">
            <w:pPr>
              <w:jc w:val="center"/>
              <w:rPr>
                <w:b/>
                <w:bCs/>
                <w:color w:val="000000"/>
                <w:sz w:val="16"/>
                <w:szCs w:val="16"/>
              </w:rPr>
            </w:pPr>
            <w:r>
              <w:rPr>
                <w:b/>
                <w:bCs/>
                <w:color w:val="000000"/>
                <w:sz w:val="16"/>
                <w:szCs w:val="16"/>
              </w:rPr>
              <w:t>16 058,6</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A17A6A" w:rsidP="00933870">
            <w:pPr>
              <w:jc w:val="center"/>
              <w:rPr>
                <w:b/>
                <w:bCs/>
                <w:color w:val="000000"/>
                <w:sz w:val="16"/>
                <w:szCs w:val="16"/>
              </w:rPr>
            </w:pPr>
            <w:r>
              <w:rPr>
                <w:b/>
                <w:bCs/>
                <w:color w:val="000000"/>
                <w:sz w:val="16"/>
                <w:szCs w:val="16"/>
              </w:rPr>
              <w:t>16 529,2</w:t>
            </w:r>
          </w:p>
        </w:tc>
      </w:tr>
      <w:tr w:rsidR="00287291" w:rsidRPr="0059759A" w:rsidTr="00933870">
        <w:trPr>
          <w:trHeight w:val="151"/>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1101</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Физическая культура</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8704CC" w:rsidP="00933870">
            <w:pPr>
              <w:jc w:val="center"/>
              <w:rPr>
                <w:color w:val="000000"/>
                <w:sz w:val="16"/>
                <w:szCs w:val="16"/>
              </w:rPr>
            </w:pPr>
            <w:r>
              <w:rPr>
                <w:color w:val="000000"/>
                <w:sz w:val="16"/>
                <w:szCs w:val="16"/>
              </w:rPr>
              <w:t>13 991,7</w:t>
            </w:r>
          </w:p>
        </w:tc>
        <w:tc>
          <w:tcPr>
            <w:tcW w:w="1418" w:type="dxa"/>
            <w:tcBorders>
              <w:top w:val="nil"/>
              <w:left w:val="nil"/>
              <w:bottom w:val="single" w:sz="4" w:space="0" w:color="auto"/>
              <w:right w:val="single" w:sz="4" w:space="0" w:color="auto"/>
            </w:tcBorders>
            <w:shd w:val="clear" w:color="auto" w:fill="auto"/>
            <w:vAlign w:val="center"/>
            <w:hideMark/>
          </w:tcPr>
          <w:p w:rsidR="00287291" w:rsidRPr="0047405A" w:rsidRDefault="00666459" w:rsidP="00933870">
            <w:pPr>
              <w:jc w:val="center"/>
              <w:rPr>
                <w:bCs/>
                <w:color w:val="000000"/>
                <w:sz w:val="16"/>
                <w:szCs w:val="16"/>
              </w:rPr>
            </w:pPr>
            <w:r>
              <w:rPr>
                <w:bCs/>
                <w:color w:val="000000"/>
                <w:sz w:val="16"/>
                <w:szCs w:val="16"/>
              </w:rPr>
              <w:t>15 591,0</w:t>
            </w:r>
          </w:p>
        </w:tc>
        <w:tc>
          <w:tcPr>
            <w:tcW w:w="1275" w:type="dxa"/>
            <w:tcBorders>
              <w:top w:val="nil"/>
              <w:left w:val="nil"/>
              <w:bottom w:val="single" w:sz="4" w:space="0" w:color="auto"/>
              <w:right w:val="single" w:sz="4" w:space="0" w:color="auto"/>
            </w:tcBorders>
            <w:shd w:val="clear" w:color="auto" w:fill="auto"/>
            <w:vAlign w:val="center"/>
            <w:hideMark/>
          </w:tcPr>
          <w:p w:rsidR="00287291" w:rsidRPr="0047405A" w:rsidRDefault="00666459" w:rsidP="00933870">
            <w:pPr>
              <w:jc w:val="center"/>
              <w:rPr>
                <w:bCs/>
                <w:color w:val="000000"/>
                <w:sz w:val="16"/>
                <w:szCs w:val="16"/>
              </w:rPr>
            </w:pPr>
            <w:r>
              <w:rPr>
                <w:bCs/>
                <w:color w:val="000000"/>
                <w:sz w:val="16"/>
                <w:szCs w:val="16"/>
              </w:rPr>
              <w:t>16 058,6</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47405A" w:rsidRDefault="00666459" w:rsidP="00933870">
            <w:pPr>
              <w:jc w:val="center"/>
              <w:rPr>
                <w:bCs/>
                <w:color w:val="000000"/>
                <w:sz w:val="16"/>
                <w:szCs w:val="16"/>
              </w:rPr>
            </w:pPr>
            <w:r>
              <w:rPr>
                <w:bCs/>
                <w:color w:val="000000"/>
                <w:sz w:val="16"/>
                <w:szCs w:val="16"/>
              </w:rPr>
              <w:t>16 529,2</w:t>
            </w:r>
          </w:p>
        </w:tc>
      </w:tr>
      <w:tr w:rsidR="00287291" w:rsidRPr="0059759A" w:rsidTr="00933870">
        <w:trPr>
          <w:trHeight w:val="151"/>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Pr>
                <w:color w:val="000000"/>
                <w:sz w:val="14"/>
                <w:szCs w:val="14"/>
              </w:rPr>
              <w:t>1102</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Pr>
                <w:color w:val="000000"/>
                <w:sz w:val="16"/>
                <w:szCs w:val="16"/>
              </w:rPr>
              <w:t>Массовый спорт</w:t>
            </w:r>
          </w:p>
        </w:tc>
        <w:tc>
          <w:tcPr>
            <w:tcW w:w="1417" w:type="dxa"/>
            <w:tcBorders>
              <w:top w:val="nil"/>
              <w:left w:val="nil"/>
              <w:bottom w:val="single" w:sz="4" w:space="0" w:color="auto"/>
              <w:right w:val="single" w:sz="4" w:space="0" w:color="auto"/>
            </w:tcBorders>
            <w:shd w:val="clear" w:color="auto" w:fill="auto"/>
            <w:vAlign w:val="center"/>
            <w:hideMark/>
          </w:tcPr>
          <w:p w:rsidR="00287291" w:rsidRDefault="00BC0D9D" w:rsidP="00BC0D9D">
            <w:pPr>
              <w:jc w:val="center"/>
              <w:rPr>
                <w:color w:val="000000"/>
                <w:sz w:val="16"/>
                <w:szCs w:val="16"/>
              </w:rPr>
            </w:pPr>
            <w:r>
              <w:rPr>
                <w:color w:val="000000"/>
                <w:sz w:val="16"/>
                <w:szCs w:val="16"/>
              </w:rPr>
              <w:t>4 338,4</w:t>
            </w:r>
          </w:p>
        </w:tc>
        <w:tc>
          <w:tcPr>
            <w:tcW w:w="1418" w:type="dxa"/>
            <w:tcBorders>
              <w:top w:val="nil"/>
              <w:left w:val="nil"/>
              <w:bottom w:val="single" w:sz="4" w:space="0" w:color="auto"/>
              <w:right w:val="single" w:sz="4" w:space="0" w:color="auto"/>
            </w:tcBorders>
            <w:shd w:val="clear" w:color="auto" w:fill="auto"/>
            <w:vAlign w:val="center"/>
            <w:hideMark/>
          </w:tcPr>
          <w:p w:rsidR="00287291" w:rsidRDefault="008E4F0C" w:rsidP="00933870">
            <w:pPr>
              <w:jc w:val="center"/>
              <w:rPr>
                <w:bCs/>
                <w:color w:val="000000"/>
                <w:sz w:val="16"/>
                <w:szCs w:val="16"/>
              </w:rPr>
            </w:pPr>
            <w:r>
              <w:rPr>
                <w:bCs/>
                <w:color w:val="000000"/>
                <w:sz w:val="16"/>
                <w:szCs w:val="16"/>
              </w:rPr>
              <w:t>0</w:t>
            </w:r>
          </w:p>
        </w:tc>
        <w:tc>
          <w:tcPr>
            <w:tcW w:w="1275" w:type="dxa"/>
            <w:tcBorders>
              <w:top w:val="nil"/>
              <w:left w:val="nil"/>
              <w:bottom w:val="single" w:sz="4" w:space="0" w:color="auto"/>
              <w:right w:val="single" w:sz="4" w:space="0" w:color="auto"/>
            </w:tcBorders>
            <w:shd w:val="clear" w:color="auto" w:fill="auto"/>
            <w:vAlign w:val="center"/>
            <w:hideMark/>
          </w:tcPr>
          <w:p w:rsidR="00287291" w:rsidRDefault="008E4F0C" w:rsidP="00933870">
            <w:pPr>
              <w:jc w:val="center"/>
              <w:rPr>
                <w:bCs/>
                <w:color w:val="000000"/>
                <w:sz w:val="16"/>
                <w:szCs w:val="16"/>
              </w:rPr>
            </w:pPr>
            <w:r>
              <w:rPr>
                <w:bCs/>
                <w:color w:val="000000"/>
                <w:sz w:val="16"/>
                <w:szCs w:val="16"/>
              </w:rPr>
              <w:t>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Default="008E4F0C" w:rsidP="00933870">
            <w:pPr>
              <w:jc w:val="center"/>
              <w:rPr>
                <w:bCs/>
                <w:color w:val="000000"/>
                <w:sz w:val="16"/>
                <w:szCs w:val="16"/>
              </w:rPr>
            </w:pPr>
            <w:r>
              <w:rPr>
                <w:bCs/>
                <w:color w:val="000000"/>
                <w:sz w:val="16"/>
                <w:szCs w:val="16"/>
              </w:rPr>
              <w:t>0</w:t>
            </w:r>
          </w:p>
        </w:tc>
      </w:tr>
      <w:tr w:rsidR="00287291" w:rsidRPr="0059759A" w:rsidTr="00933870">
        <w:trPr>
          <w:trHeight w:val="325"/>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b/>
                <w:bCs/>
                <w:color w:val="000000"/>
                <w:sz w:val="14"/>
                <w:szCs w:val="14"/>
              </w:rPr>
            </w:pPr>
            <w:r w:rsidRPr="0042793A">
              <w:rPr>
                <w:b/>
                <w:bCs/>
                <w:color w:val="000000"/>
                <w:sz w:val="14"/>
                <w:szCs w:val="14"/>
              </w:rPr>
              <w:t>1300</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b/>
                <w:bCs/>
                <w:color w:val="000000"/>
                <w:sz w:val="16"/>
                <w:szCs w:val="16"/>
              </w:rPr>
            </w:pPr>
            <w:r w:rsidRPr="006C0F4A">
              <w:rPr>
                <w:b/>
                <w:bCs/>
                <w:color w:val="000000"/>
                <w:sz w:val="16"/>
                <w:szCs w:val="16"/>
              </w:rPr>
              <w:t>ОБСЛУЖИВАНИЕ ГОСУДАРСТВЕННОГО (МУНИЦИПАЛЬНОГО) ДОЛГА</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A17A6A" w:rsidP="00933870">
            <w:pPr>
              <w:jc w:val="center"/>
              <w:rPr>
                <w:b/>
                <w:bCs/>
                <w:color w:val="000000"/>
                <w:sz w:val="16"/>
                <w:szCs w:val="16"/>
              </w:rPr>
            </w:pPr>
            <w:r>
              <w:rPr>
                <w:b/>
                <w:bCs/>
                <w:color w:val="000000"/>
                <w:sz w:val="16"/>
                <w:szCs w:val="16"/>
              </w:rPr>
              <w:t>787,5</w:t>
            </w:r>
          </w:p>
        </w:tc>
        <w:tc>
          <w:tcPr>
            <w:tcW w:w="1418" w:type="dxa"/>
            <w:tcBorders>
              <w:top w:val="nil"/>
              <w:left w:val="nil"/>
              <w:bottom w:val="single" w:sz="4" w:space="0" w:color="auto"/>
              <w:right w:val="single" w:sz="4" w:space="0" w:color="auto"/>
            </w:tcBorders>
            <w:shd w:val="clear" w:color="auto" w:fill="auto"/>
            <w:vAlign w:val="center"/>
            <w:hideMark/>
          </w:tcPr>
          <w:p w:rsidR="00287291" w:rsidRPr="006C0F4A" w:rsidRDefault="00A17A6A" w:rsidP="00933870">
            <w:pPr>
              <w:jc w:val="center"/>
              <w:rPr>
                <w:b/>
                <w:bCs/>
                <w:color w:val="000000"/>
                <w:sz w:val="16"/>
                <w:szCs w:val="16"/>
              </w:rPr>
            </w:pPr>
            <w:r>
              <w:rPr>
                <w:b/>
                <w:bCs/>
                <w:color w:val="000000"/>
                <w:sz w:val="16"/>
                <w:szCs w:val="16"/>
              </w:rPr>
              <w:t>256,8</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A17A6A" w:rsidP="00933870">
            <w:pPr>
              <w:jc w:val="center"/>
              <w:rPr>
                <w:b/>
                <w:bCs/>
                <w:color w:val="000000"/>
                <w:sz w:val="16"/>
                <w:szCs w:val="16"/>
              </w:rPr>
            </w:pPr>
            <w:r>
              <w:rPr>
                <w:b/>
                <w:bCs/>
                <w:color w:val="000000"/>
                <w:sz w:val="16"/>
                <w:szCs w:val="16"/>
              </w:rPr>
              <w:t>100,0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A17A6A" w:rsidP="00933870">
            <w:pPr>
              <w:jc w:val="center"/>
              <w:rPr>
                <w:b/>
                <w:bCs/>
                <w:color w:val="000000"/>
                <w:sz w:val="16"/>
                <w:szCs w:val="16"/>
              </w:rPr>
            </w:pPr>
            <w:r>
              <w:rPr>
                <w:b/>
                <w:bCs/>
                <w:color w:val="000000"/>
                <w:sz w:val="16"/>
                <w:szCs w:val="16"/>
              </w:rPr>
              <w:t>100,0</w:t>
            </w:r>
          </w:p>
        </w:tc>
      </w:tr>
      <w:tr w:rsidR="00287291" w:rsidRPr="0059759A" w:rsidTr="00933870">
        <w:trPr>
          <w:trHeight w:val="193"/>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287291" w:rsidRPr="0042793A" w:rsidRDefault="00287291" w:rsidP="00933870">
            <w:pPr>
              <w:jc w:val="center"/>
              <w:rPr>
                <w:color w:val="000000"/>
                <w:sz w:val="14"/>
                <w:szCs w:val="14"/>
              </w:rPr>
            </w:pPr>
            <w:r w:rsidRPr="0042793A">
              <w:rPr>
                <w:color w:val="000000"/>
                <w:sz w:val="14"/>
                <w:szCs w:val="14"/>
              </w:rPr>
              <w:t>1301</w:t>
            </w: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color w:val="000000"/>
                <w:sz w:val="16"/>
                <w:szCs w:val="16"/>
              </w:rPr>
            </w:pPr>
            <w:r w:rsidRPr="006C0F4A">
              <w:rPr>
                <w:color w:val="000000"/>
                <w:sz w:val="16"/>
                <w:szCs w:val="16"/>
              </w:rPr>
              <w:t>Обслуживание государственного  внутреннего и муниципального  долга</w:t>
            </w:r>
          </w:p>
        </w:tc>
        <w:tc>
          <w:tcPr>
            <w:tcW w:w="1417" w:type="dxa"/>
            <w:tcBorders>
              <w:top w:val="nil"/>
              <w:left w:val="nil"/>
              <w:bottom w:val="single" w:sz="4" w:space="0" w:color="auto"/>
              <w:right w:val="single" w:sz="4" w:space="0" w:color="auto"/>
            </w:tcBorders>
            <w:shd w:val="clear" w:color="auto" w:fill="auto"/>
            <w:vAlign w:val="center"/>
            <w:hideMark/>
          </w:tcPr>
          <w:p w:rsidR="00287291" w:rsidRPr="006C0F4A" w:rsidRDefault="00BC0D9D" w:rsidP="00933870">
            <w:pPr>
              <w:jc w:val="center"/>
              <w:rPr>
                <w:color w:val="000000"/>
                <w:sz w:val="16"/>
                <w:szCs w:val="16"/>
              </w:rPr>
            </w:pPr>
            <w:r>
              <w:rPr>
                <w:color w:val="000000"/>
                <w:sz w:val="16"/>
                <w:szCs w:val="16"/>
              </w:rPr>
              <w:t>787,5</w:t>
            </w:r>
          </w:p>
        </w:tc>
        <w:tc>
          <w:tcPr>
            <w:tcW w:w="1418" w:type="dxa"/>
            <w:tcBorders>
              <w:top w:val="nil"/>
              <w:left w:val="nil"/>
              <w:bottom w:val="single" w:sz="4" w:space="0" w:color="auto"/>
              <w:right w:val="single" w:sz="4" w:space="0" w:color="auto"/>
            </w:tcBorders>
            <w:shd w:val="clear" w:color="auto" w:fill="auto"/>
            <w:vAlign w:val="center"/>
            <w:hideMark/>
          </w:tcPr>
          <w:p w:rsidR="00287291" w:rsidRPr="00637B9A" w:rsidRDefault="008E4F0C" w:rsidP="00933870">
            <w:pPr>
              <w:jc w:val="center"/>
              <w:rPr>
                <w:bCs/>
                <w:color w:val="000000"/>
                <w:sz w:val="16"/>
                <w:szCs w:val="16"/>
              </w:rPr>
            </w:pPr>
            <w:r>
              <w:rPr>
                <w:bCs/>
                <w:color w:val="000000"/>
                <w:sz w:val="16"/>
                <w:szCs w:val="16"/>
              </w:rPr>
              <w:t>256,8</w:t>
            </w:r>
          </w:p>
        </w:tc>
        <w:tc>
          <w:tcPr>
            <w:tcW w:w="1275" w:type="dxa"/>
            <w:tcBorders>
              <w:top w:val="nil"/>
              <w:left w:val="nil"/>
              <w:bottom w:val="single" w:sz="4" w:space="0" w:color="auto"/>
              <w:right w:val="single" w:sz="4" w:space="0" w:color="auto"/>
            </w:tcBorders>
            <w:shd w:val="clear" w:color="auto" w:fill="auto"/>
            <w:vAlign w:val="center"/>
            <w:hideMark/>
          </w:tcPr>
          <w:p w:rsidR="00287291" w:rsidRPr="00637B9A" w:rsidRDefault="008E4F0C" w:rsidP="00933870">
            <w:pPr>
              <w:jc w:val="center"/>
              <w:rPr>
                <w:bCs/>
                <w:color w:val="000000"/>
                <w:sz w:val="16"/>
                <w:szCs w:val="16"/>
              </w:rPr>
            </w:pPr>
            <w:r>
              <w:rPr>
                <w:bCs/>
                <w:color w:val="000000"/>
                <w:sz w:val="16"/>
                <w:szCs w:val="16"/>
              </w:rPr>
              <w:t>100,0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37B9A" w:rsidRDefault="008E4F0C" w:rsidP="00933870">
            <w:pPr>
              <w:jc w:val="center"/>
              <w:rPr>
                <w:bCs/>
                <w:color w:val="000000"/>
                <w:sz w:val="16"/>
                <w:szCs w:val="16"/>
              </w:rPr>
            </w:pPr>
            <w:r>
              <w:rPr>
                <w:bCs/>
                <w:color w:val="000000"/>
                <w:sz w:val="16"/>
                <w:szCs w:val="16"/>
              </w:rPr>
              <w:t>100,0</w:t>
            </w:r>
          </w:p>
        </w:tc>
      </w:tr>
      <w:tr w:rsidR="00287291" w:rsidRPr="0059759A" w:rsidTr="00933870">
        <w:trPr>
          <w:trHeight w:val="149"/>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287291" w:rsidRPr="0042793A" w:rsidRDefault="00287291" w:rsidP="00933870">
            <w:pPr>
              <w:jc w:val="center"/>
              <w:rPr>
                <w:color w:val="000000"/>
                <w:sz w:val="14"/>
                <w:szCs w:val="14"/>
              </w:rPr>
            </w:pPr>
          </w:p>
        </w:tc>
        <w:tc>
          <w:tcPr>
            <w:tcW w:w="3686" w:type="dxa"/>
            <w:tcBorders>
              <w:top w:val="nil"/>
              <w:left w:val="nil"/>
              <w:bottom w:val="single" w:sz="4" w:space="0" w:color="auto"/>
              <w:right w:val="single" w:sz="4" w:space="0" w:color="auto"/>
            </w:tcBorders>
            <w:shd w:val="clear" w:color="auto" w:fill="auto"/>
            <w:vAlign w:val="center"/>
            <w:hideMark/>
          </w:tcPr>
          <w:p w:rsidR="00287291" w:rsidRPr="006C0F4A" w:rsidRDefault="00287291" w:rsidP="00933870">
            <w:pPr>
              <w:jc w:val="center"/>
              <w:rPr>
                <w:b/>
                <w:bCs/>
                <w:color w:val="000000"/>
                <w:sz w:val="16"/>
                <w:szCs w:val="16"/>
              </w:rPr>
            </w:pPr>
            <w:r w:rsidRPr="006C0F4A">
              <w:rPr>
                <w:b/>
                <w:bCs/>
                <w:color w:val="000000"/>
                <w:sz w:val="16"/>
                <w:szCs w:val="16"/>
              </w:rPr>
              <w:t>ВСЕГО РАСХОДОВ</w:t>
            </w:r>
            <w:r>
              <w:rPr>
                <w:b/>
                <w:bCs/>
                <w:color w:val="000000"/>
                <w:sz w:val="16"/>
                <w:szCs w:val="16"/>
              </w:rPr>
              <w:t xml:space="preserve"> (без условно утвержденных)</w:t>
            </w:r>
          </w:p>
        </w:tc>
        <w:tc>
          <w:tcPr>
            <w:tcW w:w="1417" w:type="dxa"/>
            <w:tcBorders>
              <w:top w:val="nil"/>
              <w:left w:val="nil"/>
              <w:bottom w:val="single" w:sz="4" w:space="0" w:color="auto"/>
              <w:right w:val="single" w:sz="4" w:space="0" w:color="auto"/>
            </w:tcBorders>
            <w:shd w:val="clear" w:color="auto" w:fill="auto"/>
            <w:noWrap/>
            <w:vAlign w:val="center"/>
            <w:hideMark/>
          </w:tcPr>
          <w:p w:rsidR="00287291" w:rsidRPr="006C0F4A" w:rsidRDefault="00933870" w:rsidP="00933870">
            <w:pPr>
              <w:jc w:val="center"/>
              <w:rPr>
                <w:b/>
                <w:bCs/>
                <w:color w:val="000000"/>
                <w:sz w:val="16"/>
                <w:szCs w:val="16"/>
              </w:rPr>
            </w:pPr>
            <w:r>
              <w:rPr>
                <w:b/>
                <w:bCs/>
                <w:color w:val="000000"/>
                <w:sz w:val="16"/>
                <w:szCs w:val="16"/>
              </w:rPr>
              <w:t>155 130,2</w:t>
            </w:r>
          </w:p>
        </w:tc>
        <w:tc>
          <w:tcPr>
            <w:tcW w:w="1418" w:type="dxa"/>
            <w:tcBorders>
              <w:top w:val="nil"/>
              <w:left w:val="nil"/>
              <w:bottom w:val="single" w:sz="4" w:space="0" w:color="auto"/>
              <w:right w:val="single" w:sz="4" w:space="0" w:color="auto"/>
            </w:tcBorders>
            <w:shd w:val="clear" w:color="auto" w:fill="auto"/>
            <w:noWrap/>
            <w:vAlign w:val="center"/>
            <w:hideMark/>
          </w:tcPr>
          <w:p w:rsidR="00287291" w:rsidRPr="006C0F4A" w:rsidRDefault="00933870" w:rsidP="00933870">
            <w:pPr>
              <w:jc w:val="center"/>
              <w:rPr>
                <w:b/>
                <w:bCs/>
                <w:color w:val="000000"/>
                <w:sz w:val="16"/>
                <w:szCs w:val="16"/>
              </w:rPr>
            </w:pPr>
            <w:r>
              <w:rPr>
                <w:b/>
                <w:bCs/>
                <w:color w:val="000000"/>
                <w:sz w:val="16"/>
                <w:szCs w:val="16"/>
              </w:rPr>
              <w:t>156 498,4</w:t>
            </w:r>
          </w:p>
        </w:tc>
        <w:tc>
          <w:tcPr>
            <w:tcW w:w="1275" w:type="dxa"/>
            <w:tcBorders>
              <w:top w:val="nil"/>
              <w:left w:val="nil"/>
              <w:bottom w:val="single" w:sz="4" w:space="0" w:color="auto"/>
              <w:right w:val="single" w:sz="4" w:space="0" w:color="auto"/>
            </w:tcBorders>
            <w:shd w:val="clear" w:color="auto" w:fill="auto"/>
            <w:vAlign w:val="center"/>
            <w:hideMark/>
          </w:tcPr>
          <w:p w:rsidR="00287291" w:rsidRPr="006C0F4A" w:rsidRDefault="00933870" w:rsidP="00933870">
            <w:pPr>
              <w:jc w:val="center"/>
              <w:rPr>
                <w:b/>
                <w:bCs/>
                <w:color w:val="000000"/>
                <w:sz w:val="16"/>
                <w:szCs w:val="16"/>
              </w:rPr>
            </w:pPr>
            <w:r>
              <w:rPr>
                <w:b/>
                <w:bCs/>
                <w:color w:val="000000"/>
                <w:sz w:val="16"/>
                <w:szCs w:val="16"/>
              </w:rPr>
              <w:t>152 423,0</w:t>
            </w:r>
          </w:p>
        </w:tc>
        <w:tc>
          <w:tcPr>
            <w:tcW w:w="1256" w:type="dxa"/>
            <w:tcBorders>
              <w:top w:val="nil"/>
              <w:left w:val="nil"/>
              <w:bottom w:val="single" w:sz="4" w:space="0" w:color="auto"/>
              <w:right w:val="single" w:sz="4" w:space="0" w:color="auto"/>
            </w:tcBorders>
            <w:shd w:val="clear" w:color="auto" w:fill="auto"/>
            <w:noWrap/>
            <w:vAlign w:val="center"/>
            <w:hideMark/>
          </w:tcPr>
          <w:p w:rsidR="00287291" w:rsidRPr="006C0F4A" w:rsidRDefault="00933870" w:rsidP="00933870">
            <w:pPr>
              <w:ind w:left="360"/>
              <w:jc w:val="center"/>
              <w:rPr>
                <w:b/>
                <w:bCs/>
                <w:color w:val="000000"/>
                <w:sz w:val="16"/>
                <w:szCs w:val="16"/>
              </w:rPr>
            </w:pPr>
            <w:r>
              <w:rPr>
                <w:b/>
                <w:bCs/>
                <w:color w:val="000000"/>
                <w:sz w:val="16"/>
                <w:szCs w:val="16"/>
              </w:rPr>
              <w:t>155 586,8</w:t>
            </w:r>
          </w:p>
        </w:tc>
      </w:tr>
    </w:tbl>
    <w:p w:rsidR="00287291" w:rsidRDefault="00287291" w:rsidP="00084DF5">
      <w:pPr>
        <w:pStyle w:val="a4"/>
        <w:spacing w:after="0" w:line="276" w:lineRule="auto"/>
        <w:ind w:firstLine="720"/>
        <w:jc w:val="both"/>
        <w:rPr>
          <w:sz w:val="28"/>
          <w:szCs w:val="28"/>
        </w:rPr>
      </w:pPr>
    </w:p>
    <w:p w:rsidR="003C3FD0" w:rsidRDefault="003C3FD0" w:rsidP="00084DF5">
      <w:pPr>
        <w:pStyle w:val="a4"/>
        <w:spacing w:after="0" w:line="276" w:lineRule="auto"/>
        <w:ind w:firstLine="720"/>
        <w:jc w:val="both"/>
        <w:rPr>
          <w:sz w:val="28"/>
          <w:szCs w:val="28"/>
        </w:rPr>
      </w:pPr>
      <w:r>
        <w:rPr>
          <w:sz w:val="28"/>
          <w:szCs w:val="28"/>
        </w:rPr>
        <w:t xml:space="preserve">В 2025 г. по сравнению с 2024 г. увеличение расходов наблюдается по подразделу 0107 «Обеспечение проведение выборов и референдумов» на – 3 000,0 руб., при этом уменьшились расходы по подразделу 0113 «Другие общегосударственные расходы» - на 2 783,2 тыс. руб. </w:t>
      </w:r>
    </w:p>
    <w:p w:rsidR="003C3FD0" w:rsidRDefault="00713F92" w:rsidP="00084DF5">
      <w:pPr>
        <w:pStyle w:val="a4"/>
        <w:spacing w:after="0" w:line="276" w:lineRule="auto"/>
        <w:ind w:firstLine="720"/>
        <w:jc w:val="both"/>
        <w:rPr>
          <w:sz w:val="28"/>
          <w:szCs w:val="28"/>
        </w:rPr>
      </w:pPr>
      <w:r>
        <w:rPr>
          <w:sz w:val="28"/>
          <w:szCs w:val="28"/>
        </w:rPr>
        <w:t xml:space="preserve">В 2025 г. </w:t>
      </w:r>
      <w:r w:rsidR="000840E7">
        <w:rPr>
          <w:sz w:val="28"/>
          <w:szCs w:val="28"/>
        </w:rPr>
        <w:t xml:space="preserve">проектом решения </w:t>
      </w:r>
      <w:r>
        <w:rPr>
          <w:sz w:val="28"/>
          <w:szCs w:val="28"/>
        </w:rPr>
        <w:t>не предусмотрены расходы на дорожное хозяйство (дорожные фонды), в 2024 г. расходы составили – 5 000,0 руб. Также не предусмотрены расходы на массовый спорт, в 2024 г. расходы составили – 4 338,4 тыс.</w:t>
      </w:r>
      <w:r w:rsidR="000840E7">
        <w:rPr>
          <w:sz w:val="28"/>
          <w:szCs w:val="28"/>
        </w:rPr>
        <w:t xml:space="preserve"> </w:t>
      </w:r>
      <w:r>
        <w:rPr>
          <w:sz w:val="28"/>
          <w:szCs w:val="28"/>
        </w:rPr>
        <w:t xml:space="preserve">руб. </w:t>
      </w:r>
    </w:p>
    <w:p w:rsidR="003C3FD0" w:rsidRDefault="003C3FD0" w:rsidP="00084DF5">
      <w:pPr>
        <w:pStyle w:val="a4"/>
        <w:spacing w:after="0" w:line="276" w:lineRule="auto"/>
        <w:ind w:firstLine="720"/>
        <w:jc w:val="both"/>
        <w:rPr>
          <w:sz w:val="28"/>
          <w:szCs w:val="28"/>
        </w:rPr>
      </w:pPr>
    </w:p>
    <w:p w:rsidR="002D5156" w:rsidRDefault="002D5156" w:rsidP="00084DF5">
      <w:pPr>
        <w:pStyle w:val="a4"/>
        <w:spacing w:after="0" w:line="276" w:lineRule="auto"/>
        <w:ind w:firstLine="720"/>
        <w:jc w:val="both"/>
        <w:rPr>
          <w:b/>
          <w:sz w:val="26"/>
          <w:szCs w:val="26"/>
        </w:rPr>
      </w:pPr>
      <w:r w:rsidRPr="00287291">
        <w:rPr>
          <w:b/>
          <w:sz w:val="26"/>
          <w:szCs w:val="26"/>
        </w:rPr>
        <w:lastRenderedPageBreak/>
        <w:t xml:space="preserve">Распределение расходов бюджета </w:t>
      </w:r>
      <w:r w:rsidR="00611133" w:rsidRPr="00287291">
        <w:rPr>
          <w:b/>
          <w:sz w:val="26"/>
          <w:szCs w:val="26"/>
        </w:rPr>
        <w:t>города</w:t>
      </w:r>
      <w:r w:rsidRPr="00287291">
        <w:rPr>
          <w:b/>
          <w:sz w:val="26"/>
          <w:szCs w:val="26"/>
        </w:rPr>
        <w:t xml:space="preserve"> по главным распорядителям бюджетных средств</w:t>
      </w:r>
      <w:r w:rsidR="0054174E">
        <w:rPr>
          <w:b/>
          <w:sz w:val="26"/>
          <w:szCs w:val="26"/>
        </w:rPr>
        <w:t xml:space="preserve"> (</w:t>
      </w:r>
      <w:r w:rsidRPr="00287291">
        <w:rPr>
          <w:b/>
          <w:sz w:val="26"/>
          <w:szCs w:val="26"/>
        </w:rPr>
        <w:t>без условно утверждаемых расходов</w:t>
      </w:r>
      <w:r w:rsidR="0054174E">
        <w:rPr>
          <w:b/>
          <w:sz w:val="26"/>
          <w:szCs w:val="26"/>
        </w:rPr>
        <w:t>)</w:t>
      </w:r>
      <w:r w:rsidRPr="00287291">
        <w:rPr>
          <w:b/>
          <w:sz w:val="26"/>
          <w:szCs w:val="26"/>
        </w:rPr>
        <w:t xml:space="preserve"> представлено в таблице</w:t>
      </w:r>
      <w:r w:rsidR="005E7E58">
        <w:rPr>
          <w:b/>
          <w:sz w:val="26"/>
          <w:szCs w:val="26"/>
        </w:rPr>
        <w:t xml:space="preserve"> (приложение 5,6 к решению)</w:t>
      </w:r>
      <w:r w:rsidRPr="00287291">
        <w:rPr>
          <w:b/>
          <w:sz w:val="26"/>
          <w:szCs w:val="26"/>
        </w:rPr>
        <w:t>.</w:t>
      </w:r>
    </w:p>
    <w:p w:rsidR="00D76693" w:rsidRPr="00287291" w:rsidRDefault="00D76693" w:rsidP="00084DF5">
      <w:pPr>
        <w:pStyle w:val="a4"/>
        <w:spacing w:after="0" w:line="276" w:lineRule="auto"/>
        <w:ind w:firstLine="720"/>
        <w:jc w:val="both"/>
        <w:rPr>
          <w:b/>
          <w:sz w:val="26"/>
          <w:szCs w:val="26"/>
        </w:rPr>
      </w:pPr>
    </w:p>
    <w:tbl>
      <w:tblPr>
        <w:tblW w:w="9737" w:type="dxa"/>
        <w:tblLayout w:type="fixed"/>
        <w:tblCellMar>
          <w:left w:w="30" w:type="dxa"/>
          <w:right w:w="30" w:type="dxa"/>
        </w:tblCellMar>
        <w:tblLook w:val="0000"/>
      </w:tblPr>
      <w:tblGrid>
        <w:gridCol w:w="761"/>
        <w:gridCol w:w="2551"/>
        <w:gridCol w:w="1058"/>
        <w:gridCol w:w="888"/>
        <w:gridCol w:w="888"/>
        <w:gridCol w:w="879"/>
        <w:gridCol w:w="955"/>
        <w:gridCol w:w="878"/>
        <w:gridCol w:w="879"/>
      </w:tblGrid>
      <w:tr w:rsidR="000459D3" w:rsidRPr="000916E9" w:rsidTr="000459D3">
        <w:trPr>
          <w:trHeight w:val="726"/>
        </w:trPr>
        <w:tc>
          <w:tcPr>
            <w:tcW w:w="761" w:type="dxa"/>
            <w:vMerge w:val="restart"/>
            <w:tcBorders>
              <w:top w:val="single" w:sz="4" w:space="0" w:color="auto"/>
              <w:left w:val="single" w:sz="4" w:space="0" w:color="auto"/>
              <w:right w:val="single" w:sz="4" w:space="0" w:color="auto"/>
            </w:tcBorders>
            <w:vAlign w:val="center"/>
          </w:tcPr>
          <w:p w:rsidR="000459D3" w:rsidRPr="000916E9" w:rsidRDefault="000459D3" w:rsidP="000459D3">
            <w:pPr>
              <w:autoSpaceDE w:val="0"/>
              <w:autoSpaceDN w:val="0"/>
              <w:adjustRightInd w:val="0"/>
              <w:jc w:val="center"/>
              <w:rPr>
                <w:color w:val="000000"/>
                <w:sz w:val="18"/>
                <w:szCs w:val="18"/>
              </w:rPr>
            </w:pPr>
            <w:r w:rsidRPr="000916E9">
              <w:rPr>
                <w:color w:val="000000"/>
                <w:sz w:val="18"/>
                <w:szCs w:val="18"/>
              </w:rPr>
              <w:t>Код ГРБС</w:t>
            </w:r>
          </w:p>
        </w:tc>
        <w:tc>
          <w:tcPr>
            <w:tcW w:w="2551" w:type="dxa"/>
            <w:vMerge w:val="restart"/>
            <w:tcBorders>
              <w:top w:val="single" w:sz="4" w:space="0" w:color="auto"/>
              <w:left w:val="single" w:sz="4" w:space="0" w:color="auto"/>
              <w:right w:val="single" w:sz="4" w:space="0" w:color="auto"/>
            </w:tcBorders>
            <w:vAlign w:val="center"/>
          </w:tcPr>
          <w:p w:rsidR="000459D3" w:rsidRPr="000916E9" w:rsidRDefault="000459D3" w:rsidP="000459D3">
            <w:pPr>
              <w:autoSpaceDE w:val="0"/>
              <w:autoSpaceDN w:val="0"/>
              <w:adjustRightInd w:val="0"/>
              <w:jc w:val="center"/>
              <w:rPr>
                <w:color w:val="000000"/>
                <w:sz w:val="18"/>
                <w:szCs w:val="18"/>
              </w:rPr>
            </w:pPr>
            <w:r w:rsidRPr="000916E9">
              <w:rPr>
                <w:color w:val="000000"/>
                <w:sz w:val="18"/>
                <w:szCs w:val="18"/>
              </w:rPr>
              <w:t>Наименование главных распорядителей средств бюджета гор</w:t>
            </w:r>
          </w:p>
        </w:tc>
        <w:tc>
          <w:tcPr>
            <w:tcW w:w="1058" w:type="dxa"/>
            <w:vMerge w:val="restart"/>
            <w:tcBorders>
              <w:top w:val="single" w:sz="4" w:space="0" w:color="auto"/>
              <w:left w:val="single" w:sz="4" w:space="0" w:color="auto"/>
              <w:right w:val="single" w:sz="4" w:space="0" w:color="auto"/>
            </w:tcBorders>
            <w:vAlign w:val="center"/>
          </w:tcPr>
          <w:p w:rsidR="0054174E" w:rsidRPr="00306F46" w:rsidRDefault="0054174E" w:rsidP="0054174E">
            <w:pPr>
              <w:jc w:val="center"/>
              <w:rPr>
                <w:color w:val="000000"/>
                <w:sz w:val="12"/>
                <w:szCs w:val="12"/>
              </w:rPr>
            </w:pPr>
            <w:r w:rsidRPr="00306F46">
              <w:rPr>
                <w:color w:val="000000"/>
                <w:sz w:val="12"/>
                <w:szCs w:val="12"/>
              </w:rPr>
              <w:t>Уточненный план, на 202</w:t>
            </w:r>
            <w:r>
              <w:rPr>
                <w:color w:val="000000"/>
                <w:sz w:val="12"/>
                <w:szCs w:val="12"/>
              </w:rPr>
              <w:t>4</w:t>
            </w:r>
            <w:r w:rsidRPr="00306F46">
              <w:rPr>
                <w:color w:val="000000"/>
                <w:sz w:val="12"/>
                <w:szCs w:val="12"/>
              </w:rPr>
              <w:t xml:space="preserve"> год</w:t>
            </w:r>
          </w:p>
          <w:p w:rsidR="00773607" w:rsidRPr="000916E9" w:rsidRDefault="0054174E" w:rsidP="0054174E">
            <w:pPr>
              <w:autoSpaceDE w:val="0"/>
              <w:autoSpaceDN w:val="0"/>
              <w:adjustRightInd w:val="0"/>
              <w:jc w:val="center"/>
              <w:rPr>
                <w:color w:val="000000"/>
                <w:sz w:val="15"/>
                <w:szCs w:val="15"/>
              </w:rPr>
            </w:pPr>
            <w:r w:rsidRPr="00306F46">
              <w:rPr>
                <w:color w:val="000000"/>
                <w:sz w:val="12"/>
                <w:szCs w:val="12"/>
              </w:rPr>
              <w:t xml:space="preserve">тыс. руб. (в ред. от </w:t>
            </w:r>
            <w:r>
              <w:rPr>
                <w:color w:val="000000"/>
                <w:sz w:val="12"/>
                <w:szCs w:val="12"/>
              </w:rPr>
              <w:t>24</w:t>
            </w:r>
            <w:r w:rsidRPr="00306F46">
              <w:rPr>
                <w:color w:val="000000"/>
                <w:sz w:val="12"/>
                <w:szCs w:val="12"/>
              </w:rPr>
              <w:t>.10.202</w:t>
            </w:r>
            <w:r>
              <w:rPr>
                <w:color w:val="000000"/>
                <w:sz w:val="12"/>
                <w:szCs w:val="12"/>
              </w:rPr>
              <w:t>4</w:t>
            </w:r>
            <w:r w:rsidRPr="00306F46">
              <w:rPr>
                <w:color w:val="000000"/>
                <w:sz w:val="12"/>
                <w:szCs w:val="12"/>
              </w:rPr>
              <w:t xml:space="preserve"> </w:t>
            </w:r>
            <w:r>
              <w:rPr>
                <w:color w:val="000000"/>
                <w:sz w:val="12"/>
                <w:szCs w:val="12"/>
              </w:rPr>
              <w:t>№ 26-78</w:t>
            </w:r>
            <w:r w:rsidRPr="00306F46">
              <w:rPr>
                <w:color w:val="000000"/>
                <w:sz w:val="12"/>
                <w:szCs w:val="12"/>
              </w:rPr>
              <w:t>)</w:t>
            </w:r>
            <w:r>
              <w:rPr>
                <w:color w:val="000000"/>
                <w:sz w:val="12"/>
                <w:szCs w:val="12"/>
              </w:rPr>
              <w:t xml:space="preserve"> уточ. №5</w:t>
            </w:r>
          </w:p>
        </w:tc>
        <w:tc>
          <w:tcPr>
            <w:tcW w:w="2655" w:type="dxa"/>
            <w:gridSpan w:val="3"/>
            <w:tcBorders>
              <w:top w:val="single" w:sz="4" w:space="0" w:color="auto"/>
              <w:left w:val="single" w:sz="4" w:space="0" w:color="auto"/>
              <w:right w:val="single" w:sz="4" w:space="0" w:color="auto"/>
            </w:tcBorders>
            <w:vAlign w:val="center"/>
          </w:tcPr>
          <w:p w:rsidR="000459D3" w:rsidRPr="000916E9" w:rsidRDefault="000459D3" w:rsidP="000459D3">
            <w:pPr>
              <w:autoSpaceDE w:val="0"/>
              <w:autoSpaceDN w:val="0"/>
              <w:adjustRightInd w:val="0"/>
              <w:jc w:val="center"/>
              <w:rPr>
                <w:color w:val="000000"/>
                <w:sz w:val="18"/>
                <w:szCs w:val="18"/>
              </w:rPr>
            </w:pPr>
            <w:r w:rsidRPr="000916E9">
              <w:rPr>
                <w:color w:val="000000"/>
                <w:sz w:val="18"/>
                <w:szCs w:val="18"/>
              </w:rPr>
              <w:t>Предусмотрено решением, тыс. рублей</w:t>
            </w:r>
          </w:p>
        </w:tc>
        <w:tc>
          <w:tcPr>
            <w:tcW w:w="2712" w:type="dxa"/>
            <w:gridSpan w:val="3"/>
            <w:tcBorders>
              <w:top w:val="single" w:sz="4" w:space="0" w:color="auto"/>
              <w:left w:val="single" w:sz="4" w:space="0" w:color="auto"/>
              <w:right w:val="single" w:sz="4" w:space="0" w:color="auto"/>
            </w:tcBorders>
            <w:vAlign w:val="center"/>
          </w:tcPr>
          <w:p w:rsidR="000459D3" w:rsidRPr="000916E9" w:rsidRDefault="000459D3" w:rsidP="000459D3">
            <w:pPr>
              <w:autoSpaceDE w:val="0"/>
              <w:autoSpaceDN w:val="0"/>
              <w:adjustRightInd w:val="0"/>
              <w:jc w:val="center"/>
              <w:rPr>
                <w:color w:val="000000"/>
                <w:sz w:val="18"/>
                <w:szCs w:val="18"/>
              </w:rPr>
            </w:pPr>
            <w:r w:rsidRPr="000916E9">
              <w:rPr>
                <w:color w:val="000000"/>
                <w:sz w:val="18"/>
                <w:szCs w:val="18"/>
              </w:rPr>
              <w:t>Изменение к предыдущему году, в %</w:t>
            </w:r>
          </w:p>
        </w:tc>
      </w:tr>
      <w:tr w:rsidR="00691BF2" w:rsidRPr="000916E9" w:rsidTr="000459D3">
        <w:trPr>
          <w:trHeight w:val="312"/>
        </w:trPr>
        <w:tc>
          <w:tcPr>
            <w:tcW w:w="761" w:type="dxa"/>
            <w:vMerge/>
            <w:tcBorders>
              <w:left w:val="single" w:sz="4" w:space="0" w:color="auto"/>
              <w:bottom w:val="single" w:sz="4" w:space="0" w:color="auto"/>
              <w:right w:val="single" w:sz="4" w:space="0" w:color="auto"/>
            </w:tcBorders>
            <w:vAlign w:val="center"/>
          </w:tcPr>
          <w:p w:rsidR="00691BF2" w:rsidRPr="000916E9" w:rsidRDefault="00691BF2" w:rsidP="000459D3">
            <w:pPr>
              <w:autoSpaceDE w:val="0"/>
              <w:autoSpaceDN w:val="0"/>
              <w:adjustRightInd w:val="0"/>
              <w:jc w:val="center"/>
              <w:rPr>
                <w:color w:val="000000"/>
                <w:sz w:val="18"/>
                <w:szCs w:val="18"/>
              </w:rPr>
            </w:pPr>
          </w:p>
        </w:tc>
        <w:tc>
          <w:tcPr>
            <w:tcW w:w="2551" w:type="dxa"/>
            <w:vMerge/>
            <w:tcBorders>
              <w:left w:val="single" w:sz="4" w:space="0" w:color="auto"/>
              <w:bottom w:val="single" w:sz="4" w:space="0" w:color="auto"/>
              <w:right w:val="single" w:sz="4" w:space="0" w:color="auto"/>
            </w:tcBorders>
            <w:vAlign w:val="center"/>
          </w:tcPr>
          <w:p w:rsidR="00691BF2" w:rsidRPr="000916E9" w:rsidRDefault="00691BF2" w:rsidP="000459D3">
            <w:pPr>
              <w:autoSpaceDE w:val="0"/>
              <w:autoSpaceDN w:val="0"/>
              <w:adjustRightInd w:val="0"/>
              <w:jc w:val="center"/>
              <w:rPr>
                <w:color w:val="000000"/>
                <w:sz w:val="18"/>
                <w:szCs w:val="18"/>
              </w:rPr>
            </w:pPr>
          </w:p>
        </w:tc>
        <w:tc>
          <w:tcPr>
            <w:tcW w:w="1058" w:type="dxa"/>
            <w:vMerge/>
            <w:tcBorders>
              <w:left w:val="single" w:sz="4" w:space="0" w:color="auto"/>
              <w:bottom w:val="single" w:sz="4" w:space="0" w:color="auto"/>
              <w:right w:val="single" w:sz="4" w:space="0" w:color="auto"/>
            </w:tcBorders>
            <w:vAlign w:val="center"/>
          </w:tcPr>
          <w:p w:rsidR="00691BF2" w:rsidRPr="000916E9" w:rsidRDefault="00691BF2" w:rsidP="000459D3">
            <w:pPr>
              <w:autoSpaceDE w:val="0"/>
              <w:autoSpaceDN w:val="0"/>
              <w:adjustRightInd w:val="0"/>
              <w:jc w:val="center"/>
              <w:rPr>
                <w:color w:val="000000"/>
                <w:sz w:val="15"/>
                <w:szCs w:val="15"/>
              </w:rPr>
            </w:pPr>
          </w:p>
        </w:tc>
        <w:tc>
          <w:tcPr>
            <w:tcW w:w="888" w:type="dxa"/>
            <w:tcBorders>
              <w:top w:val="single" w:sz="4" w:space="0" w:color="auto"/>
              <w:left w:val="single" w:sz="4" w:space="0" w:color="auto"/>
              <w:bottom w:val="single" w:sz="4" w:space="0" w:color="auto"/>
              <w:right w:val="single" w:sz="4" w:space="0" w:color="auto"/>
            </w:tcBorders>
            <w:vAlign w:val="center"/>
          </w:tcPr>
          <w:p w:rsidR="00691BF2" w:rsidRPr="000916E9" w:rsidRDefault="00691BF2" w:rsidP="0054174E">
            <w:pPr>
              <w:autoSpaceDE w:val="0"/>
              <w:autoSpaceDN w:val="0"/>
              <w:adjustRightInd w:val="0"/>
              <w:jc w:val="center"/>
              <w:rPr>
                <w:color w:val="000000"/>
                <w:sz w:val="18"/>
                <w:szCs w:val="18"/>
              </w:rPr>
            </w:pPr>
            <w:r>
              <w:rPr>
                <w:color w:val="000000"/>
                <w:sz w:val="18"/>
                <w:szCs w:val="18"/>
              </w:rPr>
              <w:t>202</w:t>
            </w:r>
            <w:r w:rsidR="0054174E">
              <w:rPr>
                <w:color w:val="000000"/>
                <w:sz w:val="18"/>
                <w:szCs w:val="18"/>
              </w:rPr>
              <w:t>5</w:t>
            </w:r>
          </w:p>
        </w:tc>
        <w:tc>
          <w:tcPr>
            <w:tcW w:w="888" w:type="dxa"/>
            <w:tcBorders>
              <w:top w:val="single" w:sz="4" w:space="0" w:color="auto"/>
              <w:left w:val="single" w:sz="4" w:space="0" w:color="auto"/>
              <w:bottom w:val="single" w:sz="4" w:space="0" w:color="auto"/>
              <w:right w:val="single" w:sz="4" w:space="0" w:color="auto"/>
            </w:tcBorders>
            <w:vAlign w:val="center"/>
          </w:tcPr>
          <w:p w:rsidR="00691BF2" w:rsidRPr="000916E9" w:rsidRDefault="00691BF2" w:rsidP="0054174E">
            <w:pPr>
              <w:autoSpaceDE w:val="0"/>
              <w:autoSpaceDN w:val="0"/>
              <w:adjustRightInd w:val="0"/>
              <w:jc w:val="center"/>
              <w:rPr>
                <w:color w:val="000000"/>
                <w:sz w:val="18"/>
                <w:szCs w:val="18"/>
              </w:rPr>
            </w:pPr>
            <w:r>
              <w:rPr>
                <w:color w:val="000000"/>
                <w:sz w:val="18"/>
                <w:szCs w:val="18"/>
              </w:rPr>
              <w:t>202</w:t>
            </w:r>
            <w:r w:rsidR="0054174E">
              <w:rPr>
                <w:color w:val="000000"/>
                <w:sz w:val="18"/>
                <w:szCs w:val="18"/>
              </w:rPr>
              <w:t>6</w:t>
            </w:r>
          </w:p>
        </w:tc>
        <w:tc>
          <w:tcPr>
            <w:tcW w:w="879" w:type="dxa"/>
            <w:tcBorders>
              <w:top w:val="single" w:sz="4" w:space="0" w:color="auto"/>
              <w:left w:val="single" w:sz="4" w:space="0" w:color="auto"/>
              <w:bottom w:val="single" w:sz="4" w:space="0" w:color="auto"/>
              <w:right w:val="single" w:sz="4" w:space="0" w:color="auto"/>
            </w:tcBorders>
            <w:vAlign w:val="center"/>
          </w:tcPr>
          <w:p w:rsidR="00691BF2" w:rsidRPr="000916E9" w:rsidRDefault="00691BF2" w:rsidP="0054174E">
            <w:pPr>
              <w:autoSpaceDE w:val="0"/>
              <w:autoSpaceDN w:val="0"/>
              <w:adjustRightInd w:val="0"/>
              <w:jc w:val="center"/>
              <w:rPr>
                <w:color w:val="000000"/>
                <w:sz w:val="18"/>
                <w:szCs w:val="18"/>
              </w:rPr>
            </w:pPr>
            <w:r>
              <w:rPr>
                <w:color w:val="000000"/>
                <w:sz w:val="18"/>
                <w:szCs w:val="18"/>
              </w:rPr>
              <w:t>202</w:t>
            </w:r>
            <w:r w:rsidR="0054174E">
              <w:rPr>
                <w:color w:val="000000"/>
                <w:sz w:val="18"/>
                <w:szCs w:val="18"/>
              </w:rPr>
              <w:t>7</w:t>
            </w:r>
          </w:p>
        </w:tc>
        <w:tc>
          <w:tcPr>
            <w:tcW w:w="955" w:type="dxa"/>
            <w:tcBorders>
              <w:top w:val="single" w:sz="4" w:space="0" w:color="auto"/>
              <w:left w:val="single" w:sz="4" w:space="0" w:color="auto"/>
              <w:bottom w:val="single" w:sz="4" w:space="0" w:color="auto"/>
              <w:right w:val="single" w:sz="4" w:space="0" w:color="auto"/>
            </w:tcBorders>
            <w:vAlign w:val="center"/>
          </w:tcPr>
          <w:p w:rsidR="00691BF2" w:rsidRPr="000916E9" w:rsidRDefault="00691BF2" w:rsidP="0054174E">
            <w:pPr>
              <w:autoSpaceDE w:val="0"/>
              <w:autoSpaceDN w:val="0"/>
              <w:adjustRightInd w:val="0"/>
              <w:jc w:val="center"/>
              <w:rPr>
                <w:color w:val="000000"/>
                <w:sz w:val="18"/>
                <w:szCs w:val="18"/>
              </w:rPr>
            </w:pPr>
            <w:r>
              <w:rPr>
                <w:color w:val="000000"/>
                <w:sz w:val="18"/>
                <w:szCs w:val="18"/>
              </w:rPr>
              <w:t>202</w:t>
            </w:r>
            <w:r w:rsidR="0054174E">
              <w:rPr>
                <w:color w:val="000000"/>
                <w:sz w:val="18"/>
                <w:szCs w:val="18"/>
              </w:rPr>
              <w:t>5</w:t>
            </w:r>
          </w:p>
        </w:tc>
        <w:tc>
          <w:tcPr>
            <w:tcW w:w="878" w:type="dxa"/>
            <w:tcBorders>
              <w:top w:val="single" w:sz="4" w:space="0" w:color="auto"/>
              <w:left w:val="single" w:sz="4" w:space="0" w:color="auto"/>
              <w:bottom w:val="single" w:sz="4" w:space="0" w:color="auto"/>
              <w:right w:val="single" w:sz="4" w:space="0" w:color="auto"/>
            </w:tcBorders>
            <w:vAlign w:val="center"/>
          </w:tcPr>
          <w:p w:rsidR="00691BF2" w:rsidRPr="000916E9" w:rsidRDefault="00691BF2" w:rsidP="0054174E">
            <w:pPr>
              <w:autoSpaceDE w:val="0"/>
              <w:autoSpaceDN w:val="0"/>
              <w:adjustRightInd w:val="0"/>
              <w:jc w:val="center"/>
              <w:rPr>
                <w:color w:val="000000"/>
                <w:sz w:val="18"/>
                <w:szCs w:val="18"/>
              </w:rPr>
            </w:pPr>
            <w:r>
              <w:rPr>
                <w:color w:val="000000"/>
                <w:sz w:val="18"/>
                <w:szCs w:val="18"/>
              </w:rPr>
              <w:t>202</w:t>
            </w:r>
            <w:r w:rsidR="0054174E">
              <w:rPr>
                <w:color w:val="000000"/>
                <w:sz w:val="18"/>
                <w:szCs w:val="18"/>
              </w:rPr>
              <w:t>6</w:t>
            </w:r>
          </w:p>
        </w:tc>
        <w:tc>
          <w:tcPr>
            <w:tcW w:w="879" w:type="dxa"/>
            <w:tcBorders>
              <w:top w:val="single" w:sz="4" w:space="0" w:color="auto"/>
              <w:left w:val="single" w:sz="4" w:space="0" w:color="auto"/>
              <w:bottom w:val="single" w:sz="4" w:space="0" w:color="auto"/>
              <w:right w:val="single" w:sz="4" w:space="0" w:color="auto"/>
            </w:tcBorders>
            <w:vAlign w:val="center"/>
          </w:tcPr>
          <w:p w:rsidR="00691BF2" w:rsidRPr="000916E9" w:rsidRDefault="00691BF2" w:rsidP="0054174E">
            <w:pPr>
              <w:autoSpaceDE w:val="0"/>
              <w:autoSpaceDN w:val="0"/>
              <w:adjustRightInd w:val="0"/>
              <w:jc w:val="center"/>
              <w:rPr>
                <w:color w:val="000000"/>
                <w:sz w:val="18"/>
                <w:szCs w:val="18"/>
              </w:rPr>
            </w:pPr>
            <w:r>
              <w:rPr>
                <w:color w:val="000000"/>
                <w:sz w:val="18"/>
                <w:szCs w:val="18"/>
              </w:rPr>
              <w:t>202</w:t>
            </w:r>
            <w:r w:rsidR="0054174E">
              <w:rPr>
                <w:color w:val="000000"/>
                <w:sz w:val="18"/>
                <w:szCs w:val="18"/>
              </w:rPr>
              <w:t>7</w:t>
            </w:r>
          </w:p>
        </w:tc>
      </w:tr>
      <w:tr w:rsidR="00551719" w:rsidRPr="000916E9" w:rsidTr="00551719">
        <w:trPr>
          <w:trHeight w:val="660"/>
        </w:trPr>
        <w:tc>
          <w:tcPr>
            <w:tcW w:w="761" w:type="dxa"/>
            <w:vMerge w:val="restart"/>
            <w:tcBorders>
              <w:top w:val="single" w:sz="4" w:space="0" w:color="auto"/>
              <w:left w:val="single" w:sz="4" w:space="0" w:color="auto"/>
              <w:right w:val="single" w:sz="4" w:space="0" w:color="auto"/>
            </w:tcBorders>
            <w:vAlign w:val="center"/>
          </w:tcPr>
          <w:p w:rsidR="00551719" w:rsidRPr="000916E9" w:rsidRDefault="00551719" w:rsidP="000459D3">
            <w:pPr>
              <w:autoSpaceDE w:val="0"/>
              <w:autoSpaceDN w:val="0"/>
              <w:adjustRightInd w:val="0"/>
              <w:jc w:val="center"/>
              <w:rPr>
                <w:color w:val="000000"/>
              </w:rPr>
            </w:pPr>
            <w:r w:rsidRPr="000916E9">
              <w:rPr>
                <w:color w:val="000000"/>
              </w:rPr>
              <w:t>850</w:t>
            </w:r>
          </w:p>
        </w:tc>
        <w:tc>
          <w:tcPr>
            <w:tcW w:w="2551" w:type="dxa"/>
            <w:tcBorders>
              <w:top w:val="single" w:sz="4" w:space="0" w:color="auto"/>
              <w:left w:val="single" w:sz="4" w:space="0" w:color="auto"/>
              <w:bottom w:val="single" w:sz="4" w:space="0" w:color="auto"/>
              <w:right w:val="single" w:sz="4" w:space="0" w:color="auto"/>
            </w:tcBorders>
            <w:vAlign w:val="center"/>
          </w:tcPr>
          <w:p w:rsidR="00551719" w:rsidRPr="000916E9" w:rsidRDefault="00551719" w:rsidP="000459D3">
            <w:pPr>
              <w:autoSpaceDE w:val="0"/>
              <w:autoSpaceDN w:val="0"/>
              <w:adjustRightInd w:val="0"/>
              <w:jc w:val="center"/>
              <w:rPr>
                <w:color w:val="000000"/>
              </w:rPr>
            </w:pPr>
            <w:r w:rsidRPr="000916E9">
              <w:rPr>
                <w:color w:val="000000"/>
              </w:rPr>
              <w:t>Финансовое управление администрации МО Богородицкий район</w:t>
            </w:r>
          </w:p>
        </w:tc>
        <w:tc>
          <w:tcPr>
            <w:tcW w:w="1058" w:type="dxa"/>
            <w:tcBorders>
              <w:top w:val="single" w:sz="4" w:space="0" w:color="auto"/>
              <w:left w:val="single" w:sz="4" w:space="0" w:color="auto"/>
              <w:bottom w:val="single" w:sz="4" w:space="0" w:color="auto"/>
              <w:right w:val="single" w:sz="4" w:space="0" w:color="auto"/>
            </w:tcBorders>
            <w:vAlign w:val="center"/>
          </w:tcPr>
          <w:p w:rsidR="00551719" w:rsidRDefault="005E7E58" w:rsidP="00551719">
            <w:pPr>
              <w:jc w:val="center"/>
              <w:rPr>
                <w:color w:val="000000"/>
              </w:rPr>
            </w:pPr>
            <w:r>
              <w:rPr>
                <w:color w:val="000000"/>
              </w:rPr>
              <w:t>5 996,7</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BE4742" w:rsidP="00551719">
            <w:pPr>
              <w:jc w:val="center"/>
              <w:rPr>
                <w:color w:val="000000"/>
              </w:rPr>
            </w:pPr>
            <w:r>
              <w:rPr>
                <w:color w:val="000000"/>
              </w:rPr>
              <w:t>1 799,2</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7778BA" w:rsidP="007778BA">
            <w:pPr>
              <w:jc w:val="center"/>
              <w:rPr>
                <w:color w:val="000000"/>
              </w:rPr>
            </w:pPr>
            <w:r>
              <w:rPr>
                <w:color w:val="000000"/>
              </w:rPr>
              <w:t>549,6</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7778BA" w:rsidP="00D70B73">
            <w:pPr>
              <w:jc w:val="center"/>
              <w:rPr>
                <w:color w:val="000000"/>
              </w:rPr>
            </w:pPr>
            <w:r>
              <w:rPr>
                <w:color w:val="000000"/>
              </w:rPr>
              <w:t>549,6</w:t>
            </w:r>
          </w:p>
        </w:tc>
        <w:tc>
          <w:tcPr>
            <w:tcW w:w="955"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color w:val="000000"/>
              </w:rPr>
            </w:pPr>
            <w:r>
              <w:rPr>
                <w:color w:val="000000"/>
              </w:rPr>
              <w:t>30,0</w:t>
            </w:r>
          </w:p>
        </w:tc>
        <w:tc>
          <w:tcPr>
            <w:tcW w:w="878"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color w:val="000000"/>
              </w:rPr>
            </w:pPr>
            <w:r>
              <w:rPr>
                <w:color w:val="000000"/>
              </w:rPr>
              <w:t>30,54</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color w:val="000000"/>
              </w:rPr>
            </w:pPr>
            <w:r>
              <w:rPr>
                <w:color w:val="000000"/>
              </w:rPr>
              <w:t>0</w:t>
            </w:r>
          </w:p>
        </w:tc>
      </w:tr>
      <w:tr w:rsidR="00551719" w:rsidRPr="000916E9" w:rsidTr="00A50C06">
        <w:trPr>
          <w:trHeight w:val="246"/>
        </w:trPr>
        <w:tc>
          <w:tcPr>
            <w:tcW w:w="761" w:type="dxa"/>
            <w:vMerge/>
            <w:tcBorders>
              <w:left w:val="single" w:sz="4" w:space="0" w:color="auto"/>
              <w:bottom w:val="single" w:sz="4" w:space="0" w:color="auto"/>
              <w:right w:val="single" w:sz="4" w:space="0" w:color="auto"/>
            </w:tcBorders>
            <w:vAlign w:val="center"/>
          </w:tcPr>
          <w:p w:rsidR="00551719" w:rsidRPr="000916E9" w:rsidRDefault="00551719" w:rsidP="000459D3">
            <w:pPr>
              <w:autoSpaceDE w:val="0"/>
              <w:autoSpaceDN w:val="0"/>
              <w:adjustRightInd w:val="0"/>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551719" w:rsidRPr="00A50C06" w:rsidRDefault="00551719" w:rsidP="000459D3">
            <w:pPr>
              <w:autoSpaceDE w:val="0"/>
              <w:autoSpaceDN w:val="0"/>
              <w:adjustRightInd w:val="0"/>
              <w:jc w:val="center"/>
              <w:rPr>
                <w:i/>
                <w:color w:val="000000"/>
              </w:rPr>
            </w:pPr>
            <w:r w:rsidRPr="00A50C06">
              <w:rPr>
                <w:i/>
                <w:color w:val="000000"/>
              </w:rPr>
              <w:t>доля  (%) в общих расходах</w:t>
            </w:r>
          </w:p>
        </w:tc>
        <w:tc>
          <w:tcPr>
            <w:tcW w:w="1058" w:type="dxa"/>
            <w:tcBorders>
              <w:top w:val="single" w:sz="4" w:space="0" w:color="auto"/>
              <w:left w:val="single" w:sz="4" w:space="0" w:color="auto"/>
              <w:bottom w:val="single" w:sz="4" w:space="0" w:color="auto"/>
              <w:right w:val="single" w:sz="4" w:space="0" w:color="auto"/>
            </w:tcBorders>
            <w:vAlign w:val="center"/>
          </w:tcPr>
          <w:p w:rsidR="00551719" w:rsidRPr="00A50C06" w:rsidRDefault="005E7E58" w:rsidP="005E7E58">
            <w:pPr>
              <w:jc w:val="center"/>
              <w:rPr>
                <w:i/>
                <w:iCs/>
                <w:color w:val="000000"/>
              </w:rPr>
            </w:pPr>
            <w:r>
              <w:rPr>
                <w:i/>
                <w:iCs/>
                <w:color w:val="000000"/>
              </w:rPr>
              <w:t>3,86</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BE4742" w:rsidP="00551719">
            <w:pPr>
              <w:jc w:val="center"/>
              <w:rPr>
                <w:i/>
                <w:iCs/>
                <w:color w:val="000000"/>
              </w:rPr>
            </w:pPr>
            <w:r>
              <w:rPr>
                <w:i/>
                <w:iCs/>
                <w:color w:val="000000"/>
              </w:rPr>
              <w:t>1,15</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i/>
                <w:iCs/>
                <w:color w:val="000000"/>
              </w:rPr>
            </w:pPr>
            <w:r>
              <w:rPr>
                <w:i/>
                <w:iCs/>
                <w:color w:val="000000"/>
              </w:rPr>
              <w:t>0,36</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i/>
                <w:iCs/>
                <w:color w:val="000000"/>
              </w:rPr>
            </w:pPr>
            <w:r>
              <w:rPr>
                <w:i/>
                <w:iCs/>
                <w:color w:val="000000"/>
              </w:rPr>
              <w:t>0,35</w:t>
            </w:r>
          </w:p>
        </w:tc>
        <w:tc>
          <w:tcPr>
            <w:tcW w:w="955"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i/>
                <w:iCs/>
                <w:color w:val="000000"/>
              </w:rPr>
            </w:pPr>
            <w:r>
              <w:rPr>
                <w:i/>
                <w:iCs/>
                <w:color w:val="000000"/>
              </w:rPr>
              <w:t>х</w:t>
            </w:r>
          </w:p>
        </w:tc>
        <w:tc>
          <w:tcPr>
            <w:tcW w:w="878"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i/>
                <w:iCs/>
                <w:color w:val="000000"/>
              </w:rPr>
            </w:pPr>
            <w:r>
              <w:rPr>
                <w:i/>
                <w:iCs/>
                <w:color w:val="000000"/>
              </w:rPr>
              <w:t>х</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i/>
                <w:iCs/>
                <w:color w:val="000000"/>
              </w:rPr>
            </w:pPr>
            <w:r>
              <w:rPr>
                <w:i/>
                <w:iCs/>
                <w:color w:val="000000"/>
              </w:rPr>
              <w:t>х</w:t>
            </w:r>
          </w:p>
        </w:tc>
      </w:tr>
      <w:tr w:rsidR="00551719" w:rsidRPr="000916E9" w:rsidTr="00551719">
        <w:trPr>
          <w:trHeight w:val="557"/>
        </w:trPr>
        <w:tc>
          <w:tcPr>
            <w:tcW w:w="761" w:type="dxa"/>
            <w:vMerge w:val="restart"/>
            <w:tcBorders>
              <w:top w:val="single" w:sz="4" w:space="0" w:color="auto"/>
              <w:left w:val="single" w:sz="4" w:space="0" w:color="auto"/>
              <w:right w:val="single" w:sz="4" w:space="0" w:color="auto"/>
            </w:tcBorders>
            <w:vAlign w:val="center"/>
          </w:tcPr>
          <w:p w:rsidR="00551719" w:rsidRPr="000916E9" w:rsidRDefault="00551719" w:rsidP="000459D3">
            <w:pPr>
              <w:autoSpaceDE w:val="0"/>
              <w:autoSpaceDN w:val="0"/>
              <w:adjustRightInd w:val="0"/>
              <w:jc w:val="center"/>
              <w:rPr>
                <w:color w:val="000000"/>
              </w:rPr>
            </w:pPr>
            <w:r w:rsidRPr="000916E9">
              <w:rPr>
                <w:color w:val="000000"/>
              </w:rPr>
              <w:t>852</w:t>
            </w:r>
          </w:p>
        </w:tc>
        <w:tc>
          <w:tcPr>
            <w:tcW w:w="2551" w:type="dxa"/>
            <w:tcBorders>
              <w:top w:val="single" w:sz="4" w:space="0" w:color="auto"/>
              <w:left w:val="single" w:sz="4" w:space="0" w:color="auto"/>
              <w:bottom w:val="single" w:sz="4" w:space="0" w:color="auto"/>
              <w:right w:val="single" w:sz="4" w:space="0" w:color="auto"/>
            </w:tcBorders>
            <w:vAlign w:val="center"/>
          </w:tcPr>
          <w:p w:rsidR="00551719" w:rsidRPr="000916E9" w:rsidRDefault="00551719" w:rsidP="000459D3">
            <w:pPr>
              <w:autoSpaceDE w:val="0"/>
              <w:autoSpaceDN w:val="0"/>
              <w:adjustRightInd w:val="0"/>
              <w:jc w:val="center"/>
              <w:rPr>
                <w:color w:val="000000"/>
              </w:rPr>
            </w:pPr>
            <w:r w:rsidRPr="000916E9">
              <w:rPr>
                <w:color w:val="000000"/>
              </w:rPr>
              <w:t>Администрация МО Богородицкий район</w:t>
            </w:r>
          </w:p>
        </w:tc>
        <w:tc>
          <w:tcPr>
            <w:tcW w:w="1058" w:type="dxa"/>
            <w:tcBorders>
              <w:top w:val="single" w:sz="4" w:space="0" w:color="auto"/>
              <w:left w:val="single" w:sz="4" w:space="0" w:color="auto"/>
              <w:bottom w:val="single" w:sz="4" w:space="0" w:color="auto"/>
              <w:right w:val="single" w:sz="4" w:space="0" w:color="auto"/>
            </w:tcBorders>
            <w:vAlign w:val="center"/>
          </w:tcPr>
          <w:p w:rsidR="00551719" w:rsidRDefault="005E7E58" w:rsidP="00551719">
            <w:pPr>
              <w:jc w:val="center"/>
              <w:rPr>
                <w:color w:val="000000"/>
              </w:rPr>
            </w:pPr>
            <w:r>
              <w:rPr>
                <w:color w:val="000000"/>
              </w:rPr>
              <w:t>146 202,7</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BE4742" w:rsidP="00551719">
            <w:pPr>
              <w:jc w:val="center"/>
              <w:rPr>
                <w:color w:val="000000"/>
              </w:rPr>
            </w:pPr>
            <w:r>
              <w:rPr>
                <w:color w:val="000000"/>
              </w:rPr>
              <w:t>153 202,6</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color w:val="000000"/>
              </w:rPr>
            </w:pPr>
            <w:r>
              <w:rPr>
                <w:color w:val="000000"/>
              </w:rPr>
              <w:t>150 363,7</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color w:val="000000"/>
              </w:rPr>
            </w:pPr>
            <w:r>
              <w:rPr>
                <w:color w:val="000000"/>
              </w:rPr>
              <w:t>153 513,9</w:t>
            </w:r>
          </w:p>
        </w:tc>
        <w:tc>
          <w:tcPr>
            <w:tcW w:w="955"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color w:val="000000"/>
              </w:rPr>
            </w:pPr>
            <w:r>
              <w:rPr>
                <w:color w:val="000000"/>
              </w:rPr>
              <w:t>104,79</w:t>
            </w:r>
          </w:p>
        </w:tc>
        <w:tc>
          <w:tcPr>
            <w:tcW w:w="878"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color w:val="000000"/>
              </w:rPr>
            </w:pPr>
            <w:r>
              <w:rPr>
                <w:color w:val="000000"/>
              </w:rPr>
              <w:t>98,15</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2A2E26" w:rsidP="002A2E26">
            <w:pPr>
              <w:jc w:val="center"/>
              <w:rPr>
                <w:color w:val="000000"/>
              </w:rPr>
            </w:pPr>
            <w:r>
              <w:rPr>
                <w:color w:val="000000"/>
              </w:rPr>
              <w:t>102,1</w:t>
            </w:r>
          </w:p>
        </w:tc>
      </w:tr>
      <w:tr w:rsidR="00551719" w:rsidRPr="000916E9" w:rsidTr="00A50C06">
        <w:trPr>
          <w:trHeight w:val="144"/>
        </w:trPr>
        <w:tc>
          <w:tcPr>
            <w:tcW w:w="761" w:type="dxa"/>
            <w:vMerge/>
            <w:tcBorders>
              <w:left w:val="single" w:sz="4" w:space="0" w:color="auto"/>
              <w:bottom w:val="single" w:sz="4" w:space="0" w:color="auto"/>
              <w:right w:val="single" w:sz="4" w:space="0" w:color="auto"/>
            </w:tcBorders>
            <w:vAlign w:val="center"/>
          </w:tcPr>
          <w:p w:rsidR="00551719" w:rsidRPr="000916E9" w:rsidRDefault="00551719" w:rsidP="000459D3">
            <w:pPr>
              <w:autoSpaceDE w:val="0"/>
              <w:autoSpaceDN w:val="0"/>
              <w:adjustRightInd w:val="0"/>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551719" w:rsidRPr="00A50C06" w:rsidRDefault="00551719" w:rsidP="000459D3">
            <w:pPr>
              <w:autoSpaceDE w:val="0"/>
              <w:autoSpaceDN w:val="0"/>
              <w:adjustRightInd w:val="0"/>
              <w:jc w:val="center"/>
              <w:rPr>
                <w:i/>
                <w:color w:val="000000"/>
              </w:rPr>
            </w:pPr>
            <w:r w:rsidRPr="00A50C06">
              <w:rPr>
                <w:i/>
                <w:color w:val="000000"/>
              </w:rPr>
              <w:t>доля  (%) в общих расходах</w:t>
            </w:r>
          </w:p>
        </w:tc>
        <w:tc>
          <w:tcPr>
            <w:tcW w:w="1058" w:type="dxa"/>
            <w:tcBorders>
              <w:top w:val="single" w:sz="4" w:space="0" w:color="auto"/>
              <w:left w:val="single" w:sz="4" w:space="0" w:color="auto"/>
              <w:bottom w:val="single" w:sz="4" w:space="0" w:color="auto"/>
              <w:right w:val="single" w:sz="4" w:space="0" w:color="auto"/>
            </w:tcBorders>
            <w:vAlign w:val="center"/>
          </w:tcPr>
          <w:p w:rsidR="00551719" w:rsidRDefault="005E7E58" w:rsidP="00551719">
            <w:pPr>
              <w:jc w:val="center"/>
              <w:rPr>
                <w:i/>
                <w:iCs/>
                <w:color w:val="000000"/>
              </w:rPr>
            </w:pPr>
            <w:r>
              <w:rPr>
                <w:i/>
                <w:iCs/>
                <w:color w:val="000000"/>
              </w:rPr>
              <w:t>94,25</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BE4742" w:rsidP="00EC1D8F">
            <w:pPr>
              <w:jc w:val="center"/>
              <w:rPr>
                <w:i/>
                <w:iCs/>
                <w:color w:val="000000"/>
              </w:rPr>
            </w:pPr>
            <w:r>
              <w:rPr>
                <w:i/>
                <w:iCs/>
                <w:color w:val="000000"/>
              </w:rPr>
              <w:t>9</w:t>
            </w:r>
            <w:r w:rsidR="00EC1D8F">
              <w:rPr>
                <w:i/>
                <w:iCs/>
                <w:color w:val="000000"/>
              </w:rPr>
              <w:t>7</w:t>
            </w:r>
            <w:r>
              <w:rPr>
                <w:i/>
                <w:iCs/>
                <w:color w:val="000000"/>
              </w:rPr>
              <w:t>,89</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i/>
                <w:iCs/>
                <w:color w:val="000000"/>
              </w:rPr>
            </w:pPr>
            <w:r>
              <w:rPr>
                <w:i/>
                <w:iCs/>
                <w:color w:val="000000"/>
              </w:rPr>
              <w:t>98,65</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i/>
                <w:iCs/>
                <w:color w:val="000000"/>
              </w:rPr>
            </w:pPr>
            <w:r>
              <w:rPr>
                <w:i/>
                <w:iCs/>
                <w:color w:val="000000"/>
              </w:rPr>
              <w:t>98,67</w:t>
            </w:r>
          </w:p>
        </w:tc>
        <w:tc>
          <w:tcPr>
            <w:tcW w:w="955"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i/>
                <w:iCs/>
                <w:color w:val="000000"/>
              </w:rPr>
            </w:pPr>
            <w:r>
              <w:rPr>
                <w:i/>
                <w:iCs/>
                <w:color w:val="000000"/>
              </w:rPr>
              <w:t>х</w:t>
            </w:r>
          </w:p>
        </w:tc>
        <w:tc>
          <w:tcPr>
            <w:tcW w:w="878"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i/>
                <w:iCs/>
                <w:color w:val="000000"/>
              </w:rPr>
            </w:pPr>
            <w:r>
              <w:rPr>
                <w:i/>
                <w:iCs/>
                <w:color w:val="000000"/>
              </w:rPr>
              <w:t>х</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i/>
                <w:iCs/>
                <w:color w:val="000000"/>
              </w:rPr>
            </w:pPr>
            <w:r>
              <w:rPr>
                <w:i/>
                <w:iCs/>
                <w:color w:val="000000"/>
              </w:rPr>
              <w:t>х</w:t>
            </w:r>
          </w:p>
        </w:tc>
      </w:tr>
      <w:tr w:rsidR="00551719" w:rsidRPr="000916E9" w:rsidTr="00551719">
        <w:trPr>
          <w:trHeight w:val="823"/>
        </w:trPr>
        <w:tc>
          <w:tcPr>
            <w:tcW w:w="761" w:type="dxa"/>
            <w:vMerge w:val="restart"/>
            <w:tcBorders>
              <w:top w:val="single" w:sz="4" w:space="0" w:color="auto"/>
              <w:left w:val="single" w:sz="4" w:space="0" w:color="auto"/>
              <w:right w:val="single" w:sz="4" w:space="0" w:color="auto"/>
            </w:tcBorders>
            <w:vAlign w:val="center"/>
          </w:tcPr>
          <w:p w:rsidR="00551719" w:rsidRPr="000916E9" w:rsidRDefault="00551719" w:rsidP="000459D3">
            <w:pPr>
              <w:autoSpaceDE w:val="0"/>
              <w:autoSpaceDN w:val="0"/>
              <w:adjustRightInd w:val="0"/>
              <w:jc w:val="center"/>
              <w:rPr>
                <w:color w:val="000000"/>
              </w:rPr>
            </w:pPr>
            <w:r w:rsidRPr="000916E9">
              <w:rPr>
                <w:color w:val="000000"/>
              </w:rPr>
              <w:t>860</w:t>
            </w:r>
          </w:p>
        </w:tc>
        <w:tc>
          <w:tcPr>
            <w:tcW w:w="2551" w:type="dxa"/>
            <w:tcBorders>
              <w:top w:val="single" w:sz="4" w:space="0" w:color="auto"/>
              <w:left w:val="single" w:sz="4" w:space="0" w:color="auto"/>
              <w:bottom w:val="single" w:sz="4" w:space="0" w:color="auto"/>
              <w:right w:val="single" w:sz="4" w:space="0" w:color="auto"/>
            </w:tcBorders>
            <w:vAlign w:val="center"/>
          </w:tcPr>
          <w:p w:rsidR="00551719" w:rsidRPr="000916E9" w:rsidRDefault="00551719" w:rsidP="000459D3">
            <w:pPr>
              <w:autoSpaceDE w:val="0"/>
              <w:autoSpaceDN w:val="0"/>
              <w:adjustRightInd w:val="0"/>
              <w:jc w:val="center"/>
              <w:rPr>
                <w:color w:val="000000"/>
              </w:rPr>
            </w:pPr>
            <w:r w:rsidRPr="000916E9">
              <w:rPr>
                <w:color w:val="000000"/>
              </w:rPr>
              <w:t>Комитет имущественных и земельных отношений  администрации МО Богородицкий район</w:t>
            </w:r>
          </w:p>
        </w:tc>
        <w:tc>
          <w:tcPr>
            <w:tcW w:w="1058" w:type="dxa"/>
            <w:tcBorders>
              <w:top w:val="single" w:sz="4" w:space="0" w:color="auto"/>
              <w:left w:val="single" w:sz="4" w:space="0" w:color="auto"/>
              <w:bottom w:val="single" w:sz="4" w:space="0" w:color="auto"/>
              <w:right w:val="single" w:sz="4" w:space="0" w:color="auto"/>
            </w:tcBorders>
            <w:vAlign w:val="center"/>
          </w:tcPr>
          <w:p w:rsidR="00551719" w:rsidRDefault="005E7E58" w:rsidP="00551719">
            <w:pPr>
              <w:jc w:val="center"/>
              <w:rPr>
                <w:color w:val="000000"/>
              </w:rPr>
            </w:pPr>
            <w:r>
              <w:rPr>
                <w:color w:val="000000"/>
              </w:rPr>
              <w:t>2 632,9</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BE4742" w:rsidP="005443A9">
            <w:pPr>
              <w:jc w:val="center"/>
              <w:rPr>
                <w:color w:val="000000"/>
              </w:rPr>
            </w:pPr>
            <w:r>
              <w:rPr>
                <w:color w:val="000000"/>
              </w:rPr>
              <w:t>1 213,0</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color w:val="000000"/>
              </w:rPr>
            </w:pPr>
            <w:r>
              <w:rPr>
                <w:color w:val="000000"/>
              </w:rPr>
              <w:t>1 226,2</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color w:val="000000"/>
              </w:rPr>
            </w:pPr>
            <w:r>
              <w:rPr>
                <w:color w:val="000000"/>
              </w:rPr>
              <w:t>1 239,7</w:t>
            </w:r>
          </w:p>
        </w:tc>
        <w:tc>
          <w:tcPr>
            <w:tcW w:w="955"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color w:val="000000"/>
              </w:rPr>
            </w:pPr>
            <w:r>
              <w:rPr>
                <w:color w:val="000000"/>
              </w:rPr>
              <w:t>46,07</w:t>
            </w:r>
          </w:p>
        </w:tc>
        <w:tc>
          <w:tcPr>
            <w:tcW w:w="878"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color w:val="000000"/>
              </w:rPr>
            </w:pPr>
            <w:r>
              <w:rPr>
                <w:color w:val="000000"/>
              </w:rPr>
              <w:t>101,09</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2A2E26" w:rsidP="002A2E26">
            <w:pPr>
              <w:jc w:val="center"/>
              <w:rPr>
                <w:color w:val="000000"/>
              </w:rPr>
            </w:pPr>
            <w:r>
              <w:rPr>
                <w:color w:val="000000"/>
              </w:rPr>
              <w:t>101,10</w:t>
            </w:r>
          </w:p>
        </w:tc>
      </w:tr>
      <w:tr w:rsidR="00551719" w:rsidRPr="000916E9" w:rsidTr="00A50C06">
        <w:trPr>
          <w:trHeight w:val="236"/>
        </w:trPr>
        <w:tc>
          <w:tcPr>
            <w:tcW w:w="761" w:type="dxa"/>
            <w:vMerge/>
            <w:tcBorders>
              <w:left w:val="single" w:sz="4" w:space="0" w:color="auto"/>
              <w:bottom w:val="single" w:sz="4" w:space="0" w:color="auto"/>
              <w:right w:val="single" w:sz="4" w:space="0" w:color="auto"/>
            </w:tcBorders>
            <w:vAlign w:val="center"/>
          </w:tcPr>
          <w:p w:rsidR="00551719" w:rsidRPr="000916E9" w:rsidRDefault="00551719" w:rsidP="000459D3">
            <w:pPr>
              <w:autoSpaceDE w:val="0"/>
              <w:autoSpaceDN w:val="0"/>
              <w:adjustRightInd w:val="0"/>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551719" w:rsidRPr="00A50C06" w:rsidRDefault="00551719" w:rsidP="000459D3">
            <w:pPr>
              <w:autoSpaceDE w:val="0"/>
              <w:autoSpaceDN w:val="0"/>
              <w:adjustRightInd w:val="0"/>
              <w:jc w:val="center"/>
              <w:rPr>
                <w:i/>
                <w:color w:val="000000"/>
              </w:rPr>
            </w:pPr>
            <w:r w:rsidRPr="00A50C06">
              <w:rPr>
                <w:i/>
                <w:color w:val="000000"/>
              </w:rPr>
              <w:t>доля  (%) в общих расходах</w:t>
            </w:r>
          </w:p>
        </w:tc>
        <w:tc>
          <w:tcPr>
            <w:tcW w:w="1058" w:type="dxa"/>
            <w:tcBorders>
              <w:top w:val="single" w:sz="4" w:space="0" w:color="auto"/>
              <w:left w:val="single" w:sz="4" w:space="0" w:color="auto"/>
              <w:bottom w:val="single" w:sz="4" w:space="0" w:color="auto"/>
              <w:right w:val="single" w:sz="4" w:space="0" w:color="auto"/>
            </w:tcBorders>
            <w:vAlign w:val="center"/>
          </w:tcPr>
          <w:p w:rsidR="00551719" w:rsidRDefault="005E7E58" w:rsidP="00551719">
            <w:pPr>
              <w:jc w:val="center"/>
              <w:rPr>
                <w:i/>
                <w:iCs/>
                <w:color w:val="000000"/>
              </w:rPr>
            </w:pPr>
            <w:r>
              <w:rPr>
                <w:i/>
                <w:iCs/>
                <w:color w:val="000000"/>
              </w:rPr>
              <w:t>1,70</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BE4742" w:rsidP="00551719">
            <w:pPr>
              <w:jc w:val="center"/>
              <w:rPr>
                <w:i/>
                <w:iCs/>
                <w:color w:val="000000"/>
              </w:rPr>
            </w:pPr>
            <w:r>
              <w:rPr>
                <w:i/>
                <w:iCs/>
                <w:color w:val="000000"/>
              </w:rPr>
              <w:t>0,78</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i/>
                <w:iCs/>
                <w:color w:val="000000"/>
              </w:rPr>
            </w:pPr>
            <w:r>
              <w:rPr>
                <w:i/>
                <w:iCs/>
                <w:color w:val="000000"/>
              </w:rPr>
              <w:t>0,8</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i/>
                <w:iCs/>
                <w:color w:val="000000"/>
              </w:rPr>
            </w:pPr>
            <w:r>
              <w:rPr>
                <w:i/>
                <w:iCs/>
                <w:color w:val="000000"/>
              </w:rPr>
              <w:t>0,80</w:t>
            </w:r>
          </w:p>
        </w:tc>
        <w:tc>
          <w:tcPr>
            <w:tcW w:w="955"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i/>
                <w:iCs/>
                <w:color w:val="000000"/>
              </w:rPr>
            </w:pPr>
            <w:r>
              <w:rPr>
                <w:i/>
                <w:iCs/>
                <w:color w:val="000000"/>
              </w:rPr>
              <w:t>х</w:t>
            </w:r>
          </w:p>
        </w:tc>
        <w:tc>
          <w:tcPr>
            <w:tcW w:w="878"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i/>
                <w:iCs/>
                <w:color w:val="000000"/>
              </w:rPr>
            </w:pPr>
            <w:r>
              <w:rPr>
                <w:i/>
                <w:iCs/>
                <w:color w:val="000000"/>
              </w:rPr>
              <w:t>х</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i/>
                <w:iCs/>
                <w:color w:val="000000"/>
              </w:rPr>
            </w:pPr>
            <w:r>
              <w:rPr>
                <w:i/>
                <w:iCs/>
                <w:color w:val="000000"/>
              </w:rPr>
              <w:t>х</w:t>
            </w:r>
          </w:p>
        </w:tc>
      </w:tr>
      <w:tr w:rsidR="00551719" w:rsidRPr="000916E9" w:rsidTr="00551719">
        <w:trPr>
          <w:trHeight w:val="499"/>
        </w:trPr>
        <w:tc>
          <w:tcPr>
            <w:tcW w:w="761" w:type="dxa"/>
            <w:vMerge w:val="restart"/>
            <w:tcBorders>
              <w:top w:val="single" w:sz="4" w:space="0" w:color="auto"/>
              <w:left w:val="single" w:sz="4" w:space="0" w:color="auto"/>
              <w:right w:val="single" w:sz="4" w:space="0" w:color="auto"/>
            </w:tcBorders>
            <w:vAlign w:val="center"/>
          </w:tcPr>
          <w:p w:rsidR="00551719" w:rsidRPr="000916E9" w:rsidRDefault="00551719" w:rsidP="000459D3">
            <w:pPr>
              <w:autoSpaceDE w:val="0"/>
              <w:autoSpaceDN w:val="0"/>
              <w:adjustRightInd w:val="0"/>
              <w:jc w:val="center"/>
              <w:rPr>
                <w:color w:val="000000"/>
              </w:rPr>
            </w:pPr>
            <w:r w:rsidRPr="000916E9">
              <w:rPr>
                <w:color w:val="000000"/>
              </w:rPr>
              <w:t>872</w:t>
            </w:r>
          </w:p>
        </w:tc>
        <w:tc>
          <w:tcPr>
            <w:tcW w:w="2551" w:type="dxa"/>
            <w:tcBorders>
              <w:top w:val="single" w:sz="4" w:space="0" w:color="auto"/>
              <w:left w:val="single" w:sz="4" w:space="0" w:color="auto"/>
              <w:bottom w:val="single" w:sz="4" w:space="0" w:color="auto"/>
              <w:right w:val="single" w:sz="4" w:space="0" w:color="auto"/>
            </w:tcBorders>
            <w:vAlign w:val="center"/>
          </w:tcPr>
          <w:p w:rsidR="00551719" w:rsidRPr="000916E9" w:rsidRDefault="00551719" w:rsidP="000459D3">
            <w:pPr>
              <w:autoSpaceDE w:val="0"/>
              <w:autoSpaceDN w:val="0"/>
              <w:adjustRightInd w:val="0"/>
              <w:jc w:val="center"/>
              <w:rPr>
                <w:color w:val="000000"/>
              </w:rPr>
            </w:pPr>
            <w:r w:rsidRPr="000916E9">
              <w:rPr>
                <w:color w:val="000000"/>
              </w:rPr>
              <w:t>Собрание депутатов МО город Богородицк</w:t>
            </w:r>
          </w:p>
        </w:tc>
        <w:tc>
          <w:tcPr>
            <w:tcW w:w="1058" w:type="dxa"/>
            <w:tcBorders>
              <w:top w:val="single" w:sz="4" w:space="0" w:color="auto"/>
              <w:left w:val="single" w:sz="4" w:space="0" w:color="auto"/>
              <w:bottom w:val="single" w:sz="4" w:space="0" w:color="auto"/>
              <w:right w:val="single" w:sz="4" w:space="0" w:color="auto"/>
            </w:tcBorders>
            <w:vAlign w:val="center"/>
          </w:tcPr>
          <w:p w:rsidR="00551719" w:rsidRDefault="005E7E58" w:rsidP="005E7E58">
            <w:pPr>
              <w:jc w:val="center"/>
              <w:rPr>
                <w:color w:val="000000"/>
              </w:rPr>
            </w:pPr>
            <w:r>
              <w:rPr>
                <w:color w:val="000000"/>
              </w:rPr>
              <w:t>297,9</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BE4742" w:rsidP="00551719">
            <w:pPr>
              <w:jc w:val="center"/>
              <w:rPr>
                <w:color w:val="000000"/>
              </w:rPr>
            </w:pPr>
            <w:r>
              <w:rPr>
                <w:color w:val="000000"/>
              </w:rPr>
              <w:t>283,6</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color w:val="000000"/>
              </w:rPr>
            </w:pPr>
            <w:r>
              <w:rPr>
                <w:color w:val="000000"/>
              </w:rPr>
              <w:t>283,6</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color w:val="000000"/>
              </w:rPr>
            </w:pPr>
            <w:r>
              <w:rPr>
                <w:color w:val="000000"/>
              </w:rPr>
              <w:t>283,6</w:t>
            </w:r>
          </w:p>
        </w:tc>
        <w:tc>
          <w:tcPr>
            <w:tcW w:w="955"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color w:val="000000"/>
              </w:rPr>
            </w:pPr>
            <w:r>
              <w:rPr>
                <w:color w:val="000000"/>
              </w:rPr>
              <w:t>95,20</w:t>
            </w:r>
          </w:p>
        </w:tc>
        <w:tc>
          <w:tcPr>
            <w:tcW w:w="878"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color w:val="000000"/>
              </w:rPr>
            </w:pPr>
            <w:r>
              <w:rPr>
                <w:color w:val="000000"/>
              </w:rPr>
              <w:t>0</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color w:val="000000"/>
              </w:rPr>
            </w:pPr>
            <w:r>
              <w:rPr>
                <w:color w:val="000000"/>
              </w:rPr>
              <w:t>0</w:t>
            </w:r>
          </w:p>
        </w:tc>
      </w:tr>
      <w:tr w:rsidR="00551719" w:rsidRPr="000916E9" w:rsidTr="00A50C06">
        <w:trPr>
          <w:trHeight w:val="143"/>
        </w:trPr>
        <w:tc>
          <w:tcPr>
            <w:tcW w:w="761" w:type="dxa"/>
            <w:vMerge/>
            <w:tcBorders>
              <w:left w:val="single" w:sz="4" w:space="0" w:color="auto"/>
              <w:bottom w:val="single" w:sz="4" w:space="0" w:color="auto"/>
              <w:right w:val="single" w:sz="4" w:space="0" w:color="auto"/>
            </w:tcBorders>
            <w:vAlign w:val="center"/>
          </w:tcPr>
          <w:p w:rsidR="00551719" w:rsidRPr="000916E9" w:rsidRDefault="00551719" w:rsidP="000459D3">
            <w:pPr>
              <w:autoSpaceDE w:val="0"/>
              <w:autoSpaceDN w:val="0"/>
              <w:adjustRightInd w:val="0"/>
              <w:jc w:val="center"/>
              <w:rPr>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551719" w:rsidRPr="00A50C06" w:rsidRDefault="00551719" w:rsidP="000459D3">
            <w:pPr>
              <w:autoSpaceDE w:val="0"/>
              <w:autoSpaceDN w:val="0"/>
              <w:adjustRightInd w:val="0"/>
              <w:jc w:val="center"/>
              <w:rPr>
                <w:i/>
                <w:color w:val="000000"/>
              </w:rPr>
            </w:pPr>
            <w:r w:rsidRPr="00A50C06">
              <w:rPr>
                <w:i/>
                <w:color w:val="000000"/>
              </w:rPr>
              <w:t>доля  (%) в общих расходах</w:t>
            </w:r>
          </w:p>
        </w:tc>
        <w:tc>
          <w:tcPr>
            <w:tcW w:w="1058" w:type="dxa"/>
            <w:tcBorders>
              <w:top w:val="single" w:sz="4" w:space="0" w:color="auto"/>
              <w:left w:val="single" w:sz="4" w:space="0" w:color="auto"/>
              <w:bottom w:val="single" w:sz="4" w:space="0" w:color="auto"/>
              <w:right w:val="single" w:sz="4" w:space="0" w:color="auto"/>
            </w:tcBorders>
            <w:vAlign w:val="center"/>
          </w:tcPr>
          <w:p w:rsidR="00551719" w:rsidRDefault="005E7E58" w:rsidP="00551719">
            <w:pPr>
              <w:jc w:val="center"/>
              <w:rPr>
                <w:i/>
                <w:iCs/>
                <w:color w:val="000000"/>
              </w:rPr>
            </w:pPr>
            <w:r>
              <w:rPr>
                <w:i/>
                <w:iCs/>
                <w:color w:val="000000"/>
              </w:rPr>
              <w:t>0,19</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BE4742" w:rsidP="00EC1D8F">
            <w:pPr>
              <w:jc w:val="center"/>
              <w:rPr>
                <w:i/>
                <w:iCs/>
                <w:color w:val="000000"/>
              </w:rPr>
            </w:pPr>
            <w:r>
              <w:rPr>
                <w:i/>
                <w:iCs/>
                <w:color w:val="000000"/>
              </w:rPr>
              <w:t>0,1</w:t>
            </w:r>
            <w:r w:rsidR="00EC1D8F">
              <w:rPr>
                <w:i/>
                <w:iCs/>
                <w:color w:val="000000"/>
              </w:rPr>
              <w:t>8</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i/>
                <w:iCs/>
                <w:color w:val="000000"/>
              </w:rPr>
            </w:pPr>
            <w:r>
              <w:rPr>
                <w:i/>
                <w:iCs/>
                <w:color w:val="000000"/>
              </w:rPr>
              <w:t>0,19</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7778BA" w:rsidP="00551719">
            <w:pPr>
              <w:jc w:val="center"/>
              <w:rPr>
                <w:i/>
                <w:iCs/>
                <w:color w:val="000000"/>
              </w:rPr>
            </w:pPr>
            <w:r>
              <w:rPr>
                <w:i/>
                <w:iCs/>
                <w:color w:val="000000"/>
              </w:rPr>
              <w:t>0,18</w:t>
            </w:r>
          </w:p>
        </w:tc>
        <w:tc>
          <w:tcPr>
            <w:tcW w:w="955"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i/>
                <w:iCs/>
                <w:color w:val="000000"/>
              </w:rPr>
            </w:pPr>
            <w:r>
              <w:rPr>
                <w:i/>
                <w:iCs/>
                <w:color w:val="000000"/>
              </w:rPr>
              <w:t>х</w:t>
            </w:r>
          </w:p>
        </w:tc>
        <w:tc>
          <w:tcPr>
            <w:tcW w:w="878"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i/>
                <w:iCs/>
                <w:color w:val="000000"/>
              </w:rPr>
            </w:pPr>
            <w:r>
              <w:rPr>
                <w:i/>
                <w:iCs/>
                <w:color w:val="000000"/>
              </w:rPr>
              <w:t>х</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i/>
                <w:iCs/>
                <w:color w:val="000000"/>
              </w:rPr>
            </w:pPr>
            <w:r>
              <w:rPr>
                <w:i/>
                <w:iCs/>
                <w:color w:val="000000"/>
              </w:rPr>
              <w:t>х</w:t>
            </w:r>
          </w:p>
        </w:tc>
      </w:tr>
      <w:tr w:rsidR="00551719" w:rsidRPr="000916E9" w:rsidTr="00551719">
        <w:trPr>
          <w:trHeight w:val="100"/>
        </w:trPr>
        <w:tc>
          <w:tcPr>
            <w:tcW w:w="761" w:type="dxa"/>
            <w:tcBorders>
              <w:top w:val="single" w:sz="4" w:space="0" w:color="auto"/>
              <w:left w:val="single" w:sz="4" w:space="0" w:color="auto"/>
              <w:bottom w:val="single" w:sz="4" w:space="0" w:color="auto"/>
              <w:right w:val="single" w:sz="4" w:space="0" w:color="auto"/>
            </w:tcBorders>
            <w:vAlign w:val="center"/>
          </w:tcPr>
          <w:p w:rsidR="00551719" w:rsidRPr="000916E9" w:rsidRDefault="00551719" w:rsidP="000459D3">
            <w:pPr>
              <w:autoSpaceDE w:val="0"/>
              <w:autoSpaceDN w:val="0"/>
              <w:adjustRightInd w:val="0"/>
              <w:jc w:val="center"/>
              <w:rPr>
                <w:rFonts w:ascii="Calibri" w:hAnsi="Calibri" w:cs="Calibri"/>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551719" w:rsidRPr="000916E9" w:rsidRDefault="00551719" w:rsidP="000459D3">
            <w:pPr>
              <w:autoSpaceDE w:val="0"/>
              <w:autoSpaceDN w:val="0"/>
              <w:adjustRightInd w:val="0"/>
              <w:jc w:val="center"/>
              <w:rPr>
                <w:color w:val="000000"/>
              </w:rPr>
            </w:pPr>
            <w:r w:rsidRPr="000916E9">
              <w:rPr>
                <w:color w:val="000000"/>
              </w:rPr>
              <w:t>Всего расходы</w:t>
            </w:r>
          </w:p>
        </w:tc>
        <w:tc>
          <w:tcPr>
            <w:tcW w:w="1058" w:type="dxa"/>
            <w:tcBorders>
              <w:top w:val="single" w:sz="4" w:space="0" w:color="auto"/>
              <w:left w:val="single" w:sz="4" w:space="0" w:color="auto"/>
              <w:bottom w:val="single" w:sz="4" w:space="0" w:color="auto"/>
              <w:right w:val="single" w:sz="4" w:space="0" w:color="auto"/>
            </w:tcBorders>
            <w:vAlign w:val="center"/>
          </w:tcPr>
          <w:p w:rsidR="00551719" w:rsidRDefault="005E7E58" w:rsidP="00551719">
            <w:pPr>
              <w:jc w:val="center"/>
              <w:rPr>
                <w:color w:val="000000"/>
              </w:rPr>
            </w:pPr>
            <w:r>
              <w:rPr>
                <w:color w:val="000000"/>
              </w:rPr>
              <w:t>155 130,2</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5E7E58" w:rsidP="00551719">
            <w:pPr>
              <w:jc w:val="center"/>
              <w:rPr>
                <w:color w:val="000000"/>
              </w:rPr>
            </w:pPr>
            <w:r>
              <w:rPr>
                <w:color w:val="000000"/>
              </w:rPr>
              <w:t>156 498,4</w:t>
            </w:r>
          </w:p>
        </w:tc>
        <w:tc>
          <w:tcPr>
            <w:tcW w:w="888" w:type="dxa"/>
            <w:tcBorders>
              <w:top w:val="single" w:sz="4" w:space="0" w:color="auto"/>
              <w:left w:val="single" w:sz="4" w:space="0" w:color="auto"/>
              <w:bottom w:val="single" w:sz="4" w:space="0" w:color="auto"/>
              <w:right w:val="single" w:sz="4" w:space="0" w:color="auto"/>
            </w:tcBorders>
            <w:vAlign w:val="center"/>
          </w:tcPr>
          <w:p w:rsidR="00551719" w:rsidRDefault="005E7E58" w:rsidP="005E7E58">
            <w:pPr>
              <w:jc w:val="center"/>
              <w:rPr>
                <w:color w:val="000000"/>
              </w:rPr>
            </w:pPr>
            <w:r>
              <w:rPr>
                <w:color w:val="000000"/>
              </w:rPr>
              <w:t>152 423,0</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5E7E58" w:rsidP="00D70B73">
            <w:pPr>
              <w:jc w:val="center"/>
              <w:rPr>
                <w:color w:val="000000"/>
              </w:rPr>
            </w:pPr>
            <w:r>
              <w:rPr>
                <w:color w:val="000000"/>
              </w:rPr>
              <w:t>155 586,8</w:t>
            </w:r>
          </w:p>
        </w:tc>
        <w:tc>
          <w:tcPr>
            <w:tcW w:w="955"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color w:val="000000"/>
              </w:rPr>
            </w:pPr>
            <w:r>
              <w:rPr>
                <w:color w:val="000000"/>
              </w:rPr>
              <w:t>100,88</w:t>
            </w:r>
          </w:p>
        </w:tc>
        <w:tc>
          <w:tcPr>
            <w:tcW w:w="878"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color w:val="000000"/>
              </w:rPr>
            </w:pPr>
            <w:r>
              <w:rPr>
                <w:color w:val="000000"/>
              </w:rPr>
              <w:t>97,40</w:t>
            </w:r>
          </w:p>
        </w:tc>
        <w:tc>
          <w:tcPr>
            <w:tcW w:w="879" w:type="dxa"/>
            <w:tcBorders>
              <w:top w:val="single" w:sz="4" w:space="0" w:color="auto"/>
              <w:left w:val="single" w:sz="4" w:space="0" w:color="auto"/>
              <w:bottom w:val="single" w:sz="4" w:space="0" w:color="auto"/>
              <w:right w:val="single" w:sz="4" w:space="0" w:color="auto"/>
            </w:tcBorders>
            <w:vAlign w:val="center"/>
          </w:tcPr>
          <w:p w:rsidR="00551719" w:rsidRDefault="002A2E26" w:rsidP="00551719">
            <w:pPr>
              <w:jc w:val="center"/>
              <w:rPr>
                <w:color w:val="000000"/>
              </w:rPr>
            </w:pPr>
            <w:r>
              <w:rPr>
                <w:color w:val="000000"/>
              </w:rPr>
              <w:t>102,08</w:t>
            </w:r>
          </w:p>
        </w:tc>
      </w:tr>
    </w:tbl>
    <w:p w:rsidR="00084DF5" w:rsidRPr="000916E9" w:rsidRDefault="00084DF5" w:rsidP="00084DF5">
      <w:pPr>
        <w:pStyle w:val="a4"/>
        <w:spacing w:after="0" w:line="276" w:lineRule="auto"/>
        <w:ind w:firstLine="720"/>
        <w:jc w:val="both"/>
        <w:rPr>
          <w:sz w:val="28"/>
          <w:szCs w:val="28"/>
        </w:rPr>
      </w:pPr>
    </w:p>
    <w:p w:rsidR="002D5156" w:rsidRPr="000916E9" w:rsidRDefault="002D5156" w:rsidP="00084DF5">
      <w:pPr>
        <w:pStyle w:val="a4"/>
        <w:spacing w:after="0" w:line="276" w:lineRule="auto"/>
        <w:ind w:firstLine="720"/>
        <w:jc w:val="both"/>
        <w:rPr>
          <w:sz w:val="28"/>
          <w:szCs w:val="28"/>
        </w:rPr>
      </w:pPr>
      <w:r w:rsidRPr="000916E9">
        <w:rPr>
          <w:sz w:val="28"/>
          <w:szCs w:val="28"/>
        </w:rPr>
        <w:t xml:space="preserve">Согласно проекту решения на </w:t>
      </w:r>
      <w:r w:rsidR="00EB2F23">
        <w:rPr>
          <w:sz w:val="28"/>
          <w:szCs w:val="28"/>
        </w:rPr>
        <w:t>202</w:t>
      </w:r>
      <w:r w:rsidR="002A2E26">
        <w:rPr>
          <w:sz w:val="28"/>
          <w:szCs w:val="28"/>
        </w:rPr>
        <w:t>5</w:t>
      </w:r>
      <w:r w:rsidRPr="000916E9">
        <w:rPr>
          <w:sz w:val="28"/>
          <w:szCs w:val="28"/>
        </w:rPr>
        <w:t>-</w:t>
      </w:r>
      <w:r w:rsidR="00EB2F23">
        <w:rPr>
          <w:sz w:val="28"/>
          <w:szCs w:val="28"/>
        </w:rPr>
        <w:t>202</w:t>
      </w:r>
      <w:r w:rsidR="002A2E26">
        <w:rPr>
          <w:sz w:val="28"/>
          <w:szCs w:val="28"/>
        </w:rPr>
        <w:t>7</w:t>
      </w:r>
      <w:r w:rsidRPr="000916E9">
        <w:rPr>
          <w:sz w:val="28"/>
          <w:szCs w:val="28"/>
        </w:rPr>
        <w:t xml:space="preserve"> годы наибольшие объемы бюджетных ассигнований установлены </w:t>
      </w:r>
      <w:r w:rsidR="00611133" w:rsidRPr="000916E9">
        <w:rPr>
          <w:sz w:val="28"/>
          <w:szCs w:val="28"/>
        </w:rPr>
        <w:t>А</w:t>
      </w:r>
      <w:r w:rsidRPr="000916E9">
        <w:rPr>
          <w:sz w:val="28"/>
          <w:szCs w:val="28"/>
        </w:rPr>
        <w:t>дминистрации МО Богородицкий район (код ГРБС 85</w:t>
      </w:r>
      <w:r w:rsidR="00611133" w:rsidRPr="000916E9">
        <w:rPr>
          <w:sz w:val="28"/>
          <w:szCs w:val="28"/>
        </w:rPr>
        <w:t>2</w:t>
      </w:r>
      <w:r w:rsidRPr="000916E9">
        <w:rPr>
          <w:sz w:val="28"/>
          <w:szCs w:val="28"/>
        </w:rPr>
        <w:t xml:space="preserve">), процентная доля которого в общем объеме бюджетных ассигнований </w:t>
      </w:r>
      <w:r w:rsidR="00EB2F23">
        <w:rPr>
          <w:sz w:val="28"/>
          <w:szCs w:val="28"/>
        </w:rPr>
        <w:t>202</w:t>
      </w:r>
      <w:r w:rsidR="00EC1D8F">
        <w:rPr>
          <w:sz w:val="28"/>
          <w:szCs w:val="28"/>
        </w:rPr>
        <w:t>4</w:t>
      </w:r>
      <w:r w:rsidRPr="000916E9">
        <w:rPr>
          <w:sz w:val="28"/>
          <w:szCs w:val="28"/>
        </w:rPr>
        <w:t xml:space="preserve"> года состав</w:t>
      </w:r>
      <w:r w:rsidR="00EC1D8F">
        <w:rPr>
          <w:sz w:val="28"/>
          <w:szCs w:val="28"/>
        </w:rPr>
        <w:t>ляет-</w:t>
      </w:r>
      <w:r w:rsidRPr="000916E9">
        <w:rPr>
          <w:sz w:val="28"/>
          <w:szCs w:val="28"/>
        </w:rPr>
        <w:t xml:space="preserve"> </w:t>
      </w:r>
      <w:r w:rsidR="00611133" w:rsidRPr="000916E9">
        <w:rPr>
          <w:sz w:val="28"/>
          <w:szCs w:val="28"/>
        </w:rPr>
        <w:t>9</w:t>
      </w:r>
      <w:r w:rsidR="00B86B0D">
        <w:rPr>
          <w:sz w:val="28"/>
          <w:szCs w:val="28"/>
        </w:rPr>
        <w:t>4</w:t>
      </w:r>
      <w:r w:rsidR="006C03AB" w:rsidRPr="000916E9">
        <w:rPr>
          <w:sz w:val="28"/>
          <w:szCs w:val="28"/>
        </w:rPr>
        <w:t>,</w:t>
      </w:r>
      <w:r w:rsidR="00EC1D8F">
        <w:rPr>
          <w:sz w:val="28"/>
          <w:szCs w:val="28"/>
        </w:rPr>
        <w:t>25</w:t>
      </w:r>
      <w:r w:rsidRPr="000916E9">
        <w:rPr>
          <w:sz w:val="28"/>
          <w:szCs w:val="28"/>
        </w:rPr>
        <w:t xml:space="preserve">%, в </w:t>
      </w:r>
      <w:r w:rsidR="00EB2F23">
        <w:rPr>
          <w:sz w:val="28"/>
          <w:szCs w:val="28"/>
        </w:rPr>
        <w:t>202</w:t>
      </w:r>
      <w:r w:rsidR="00EC1D8F">
        <w:rPr>
          <w:sz w:val="28"/>
          <w:szCs w:val="28"/>
        </w:rPr>
        <w:t>5 г.- 97,89%, в</w:t>
      </w:r>
      <w:r w:rsidRPr="000916E9">
        <w:rPr>
          <w:sz w:val="28"/>
          <w:szCs w:val="28"/>
        </w:rPr>
        <w:t xml:space="preserve"> </w:t>
      </w:r>
      <w:r w:rsidR="00EB2F23">
        <w:rPr>
          <w:sz w:val="28"/>
          <w:szCs w:val="28"/>
        </w:rPr>
        <w:t>202</w:t>
      </w:r>
      <w:r w:rsidR="00B86B0D">
        <w:rPr>
          <w:sz w:val="28"/>
          <w:szCs w:val="28"/>
        </w:rPr>
        <w:t>6</w:t>
      </w:r>
      <w:r w:rsidRPr="000916E9">
        <w:rPr>
          <w:sz w:val="28"/>
          <w:szCs w:val="28"/>
        </w:rPr>
        <w:t xml:space="preserve"> г</w:t>
      </w:r>
      <w:r w:rsidR="00EC1D8F">
        <w:rPr>
          <w:sz w:val="28"/>
          <w:szCs w:val="28"/>
        </w:rPr>
        <w:t>.</w:t>
      </w:r>
      <w:r w:rsidRPr="000916E9">
        <w:rPr>
          <w:sz w:val="28"/>
          <w:szCs w:val="28"/>
        </w:rPr>
        <w:t xml:space="preserve"> – </w:t>
      </w:r>
      <w:r w:rsidR="00EC1D8F">
        <w:rPr>
          <w:sz w:val="28"/>
          <w:szCs w:val="28"/>
        </w:rPr>
        <w:t>98,65 %, в 2027 г.- 98,67%.</w:t>
      </w:r>
    </w:p>
    <w:p w:rsidR="002D5156" w:rsidRPr="000916E9" w:rsidRDefault="002D5156" w:rsidP="00084DF5">
      <w:pPr>
        <w:pStyle w:val="a4"/>
        <w:spacing w:after="0" w:line="276" w:lineRule="auto"/>
        <w:ind w:firstLine="720"/>
        <w:jc w:val="both"/>
        <w:rPr>
          <w:sz w:val="28"/>
          <w:szCs w:val="28"/>
        </w:rPr>
      </w:pPr>
      <w:r w:rsidRPr="000916E9">
        <w:rPr>
          <w:sz w:val="28"/>
          <w:szCs w:val="28"/>
        </w:rPr>
        <w:t xml:space="preserve">Основной объем расходов бюджета </w:t>
      </w:r>
      <w:r w:rsidR="00E72D6A" w:rsidRPr="000916E9">
        <w:rPr>
          <w:sz w:val="28"/>
          <w:szCs w:val="28"/>
        </w:rPr>
        <w:t>города</w:t>
      </w:r>
      <w:r w:rsidRPr="000916E9">
        <w:rPr>
          <w:sz w:val="28"/>
          <w:szCs w:val="28"/>
        </w:rPr>
        <w:t xml:space="preserve"> в </w:t>
      </w:r>
      <w:r w:rsidR="00EB2F23">
        <w:rPr>
          <w:sz w:val="28"/>
          <w:szCs w:val="28"/>
        </w:rPr>
        <w:t>202</w:t>
      </w:r>
      <w:r w:rsidR="00EC1D8F">
        <w:rPr>
          <w:sz w:val="28"/>
          <w:szCs w:val="28"/>
        </w:rPr>
        <w:t>5-2027 гг.</w:t>
      </w:r>
      <w:r w:rsidRPr="000916E9">
        <w:rPr>
          <w:sz w:val="28"/>
          <w:szCs w:val="28"/>
        </w:rPr>
        <w:t xml:space="preserve">  распределяется Администрации МО Богородицкий район и </w:t>
      </w:r>
      <w:r w:rsidR="00D83BCF" w:rsidRPr="000916E9">
        <w:rPr>
          <w:sz w:val="28"/>
          <w:szCs w:val="28"/>
        </w:rPr>
        <w:t>Финансов</w:t>
      </w:r>
      <w:r w:rsidR="00BE75AE">
        <w:rPr>
          <w:sz w:val="28"/>
          <w:szCs w:val="28"/>
        </w:rPr>
        <w:t>ы</w:t>
      </w:r>
      <w:r w:rsidR="00D83BCF" w:rsidRPr="000916E9">
        <w:rPr>
          <w:sz w:val="28"/>
          <w:szCs w:val="28"/>
        </w:rPr>
        <w:t>м управлени</w:t>
      </w:r>
      <w:r w:rsidR="006C03AB" w:rsidRPr="000916E9">
        <w:rPr>
          <w:sz w:val="28"/>
          <w:szCs w:val="28"/>
        </w:rPr>
        <w:t>ем</w:t>
      </w:r>
      <w:r w:rsidR="00D83BCF" w:rsidRPr="000916E9">
        <w:rPr>
          <w:sz w:val="28"/>
          <w:szCs w:val="28"/>
        </w:rPr>
        <w:t xml:space="preserve"> администрации МО Богородицкий район</w:t>
      </w:r>
      <w:r w:rsidR="00CA28B3">
        <w:rPr>
          <w:sz w:val="28"/>
          <w:szCs w:val="28"/>
        </w:rPr>
        <w:t xml:space="preserve">, общий объем составляет </w:t>
      </w:r>
      <w:r w:rsidR="00EC1D8F">
        <w:rPr>
          <w:sz w:val="28"/>
          <w:szCs w:val="28"/>
        </w:rPr>
        <w:t>в 2025 г. -</w:t>
      </w:r>
      <w:r w:rsidR="00CA28B3">
        <w:rPr>
          <w:sz w:val="28"/>
          <w:szCs w:val="28"/>
        </w:rPr>
        <w:t>99,</w:t>
      </w:r>
      <w:r w:rsidR="00BE75AE">
        <w:rPr>
          <w:sz w:val="28"/>
          <w:szCs w:val="28"/>
        </w:rPr>
        <w:t>0</w:t>
      </w:r>
      <w:r w:rsidR="00EC1D8F">
        <w:rPr>
          <w:sz w:val="28"/>
          <w:szCs w:val="28"/>
        </w:rPr>
        <w:t>4</w:t>
      </w:r>
      <w:r w:rsidR="00CA28B3">
        <w:rPr>
          <w:sz w:val="28"/>
          <w:szCs w:val="28"/>
        </w:rPr>
        <w:t>%</w:t>
      </w:r>
      <w:r w:rsidR="00EC1D8F">
        <w:rPr>
          <w:sz w:val="28"/>
          <w:szCs w:val="28"/>
        </w:rPr>
        <w:t>, в 2026 г.- 99,01%, в 2027 г.- 99,02%.</w:t>
      </w:r>
    </w:p>
    <w:p w:rsidR="002D5156" w:rsidRPr="000916E9" w:rsidRDefault="002D5156" w:rsidP="00084DF5">
      <w:pPr>
        <w:pStyle w:val="a4"/>
        <w:spacing w:after="0" w:line="276" w:lineRule="auto"/>
        <w:ind w:firstLine="720"/>
        <w:jc w:val="both"/>
        <w:rPr>
          <w:sz w:val="28"/>
          <w:szCs w:val="28"/>
        </w:rPr>
      </w:pPr>
      <w:r w:rsidRPr="000916E9">
        <w:rPr>
          <w:sz w:val="28"/>
          <w:szCs w:val="28"/>
        </w:rPr>
        <w:t xml:space="preserve">По сравнению с объемами, утвержденными на </w:t>
      </w:r>
      <w:r w:rsidR="00EB2F23">
        <w:rPr>
          <w:sz w:val="28"/>
          <w:szCs w:val="28"/>
        </w:rPr>
        <w:t>202</w:t>
      </w:r>
      <w:r w:rsidR="00EC1D8F">
        <w:rPr>
          <w:sz w:val="28"/>
          <w:szCs w:val="28"/>
        </w:rPr>
        <w:t>4</w:t>
      </w:r>
      <w:r w:rsidRPr="000916E9">
        <w:rPr>
          <w:sz w:val="28"/>
          <w:szCs w:val="28"/>
        </w:rPr>
        <w:t xml:space="preserve"> год, бюджетные ассигнования на </w:t>
      </w:r>
      <w:r w:rsidR="00EB2F23">
        <w:rPr>
          <w:sz w:val="28"/>
          <w:szCs w:val="28"/>
        </w:rPr>
        <w:t>202</w:t>
      </w:r>
      <w:r w:rsidR="00EC1D8F">
        <w:rPr>
          <w:sz w:val="28"/>
          <w:szCs w:val="28"/>
        </w:rPr>
        <w:t>5</w:t>
      </w:r>
      <w:r w:rsidRPr="000916E9">
        <w:rPr>
          <w:sz w:val="28"/>
          <w:szCs w:val="28"/>
        </w:rPr>
        <w:t xml:space="preserve"> год  </w:t>
      </w:r>
      <w:r w:rsidR="006C03AB" w:rsidRPr="000916E9">
        <w:rPr>
          <w:sz w:val="28"/>
          <w:szCs w:val="28"/>
        </w:rPr>
        <w:t xml:space="preserve">снижены по </w:t>
      </w:r>
      <w:r w:rsidR="00EC1D8F">
        <w:rPr>
          <w:sz w:val="28"/>
          <w:szCs w:val="28"/>
        </w:rPr>
        <w:t>трем</w:t>
      </w:r>
      <w:r w:rsidR="006C03AB" w:rsidRPr="000916E9">
        <w:rPr>
          <w:sz w:val="28"/>
          <w:szCs w:val="28"/>
        </w:rPr>
        <w:t xml:space="preserve"> ГРБС  на общую сумму</w:t>
      </w:r>
      <w:r w:rsidR="00866665">
        <w:rPr>
          <w:sz w:val="28"/>
          <w:szCs w:val="28"/>
        </w:rPr>
        <w:t xml:space="preserve"> </w:t>
      </w:r>
      <w:r w:rsidR="00EC1D8F">
        <w:rPr>
          <w:sz w:val="28"/>
          <w:szCs w:val="28"/>
        </w:rPr>
        <w:t>– 5 631,7</w:t>
      </w:r>
      <w:r w:rsidR="006C03AB" w:rsidRPr="000916E9">
        <w:rPr>
          <w:sz w:val="28"/>
          <w:szCs w:val="28"/>
        </w:rPr>
        <w:t xml:space="preserve"> тыс</w:t>
      </w:r>
      <w:r w:rsidR="007523CF">
        <w:rPr>
          <w:sz w:val="28"/>
          <w:szCs w:val="28"/>
        </w:rPr>
        <w:t xml:space="preserve">. </w:t>
      </w:r>
      <w:r w:rsidR="006C03AB" w:rsidRPr="000916E9">
        <w:rPr>
          <w:sz w:val="28"/>
          <w:szCs w:val="28"/>
        </w:rPr>
        <w:t>руб.</w:t>
      </w:r>
      <w:r w:rsidR="00EC1D8F">
        <w:rPr>
          <w:sz w:val="28"/>
          <w:szCs w:val="28"/>
        </w:rPr>
        <w:t>, по одному ГРБС (Администрация МО Богородицкий район) увеличены на – 6 999,9 тыс. руб.,</w:t>
      </w:r>
    </w:p>
    <w:p w:rsidR="00432A5F" w:rsidRDefault="00432A5F" w:rsidP="00084DF5">
      <w:pPr>
        <w:tabs>
          <w:tab w:val="left" w:pos="993"/>
        </w:tabs>
        <w:spacing w:before="120" w:after="120" w:line="276" w:lineRule="auto"/>
        <w:ind w:firstLine="709"/>
        <w:jc w:val="both"/>
        <w:rPr>
          <w:sz w:val="28"/>
          <w:szCs w:val="28"/>
        </w:rPr>
      </w:pPr>
    </w:p>
    <w:p w:rsidR="00432A5F" w:rsidRDefault="002D5156" w:rsidP="00432A5F">
      <w:pPr>
        <w:tabs>
          <w:tab w:val="left" w:pos="993"/>
        </w:tabs>
        <w:spacing w:before="120" w:after="120" w:line="276" w:lineRule="auto"/>
        <w:ind w:firstLine="709"/>
        <w:jc w:val="both"/>
        <w:rPr>
          <w:sz w:val="28"/>
          <w:szCs w:val="28"/>
        </w:rPr>
      </w:pPr>
      <w:r w:rsidRPr="000916E9">
        <w:rPr>
          <w:sz w:val="28"/>
          <w:szCs w:val="28"/>
        </w:rPr>
        <w:t xml:space="preserve">Распределение бюджетных ассигнований </w:t>
      </w:r>
      <w:r w:rsidRPr="000916E9">
        <w:rPr>
          <w:i/>
          <w:sz w:val="28"/>
          <w:szCs w:val="28"/>
        </w:rPr>
        <w:t>по группам видов расходов</w:t>
      </w:r>
      <w:r w:rsidRPr="000916E9">
        <w:rPr>
          <w:sz w:val="28"/>
          <w:szCs w:val="28"/>
        </w:rPr>
        <w:t xml:space="preserve"> и их структуре</w:t>
      </w:r>
      <w:r w:rsidRPr="000916E9">
        <w:rPr>
          <w:sz w:val="28"/>
          <w:szCs w:val="28"/>
          <w:vertAlign w:val="superscript"/>
        </w:rPr>
        <w:footnoteReference w:id="2"/>
      </w:r>
      <w:r w:rsidRPr="000916E9">
        <w:rPr>
          <w:sz w:val="28"/>
          <w:szCs w:val="28"/>
        </w:rPr>
        <w:t xml:space="preserve"> на </w:t>
      </w:r>
      <w:r w:rsidR="00EB2F23">
        <w:rPr>
          <w:sz w:val="28"/>
          <w:szCs w:val="28"/>
        </w:rPr>
        <w:t>202</w:t>
      </w:r>
      <w:r w:rsidR="007523CF">
        <w:rPr>
          <w:sz w:val="28"/>
          <w:szCs w:val="28"/>
        </w:rPr>
        <w:t>4</w:t>
      </w:r>
      <w:r w:rsidRPr="000916E9">
        <w:rPr>
          <w:sz w:val="28"/>
          <w:szCs w:val="28"/>
        </w:rPr>
        <w:t>-</w:t>
      </w:r>
      <w:r w:rsidR="00EB2F23">
        <w:rPr>
          <w:sz w:val="28"/>
          <w:szCs w:val="28"/>
        </w:rPr>
        <w:t>202</w:t>
      </w:r>
      <w:r w:rsidR="007523CF">
        <w:rPr>
          <w:sz w:val="28"/>
          <w:szCs w:val="28"/>
        </w:rPr>
        <w:t>6</w:t>
      </w:r>
      <w:r w:rsidRPr="000916E9">
        <w:rPr>
          <w:sz w:val="28"/>
          <w:szCs w:val="28"/>
        </w:rPr>
        <w:t xml:space="preserve"> годы представлено в таблице.</w:t>
      </w:r>
    </w:p>
    <w:p w:rsidR="00432A5F" w:rsidRDefault="00432A5F" w:rsidP="00084DF5">
      <w:pPr>
        <w:tabs>
          <w:tab w:val="left" w:pos="993"/>
        </w:tabs>
        <w:spacing w:before="120" w:after="120" w:line="276" w:lineRule="auto"/>
        <w:ind w:firstLine="709"/>
        <w:jc w:val="both"/>
        <w:rPr>
          <w:sz w:val="28"/>
          <w:szCs w:val="28"/>
        </w:rPr>
      </w:pPr>
    </w:p>
    <w:p w:rsidR="00432A5F" w:rsidRPr="000916E9" w:rsidRDefault="00432A5F" w:rsidP="00084DF5">
      <w:pPr>
        <w:tabs>
          <w:tab w:val="left" w:pos="993"/>
        </w:tabs>
        <w:spacing w:before="120" w:after="120" w:line="276"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700"/>
        <w:gridCol w:w="1276"/>
        <w:gridCol w:w="1134"/>
        <w:gridCol w:w="1134"/>
      </w:tblGrid>
      <w:tr w:rsidR="00084DF5" w:rsidRPr="000916E9" w:rsidTr="00084DF5">
        <w:trPr>
          <w:trHeight w:val="245"/>
        </w:trPr>
        <w:tc>
          <w:tcPr>
            <w:tcW w:w="5700" w:type="dxa"/>
            <w:vMerge w:val="restart"/>
            <w:tcBorders>
              <w:bottom w:val="single" w:sz="4" w:space="0" w:color="auto"/>
            </w:tcBorders>
            <w:vAlign w:val="center"/>
          </w:tcPr>
          <w:p w:rsidR="00084DF5" w:rsidRPr="00C03D8A" w:rsidRDefault="00084DF5" w:rsidP="00084DF5">
            <w:pPr>
              <w:autoSpaceDE w:val="0"/>
              <w:autoSpaceDN w:val="0"/>
              <w:adjustRightInd w:val="0"/>
              <w:jc w:val="center"/>
              <w:rPr>
                <w:color w:val="000000"/>
                <w:sz w:val="16"/>
                <w:szCs w:val="16"/>
              </w:rPr>
            </w:pPr>
            <w:r w:rsidRPr="00C03D8A">
              <w:rPr>
                <w:color w:val="000000"/>
                <w:sz w:val="16"/>
                <w:szCs w:val="16"/>
              </w:rPr>
              <w:lastRenderedPageBreak/>
              <w:t>Вид расходов</w:t>
            </w:r>
          </w:p>
        </w:tc>
        <w:tc>
          <w:tcPr>
            <w:tcW w:w="3544" w:type="dxa"/>
            <w:gridSpan w:val="3"/>
            <w:tcBorders>
              <w:bottom w:val="single" w:sz="4" w:space="0" w:color="auto"/>
            </w:tcBorders>
            <w:vAlign w:val="center"/>
          </w:tcPr>
          <w:p w:rsidR="00084DF5" w:rsidRPr="00C03D8A" w:rsidRDefault="00084DF5" w:rsidP="00084DF5">
            <w:pPr>
              <w:autoSpaceDE w:val="0"/>
              <w:autoSpaceDN w:val="0"/>
              <w:adjustRightInd w:val="0"/>
              <w:jc w:val="center"/>
              <w:rPr>
                <w:color w:val="000000"/>
                <w:sz w:val="16"/>
                <w:szCs w:val="16"/>
              </w:rPr>
            </w:pPr>
            <w:r w:rsidRPr="00C03D8A">
              <w:rPr>
                <w:color w:val="000000"/>
                <w:sz w:val="16"/>
                <w:szCs w:val="16"/>
              </w:rPr>
              <w:t>Предусмотрено проектом решения, тыс. рублей</w:t>
            </w:r>
          </w:p>
        </w:tc>
      </w:tr>
      <w:tr w:rsidR="00084DF5" w:rsidRPr="000916E9" w:rsidTr="00084DF5">
        <w:trPr>
          <w:trHeight w:val="263"/>
        </w:trPr>
        <w:tc>
          <w:tcPr>
            <w:tcW w:w="5700" w:type="dxa"/>
            <w:vMerge/>
            <w:vAlign w:val="center"/>
          </w:tcPr>
          <w:p w:rsidR="00084DF5" w:rsidRPr="00C03D8A" w:rsidRDefault="00084DF5" w:rsidP="00084DF5">
            <w:pPr>
              <w:autoSpaceDE w:val="0"/>
              <w:autoSpaceDN w:val="0"/>
              <w:adjustRightInd w:val="0"/>
              <w:jc w:val="center"/>
              <w:rPr>
                <w:color w:val="000000"/>
                <w:sz w:val="16"/>
                <w:szCs w:val="16"/>
              </w:rPr>
            </w:pPr>
          </w:p>
        </w:tc>
        <w:tc>
          <w:tcPr>
            <w:tcW w:w="1276" w:type="dxa"/>
            <w:vAlign w:val="center"/>
          </w:tcPr>
          <w:p w:rsidR="00084DF5" w:rsidRPr="00C03D8A" w:rsidRDefault="00EB2F23" w:rsidP="00432A5F">
            <w:pPr>
              <w:autoSpaceDE w:val="0"/>
              <w:autoSpaceDN w:val="0"/>
              <w:adjustRightInd w:val="0"/>
              <w:jc w:val="center"/>
              <w:rPr>
                <w:color w:val="000000"/>
                <w:sz w:val="16"/>
                <w:szCs w:val="16"/>
              </w:rPr>
            </w:pPr>
            <w:r w:rsidRPr="00C03D8A">
              <w:rPr>
                <w:color w:val="000000"/>
                <w:sz w:val="16"/>
                <w:szCs w:val="16"/>
              </w:rPr>
              <w:t>202</w:t>
            </w:r>
            <w:r w:rsidR="00432A5F">
              <w:rPr>
                <w:color w:val="000000"/>
                <w:sz w:val="16"/>
                <w:szCs w:val="16"/>
              </w:rPr>
              <w:t>5</w:t>
            </w:r>
            <w:r w:rsidR="00084DF5" w:rsidRPr="00C03D8A">
              <w:rPr>
                <w:color w:val="000000"/>
                <w:sz w:val="16"/>
                <w:szCs w:val="16"/>
              </w:rPr>
              <w:t xml:space="preserve"> год</w:t>
            </w:r>
          </w:p>
        </w:tc>
        <w:tc>
          <w:tcPr>
            <w:tcW w:w="1134" w:type="dxa"/>
            <w:vAlign w:val="center"/>
          </w:tcPr>
          <w:p w:rsidR="00084DF5" w:rsidRPr="00C03D8A" w:rsidRDefault="00EB2F23" w:rsidP="00432A5F">
            <w:pPr>
              <w:autoSpaceDE w:val="0"/>
              <w:autoSpaceDN w:val="0"/>
              <w:adjustRightInd w:val="0"/>
              <w:jc w:val="center"/>
              <w:rPr>
                <w:color w:val="000000"/>
                <w:sz w:val="16"/>
                <w:szCs w:val="16"/>
              </w:rPr>
            </w:pPr>
            <w:r w:rsidRPr="00C03D8A">
              <w:rPr>
                <w:color w:val="000000"/>
                <w:sz w:val="16"/>
                <w:szCs w:val="16"/>
              </w:rPr>
              <w:t>202</w:t>
            </w:r>
            <w:r w:rsidR="00432A5F">
              <w:rPr>
                <w:color w:val="000000"/>
                <w:sz w:val="16"/>
                <w:szCs w:val="16"/>
              </w:rPr>
              <w:t>6</w:t>
            </w:r>
            <w:r w:rsidR="00084DF5" w:rsidRPr="00C03D8A">
              <w:rPr>
                <w:color w:val="000000"/>
                <w:sz w:val="16"/>
                <w:szCs w:val="16"/>
              </w:rPr>
              <w:t xml:space="preserve"> год</w:t>
            </w:r>
          </w:p>
        </w:tc>
        <w:tc>
          <w:tcPr>
            <w:tcW w:w="1134" w:type="dxa"/>
            <w:vAlign w:val="center"/>
          </w:tcPr>
          <w:p w:rsidR="00084DF5" w:rsidRPr="00C03D8A" w:rsidRDefault="00EB2F23" w:rsidP="00432A5F">
            <w:pPr>
              <w:autoSpaceDE w:val="0"/>
              <w:autoSpaceDN w:val="0"/>
              <w:adjustRightInd w:val="0"/>
              <w:jc w:val="center"/>
              <w:rPr>
                <w:color w:val="000000"/>
                <w:sz w:val="16"/>
                <w:szCs w:val="16"/>
              </w:rPr>
            </w:pPr>
            <w:r w:rsidRPr="00C03D8A">
              <w:rPr>
                <w:color w:val="000000"/>
                <w:sz w:val="16"/>
                <w:szCs w:val="16"/>
              </w:rPr>
              <w:t>202</w:t>
            </w:r>
            <w:r w:rsidR="00432A5F">
              <w:rPr>
                <w:color w:val="000000"/>
                <w:sz w:val="16"/>
                <w:szCs w:val="16"/>
              </w:rPr>
              <w:t>7</w:t>
            </w:r>
            <w:r w:rsidR="00084DF5" w:rsidRPr="00C03D8A">
              <w:rPr>
                <w:color w:val="000000"/>
                <w:sz w:val="16"/>
                <w:szCs w:val="16"/>
              </w:rPr>
              <w:t xml:space="preserve"> год</w:t>
            </w:r>
          </w:p>
        </w:tc>
      </w:tr>
      <w:tr w:rsidR="001B76C3" w:rsidRPr="000916E9" w:rsidTr="001B76C3">
        <w:trPr>
          <w:trHeight w:val="822"/>
        </w:trPr>
        <w:tc>
          <w:tcPr>
            <w:tcW w:w="5700" w:type="dxa"/>
            <w:vAlign w:val="center"/>
          </w:tcPr>
          <w:p w:rsidR="001B76C3" w:rsidRPr="00C03D8A" w:rsidRDefault="001B76C3" w:rsidP="00084DF5">
            <w:pPr>
              <w:autoSpaceDE w:val="0"/>
              <w:autoSpaceDN w:val="0"/>
              <w:adjustRightInd w:val="0"/>
              <w:jc w:val="center"/>
              <w:rPr>
                <w:color w:val="000000"/>
                <w:sz w:val="16"/>
                <w:szCs w:val="16"/>
              </w:rPr>
            </w:pPr>
            <w:r w:rsidRPr="00C03D8A">
              <w:rPr>
                <w:color w:val="000000"/>
                <w:sz w:val="16"/>
                <w:szCs w:val="16"/>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vAlign w:val="center"/>
          </w:tcPr>
          <w:p w:rsidR="001B76C3" w:rsidRPr="00C03D8A" w:rsidRDefault="00592FBA" w:rsidP="001B76C3">
            <w:pPr>
              <w:jc w:val="center"/>
              <w:rPr>
                <w:color w:val="000000"/>
                <w:sz w:val="16"/>
                <w:szCs w:val="16"/>
              </w:rPr>
            </w:pPr>
            <w:r>
              <w:rPr>
                <w:color w:val="000000"/>
                <w:sz w:val="16"/>
                <w:szCs w:val="16"/>
              </w:rPr>
              <w:t>11 437,2</w:t>
            </w:r>
          </w:p>
        </w:tc>
        <w:tc>
          <w:tcPr>
            <w:tcW w:w="1134" w:type="dxa"/>
            <w:vAlign w:val="center"/>
          </w:tcPr>
          <w:p w:rsidR="001B76C3" w:rsidRPr="00C03D8A" w:rsidRDefault="00C02BF6" w:rsidP="001B76C3">
            <w:pPr>
              <w:jc w:val="center"/>
              <w:rPr>
                <w:color w:val="000000"/>
                <w:sz w:val="16"/>
                <w:szCs w:val="16"/>
              </w:rPr>
            </w:pPr>
            <w:r>
              <w:rPr>
                <w:color w:val="000000"/>
                <w:sz w:val="16"/>
                <w:szCs w:val="16"/>
              </w:rPr>
              <w:t>11 750,8</w:t>
            </w:r>
          </w:p>
        </w:tc>
        <w:tc>
          <w:tcPr>
            <w:tcW w:w="1134" w:type="dxa"/>
            <w:vAlign w:val="center"/>
          </w:tcPr>
          <w:p w:rsidR="001B76C3" w:rsidRPr="00C03D8A" w:rsidRDefault="00EC49DA" w:rsidP="001B76C3">
            <w:pPr>
              <w:jc w:val="center"/>
              <w:rPr>
                <w:color w:val="000000"/>
                <w:sz w:val="16"/>
                <w:szCs w:val="16"/>
              </w:rPr>
            </w:pPr>
            <w:r>
              <w:rPr>
                <w:color w:val="000000"/>
                <w:sz w:val="16"/>
                <w:szCs w:val="16"/>
              </w:rPr>
              <w:t>12 168,9</w:t>
            </w:r>
          </w:p>
        </w:tc>
      </w:tr>
      <w:tr w:rsidR="001B76C3" w:rsidRPr="000916E9" w:rsidTr="001B76C3">
        <w:trPr>
          <w:trHeight w:val="305"/>
        </w:trPr>
        <w:tc>
          <w:tcPr>
            <w:tcW w:w="5700" w:type="dxa"/>
            <w:shd w:val="clear" w:color="auto" w:fill="EEECE1" w:themeFill="background2"/>
            <w:vAlign w:val="center"/>
          </w:tcPr>
          <w:p w:rsidR="001B76C3" w:rsidRPr="00C03D8A" w:rsidRDefault="001B76C3" w:rsidP="00084DF5">
            <w:pPr>
              <w:autoSpaceDE w:val="0"/>
              <w:autoSpaceDN w:val="0"/>
              <w:adjustRightInd w:val="0"/>
              <w:jc w:val="center"/>
              <w:rPr>
                <w:i/>
                <w:iCs/>
                <w:color w:val="000000"/>
                <w:sz w:val="16"/>
                <w:szCs w:val="16"/>
              </w:rPr>
            </w:pPr>
            <w:r w:rsidRPr="00C03D8A">
              <w:rPr>
                <w:i/>
                <w:iCs/>
                <w:color w:val="000000"/>
                <w:sz w:val="16"/>
                <w:szCs w:val="16"/>
              </w:rPr>
              <w:t>доля в объеме расходов, %</w:t>
            </w:r>
          </w:p>
        </w:tc>
        <w:tc>
          <w:tcPr>
            <w:tcW w:w="1276" w:type="dxa"/>
            <w:shd w:val="clear" w:color="auto" w:fill="EEECE1" w:themeFill="background2"/>
            <w:vAlign w:val="center"/>
          </w:tcPr>
          <w:p w:rsidR="001B76C3" w:rsidRPr="00C03D8A" w:rsidRDefault="00EC49DA" w:rsidP="001B76C3">
            <w:pPr>
              <w:jc w:val="center"/>
              <w:rPr>
                <w:color w:val="000000"/>
                <w:sz w:val="16"/>
                <w:szCs w:val="16"/>
              </w:rPr>
            </w:pPr>
            <w:r>
              <w:rPr>
                <w:color w:val="000000"/>
                <w:sz w:val="16"/>
                <w:szCs w:val="16"/>
              </w:rPr>
              <w:t>7,31</w:t>
            </w:r>
          </w:p>
        </w:tc>
        <w:tc>
          <w:tcPr>
            <w:tcW w:w="1134" w:type="dxa"/>
            <w:shd w:val="clear" w:color="auto" w:fill="EEECE1" w:themeFill="background2"/>
            <w:vAlign w:val="center"/>
          </w:tcPr>
          <w:p w:rsidR="001B76C3" w:rsidRPr="00C03D8A" w:rsidRDefault="00EC49DA" w:rsidP="001B76C3">
            <w:pPr>
              <w:jc w:val="center"/>
              <w:rPr>
                <w:color w:val="000000"/>
                <w:sz w:val="16"/>
                <w:szCs w:val="16"/>
              </w:rPr>
            </w:pPr>
            <w:r>
              <w:rPr>
                <w:color w:val="000000"/>
                <w:sz w:val="16"/>
                <w:szCs w:val="16"/>
              </w:rPr>
              <w:t>7,71</w:t>
            </w:r>
          </w:p>
        </w:tc>
        <w:tc>
          <w:tcPr>
            <w:tcW w:w="1134" w:type="dxa"/>
            <w:shd w:val="clear" w:color="auto" w:fill="EEECE1" w:themeFill="background2"/>
            <w:vAlign w:val="center"/>
          </w:tcPr>
          <w:p w:rsidR="001B76C3" w:rsidRPr="00C03D8A" w:rsidRDefault="0077509D" w:rsidP="001B76C3">
            <w:pPr>
              <w:jc w:val="center"/>
              <w:rPr>
                <w:color w:val="000000"/>
                <w:sz w:val="16"/>
                <w:szCs w:val="16"/>
              </w:rPr>
            </w:pPr>
            <w:r>
              <w:rPr>
                <w:color w:val="000000"/>
                <w:sz w:val="16"/>
                <w:szCs w:val="16"/>
              </w:rPr>
              <w:t>7,82</w:t>
            </w:r>
          </w:p>
        </w:tc>
      </w:tr>
      <w:tr w:rsidR="001B76C3" w:rsidRPr="000916E9" w:rsidTr="001B76C3">
        <w:trPr>
          <w:trHeight w:val="396"/>
        </w:trPr>
        <w:tc>
          <w:tcPr>
            <w:tcW w:w="5700" w:type="dxa"/>
            <w:vAlign w:val="center"/>
          </w:tcPr>
          <w:p w:rsidR="001B76C3" w:rsidRPr="00C03D8A" w:rsidRDefault="001B76C3" w:rsidP="00084DF5">
            <w:pPr>
              <w:autoSpaceDE w:val="0"/>
              <w:autoSpaceDN w:val="0"/>
              <w:adjustRightInd w:val="0"/>
              <w:jc w:val="center"/>
              <w:rPr>
                <w:color w:val="000000"/>
                <w:sz w:val="16"/>
                <w:szCs w:val="16"/>
              </w:rPr>
            </w:pPr>
            <w:r w:rsidRPr="00C03D8A">
              <w:rPr>
                <w:color w:val="000000"/>
                <w:sz w:val="16"/>
                <w:szCs w:val="16"/>
              </w:rPr>
              <w:t>200 «Закупка товаров, работ и услуг для государственных (муниципальных) нужд»</w:t>
            </w:r>
          </w:p>
        </w:tc>
        <w:tc>
          <w:tcPr>
            <w:tcW w:w="1276" w:type="dxa"/>
            <w:vAlign w:val="center"/>
          </w:tcPr>
          <w:p w:rsidR="001B76C3" w:rsidRPr="00C03D8A" w:rsidRDefault="00592FBA" w:rsidP="001B76C3">
            <w:pPr>
              <w:jc w:val="center"/>
              <w:rPr>
                <w:color w:val="000000"/>
                <w:sz w:val="16"/>
                <w:szCs w:val="16"/>
              </w:rPr>
            </w:pPr>
            <w:r>
              <w:rPr>
                <w:color w:val="000000"/>
                <w:sz w:val="16"/>
                <w:szCs w:val="16"/>
              </w:rPr>
              <w:t>54 946,9</w:t>
            </w:r>
          </w:p>
        </w:tc>
        <w:tc>
          <w:tcPr>
            <w:tcW w:w="1134" w:type="dxa"/>
            <w:vAlign w:val="center"/>
          </w:tcPr>
          <w:p w:rsidR="001B76C3" w:rsidRPr="00C03D8A" w:rsidRDefault="00C02BF6" w:rsidP="00A03F61">
            <w:pPr>
              <w:jc w:val="center"/>
              <w:rPr>
                <w:color w:val="000000"/>
                <w:sz w:val="16"/>
                <w:szCs w:val="16"/>
              </w:rPr>
            </w:pPr>
            <w:r>
              <w:rPr>
                <w:color w:val="000000"/>
                <w:sz w:val="16"/>
                <w:szCs w:val="16"/>
              </w:rPr>
              <w:t>49 </w:t>
            </w:r>
            <w:r w:rsidR="00A03F61">
              <w:rPr>
                <w:color w:val="000000"/>
                <w:sz w:val="16"/>
                <w:szCs w:val="16"/>
              </w:rPr>
              <w:t>714</w:t>
            </w:r>
            <w:r>
              <w:rPr>
                <w:color w:val="000000"/>
                <w:sz w:val="16"/>
                <w:szCs w:val="16"/>
              </w:rPr>
              <w:t>,3</w:t>
            </w:r>
          </w:p>
        </w:tc>
        <w:tc>
          <w:tcPr>
            <w:tcW w:w="1134" w:type="dxa"/>
            <w:vAlign w:val="center"/>
          </w:tcPr>
          <w:p w:rsidR="001B76C3" w:rsidRPr="00C03D8A" w:rsidRDefault="00EC49DA" w:rsidP="00EC49DA">
            <w:pPr>
              <w:jc w:val="center"/>
              <w:rPr>
                <w:color w:val="000000"/>
                <w:sz w:val="16"/>
                <w:szCs w:val="16"/>
              </w:rPr>
            </w:pPr>
            <w:r>
              <w:rPr>
                <w:color w:val="000000"/>
                <w:sz w:val="16"/>
                <w:szCs w:val="16"/>
              </w:rPr>
              <w:t>47 558,0</w:t>
            </w:r>
          </w:p>
        </w:tc>
      </w:tr>
      <w:tr w:rsidR="001B76C3" w:rsidRPr="000916E9" w:rsidTr="001B76C3">
        <w:trPr>
          <w:trHeight w:val="305"/>
        </w:trPr>
        <w:tc>
          <w:tcPr>
            <w:tcW w:w="5700" w:type="dxa"/>
            <w:shd w:val="clear" w:color="auto" w:fill="EEECE1" w:themeFill="background2"/>
            <w:vAlign w:val="center"/>
          </w:tcPr>
          <w:p w:rsidR="001B76C3" w:rsidRPr="00C03D8A" w:rsidRDefault="001B76C3" w:rsidP="00084DF5">
            <w:pPr>
              <w:autoSpaceDE w:val="0"/>
              <w:autoSpaceDN w:val="0"/>
              <w:adjustRightInd w:val="0"/>
              <w:jc w:val="center"/>
              <w:rPr>
                <w:i/>
                <w:iCs/>
                <w:color w:val="000000"/>
                <w:sz w:val="16"/>
                <w:szCs w:val="16"/>
              </w:rPr>
            </w:pPr>
            <w:r w:rsidRPr="00C03D8A">
              <w:rPr>
                <w:i/>
                <w:iCs/>
                <w:color w:val="000000"/>
                <w:sz w:val="16"/>
                <w:szCs w:val="16"/>
              </w:rPr>
              <w:t>доля в объеме расходов, %</w:t>
            </w:r>
          </w:p>
        </w:tc>
        <w:tc>
          <w:tcPr>
            <w:tcW w:w="1276" w:type="dxa"/>
            <w:shd w:val="clear" w:color="auto" w:fill="EEECE1" w:themeFill="background2"/>
            <w:vAlign w:val="center"/>
          </w:tcPr>
          <w:p w:rsidR="001B76C3" w:rsidRPr="00C03D8A" w:rsidRDefault="00EC49DA" w:rsidP="001B76C3">
            <w:pPr>
              <w:jc w:val="center"/>
              <w:rPr>
                <w:color w:val="000000"/>
                <w:sz w:val="16"/>
                <w:szCs w:val="16"/>
              </w:rPr>
            </w:pPr>
            <w:r>
              <w:rPr>
                <w:color w:val="000000"/>
                <w:sz w:val="16"/>
                <w:szCs w:val="16"/>
              </w:rPr>
              <w:t>35,11</w:t>
            </w:r>
          </w:p>
        </w:tc>
        <w:tc>
          <w:tcPr>
            <w:tcW w:w="1134" w:type="dxa"/>
            <w:shd w:val="clear" w:color="auto" w:fill="EEECE1" w:themeFill="background2"/>
            <w:vAlign w:val="center"/>
          </w:tcPr>
          <w:p w:rsidR="001B76C3" w:rsidRPr="00C03D8A" w:rsidRDefault="00EC49DA" w:rsidP="001B76C3">
            <w:pPr>
              <w:jc w:val="center"/>
              <w:rPr>
                <w:color w:val="000000"/>
                <w:sz w:val="16"/>
                <w:szCs w:val="16"/>
              </w:rPr>
            </w:pPr>
            <w:r>
              <w:rPr>
                <w:color w:val="000000"/>
                <w:sz w:val="16"/>
                <w:szCs w:val="16"/>
              </w:rPr>
              <w:t>32,62</w:t>
            </w:r>
          </w:p>
        </w:tc>
        <w:tc>
          <w:tcPr>
            <w:tcW w:w="1134" w:type="dxa"/>
            <w:shd w:val="clear" w:color="auto" w:fill="EEECE1" w:themeFill="background2"/>
            <w:vAlign w:val="center"/>
          </w:tcPr>
          <w:p w:rsidR="001B76C3" w:rsidRPr="00C03D8A" w:rsidRDefault="0077509D" w:rsidP="001B76C3">
            <w:pPr>
              <w:jc w:val="center"/>
              <w:rPr>
                <w:color w:val="000000"/>
                <w:sz w:val="16"/>
                <w:szCs w:val="16"/>
              </w:rPr>
            </w:pPr>
            <w:r>
              <w:rPr>
                <w:color w:val="000000"/>
                <w:sz w:val="16"/>
                <w:szCs w:val="16"/>
              </w:rPr>
              <w:t>30,57</w:t>
            </w:r>
          </w:p>
        </w:tc>
      </w:tr>
      <w:tr w:rsidR="001B76C3" w:rsidRPr="000916E9" w:rsidTr="001B76C3">
        <w:trPr>
          <w:trHeight w:val="300"/>
        </w:trPr>
        <w:tc>
          <w:tcPr>
            <w:tcW w:w="5700" w:type="dxa"/>
            <w:vAlign w:val="center"/>
          </w:tcPr>
          <w:p w:rsidR="001B76C3" w:rsidRPr="00C03D8A" w:rsidRDefault="001B76C3" w:rsidP="00084DF5">
            <w:pPr>
              <w:autoSpaceDE w:val="0"/>
              <w:autoSpaceDN w:val="0"/>
              <w:adjustRightInd w:val="0"/>
              <w:jc w:val="center"/>
              <w:rPr>
                <w:color w:val="000000"/>
                <w:sz w:val="16"/>
                <w:szCs w:val="16"/>
              </w:rPr>
            </w:pPr>
            <w:r w:rsidRPr="00C03D8A">
              <w:rPr>
                <w:color w:val="000000"/>
                <w:sz w:val="16"/>
                <w:szCs w:val="16"/>
              </w:rPr>
              <w:t>300 «Социальное обеспечение и иные выплаты населению»</w:t>
            </w:r>
          </w:p>
        </w:tc>
        <w:tc>
          <w:tcPr>
            <w:tcW w:w="1276" w:type="dxa"/>
            <w:vAlign w:val="center"/>
          </w:tcPr>
          <w:p w:rsidR="001B76C3" w:rsidRPr="00C03D8A" w:rsidRDefault="00592FBA" w:rsidP="001B76C3">
            <w:pPr>
              <w:jc w:val="center"/>
              <w:rPr>
                <w:color w:val="000000"/>
                <w:sz w:val="16"/>
                <w:szCs w:val="16"/>
              </w:rPr>
            </w:pPr>
            <w:r>
              <w:rPr>
                <w:color w:val="000000"/>
                <w:sz w:val="16"/>
                <w:szCs w:val="16"/>
              </w:rPr>
              <w:t>703,6</w:t>
            </w:r>
          </w:p>
        </w:tc>
        <w:tc>
          <w:tcPr>
            <w:tcW w:w="1134" w:type="dxa"/>
            <w:vAlign w:val="center"/>
          </w:tcPr>
          <w:p w:rsidR="001B76C3" w:rsidRPr="00C03D8A" w:rsidRDefault="00C02BF6" w:rsidP="001B76C3">
            <w:pPr>
              <w:jc w:val="center"/>
              <w:rPr>
                <w:color w:val="000000"/>
                <w:sz w:val="16"/>
                <w:szCs w:val="16"/>
              </w:rPr>
            </w:pPr>
            <w:r>
              <w:rPr>
                <w:color w:val="000000"/>
                <w:sz w:val="16"/>
                <w:szCs w:val="16"/>
              </w:rPr>
              <w:t>729,2</w:t>
            </w:r>
          </w:p>
        </w:tc>
        <w:tc>
          <w:tcPr>
            <w:tcW w:w="1134" w:type="dxa"/>
            <w:vAlign w:val="center"/>
          </w:tcPr>
          <w:p w:rsidR="001B76C3" w:rsidRPr="00C03D8A" w:rsidRDefault="00EC49DA" w:rsidP="001B76C3">
            <w:pPr>
              <w:jc w:val="center"/>
              <w:rPr>
                <w:color w:val="000000"/>
                <w:sz w:val="16"/>
                <w:szCs w:val="16"/>
              </w:rPr>
            </w:pPr>
            <w:r>
              <w:rPr>
                <w:color w:val="000000"/>
                <w:sz w:val="16"/>
                <w:szCs w:val="16"/>
              </w:rPr>
              <w:t>755,8</w:t>
            </w:r>
          </w:p>
        </w:tc>
      </w:tr>
      <w:tr w:rsidR="001B76C3" w:rsidRPr="000916E9" w:rsidTr="001B76C3">
        <w:trPr>
          <w:trHeight w:val="305"/>
        </w:trPr>
        <w:tc>
          <w:tcPr>
            <w:tcW w:w="5700" w:type="dxa"/>
            <w:shd w:val="clear" w:color="auto" w:fill="EEECE1" w:themeFill="background2"/>
            <w:vAlign w:val="center"/>
          </w:tcPr>
          <w:p w:rsidR="001B76C3" w:rsidRPr="00C03D8A" w:rsidRDefault="001B76C3" w:rsidP="00084DF5">
            <w:pPr>
              <w:autoSpaceDE w:val="0"/>
              <w:autoSpaceDN w:val="0"/>
              <w:adjustRightInd w:val="0"/>
              <w:jc w:val="center"/>
              <w:rPr>
                <w:i/>
                <w:iCs/>
                <w:color w:val="000000"/>
                <w:sz w:val="16"/>
                <w:szCs w:val="16"/>
              </w:rPr>
            </w:pPr>
            <w:r w:rsidRPr="00C03D8A">
              <w:rPr>
                <w:i/>
                <w:iCs/>
                <w:color w:val="000000"/>
                <w:sz w:val="16"/>
                <w:szCs w:val="16"/>
              </w:rPr>
              <w:t>доля в объеме расходов, %</w:t>
            </w:r>
          </w:p>
        </w:tc>
        <w:tc>
          <w:tcPr>
            <w:tcW w:w="1276" w:type="dxa"/>
            <w:shd w:val="clear" w:color="auto" w:fill="EEECE1" w:themeFill="background2"/>
            <w:vAlign w:val="center"/>
          </w:tcPr>
          <w:p w:rsidR="001B76C3" w:rsidRPr="00C03D8A" w:rsidRDefault="00EC49DA" w:rsidP="000000B1">
            <w:pPr>
              <w:jc w:val="center"/>
              <w:rPr>
                <w:color w:val="000000"/>
                <w:sz w:val="16"/>
                <w:szCs w:val="16"/>
              </w:rPr>
            </w:pPr>
            <w:r>
              <w:rPr>
                <w:color w:val="000000"/>
                <w:sz w:val="16"/>
                <w:szCs w:val="16"/>
              </w:rPr>
              <w:t>0,45</w:t>
            </w:r>
          </w:p>
        </w:tc>
        <w:tc>
          <w:tcPr>
            <w:tcW w:w="1134" w:type="dxa"/>
            <w:shd w:val="clear" w:color="auto" w:fill="EEECE1" w:themeFill="background2"/>
            <w:vAlign w:val="center"/>
          </w:tcPr>
          <w:p w:rsidR="001B76C3" w:rsidRPr="00C03D8A" w:rsidRDefault="00EC49DA" w:rsidP="001B76C3">
            <w:pPr>
              <w:jc w:val="center"/>
              <w:rPr>
                <w:color w:val="000000"/>
                <w:sz w:val="16"/>
                <w:szCs w:val="16"/>
              </w:rPr>
            </w:pPr>
            <w:r>
              <w:rPr>
                <w:color w:val="000000"/>
                <w:sz w:val="16"/>
                <w:szCs w:val="16"/>
              </w:rPr>
              <w:t>0,48</w:t>
            </w:r>
          </w:p>
        </w:tc>
        <w:tc>
          <w:tcPr>
            <w:tcW w:w="1134" w:type="dxa"/>
            <w:shd w:val="clear" w:color="auto" w:fill="EEECE1" w:themeFill="background2"/>
            <w:vAlign w:val="center"/>
          </w:tcPr>
          <w:p w:rsidR="001B76C3" w:rsidRPr="00C03D8A" w:rsidRDefault="0077509D" w:rsidP="001B76C3">
            <w:pPr>
              <w:jc w:val="center"/>
              <w:rPr>
                <w:color w:val="000000"/>
                <w:sz w:val="16"/>
                <w:szCs w:val="16"/>
              </w:rPr>
            </w:pPr>
            <w:r>
              <w:rPr>
                <w:color w:val="000000"/>
                <w:sz w:val="16"/>
                <w:szCs w:val="16"/>
              </w:rPr>
              <w:t>0,49</w:t>
            </w:r>
          </w:p>
        </w:tc>
      </w:tr>
      <w:tr w:rsidR="001B76C3" w:rsidRPr="000916E9" w:rsidTr="001B76C3">
        <w:trPr>
          <w:trHeight w:val="305"/>
        </w:trPr>
        <w:tc>
          <w:tcPr>
            <w:tcW w:w="5700" w:type="dxa"/>
            <w:vAlign w:val="center"/>
          </w:tcPr>
          <w:p w:rsidR="001B76C3" w:rsidRPr="00C03D8A" w:rsidRDefault="001B76C3" w:rsidP="00084DF5">
            <w:pPr>
              <w:autoSpaceDE w:val="0"/>
              <w:autoSpaceDN w:val="0"/>
              <w:adjustRightInd w:val="0"/>
              <w:jc w:val="center"/>
              <w:rPr>
                <w:color w:val="000000"/>
                <w:sz w:val="16"/>
                <w:szCs w:val="16"/>
              </w:rPr>
            </w:pPr>
            <w:r w:rsidRPr="00C03D8A">
              <w:rPr>
                <w:color w:val="000000"/>
                <w:sz w:val="16"/>
                <w:szCs w:val="16"/>
              </w:rPr>
              <w:t>500 «Межбюджетные трансферты»</w:t>
            </w:r>
          </w:p>
        </w:tc>
        <w:tc>
          <w:tcPr>
            <w:tcW w:w="1276" w:type="dxa"/>
            <w:vAlign w:val="center"/>
          </w:tcPr>
          <w:p w:rsidR="001B76C3" w:rsidRPr="00C03D8A" w:rsidRDefault="00592FBA" w:rsidP="001B76C3">
            <w:pPr>
              <w:jc w:val="center"/>
              <w:rPr>
                <w:color w:val="000000"/>
                <w:sz w:val="16"/>
                <w:szCs w:val="16"/>
              </w:rPr>
            </w:pPr>
            <w:r>
              <w:rPr>
                <w:color w:val="000000"/>
                <w:sz w:val="16"/>
                <w:szCs w:val="16"/>
              </w:rPr>
              <w:t>874,2</w:t>
            </w:r>
          </w:p>
        </w:tc>
        <w:tc>
          <w:tcPr>
            <w:tcW w:w="1134" w:type="dxa"/>
            <w:vAlign w:val="center"/>
          </w:tcPr>
          <w:p w:rsidR="001B76C3" w:rsidRPr="00C03D8A" w:rsidRDefault="00C02BF6" w:rsidP="001B76C3">
            <w:pPr>
              <w:jc w:val="center"/>
              <w:rPr>
                <w:color w:val="000000"/>
                <w:sz w:val="16"/>
                <w:szCs w:val="16"/>
              </w:rPr>
            </w:pPr>
            <w:r>
              <w:rPr>
                <w:color w:val="000000"/>
                <w:sz w:val="16"/>
                <w:szCs w:val="16"/>
              </w:rPr>
              <w:t>549,6</w:t>
            </w:r>
          </w:p>
        </w:tc>
        <w:tc>
          <w:tcPr>
            <w:tcW w:w="1134" w:type="dxa"/>
            <w:vAlign w:val="center"/>
          </w:tcPr>
          <w:p w:rsidR="001B76C3" w:rsidRPr="00C03D8A" w:rsidRDefault="00EC49DA" w:rsidP="001B76C3">
            <w:pPr>
              <w:jc w:val="center"/>
              <w:rPr>
                <w:color w:val="000000"/>
                <w:sz w:val="16"/>
                <w:szCs w:val="16"/>
              </w:rPr>
            </w:pPr>
            <w:r>
              <w:rPr>
                <w:color w:val="000000"/>
                <w:sz w:val="16"/>
                <w:szCs w:val="16"/>
              </w:rPr>
              <w:t>549,6</w:t>
            </w:r>
          </w:p>
        </w:tc>
      </w:tr>
      <w:tr w:rsidR="001B76C3" w:rsidRPr="000916E9" w:rsidTr="001B76C3">
        <w:trPr>
          <w:trHeight w:val="305"/>
        </w:trPr>
        <w:tc>
          <w:tcPr>
            <w:tcW w:w="5700" w:type="dxa"/>
            <w:shd w:val="clear" w:color="auto" w:fill="EEECE1" w:themeFill="background2"/>
            <w:vAlign w:val="center"/>
          </w:tcPr>
          <w:p w:rsidR="001B76C3" w:rsidRPr="00C03D8A" w:rsidRDefault="001B76C3" w:rsidP="00084DF5">
            <w:pPr>
              <w:autoSpaceDE w:val="0"/>
              <w:autoSpaceDN w:val="0"/>
              <w:adjustRightInd w:val="0"/>
              <w:jc w:val="center"/>
              <w:rPr>
                <w:i/>
                <w:iCs/>
                <w:color w:val="000000"/>
                <w:sz w:val="16"/>
                <w:szCs w:val="16"/>
              </w:rPr>
            </w:pPr>
            <w:r w:rsidRPr="00C03D8A">
              <w:rPr>
                <w:i/>
                <w:iCs/>
                <w:color w:val="000000"/>
                <w:sz w:val="16"/>
                <w:szCs w:val="16"/>
              </w:rPr>
              <w:t>доля в объеме расходов, %</w:t>
            </w:r>
          </w:p>
        </w:tc>
        <w:tc>
          <w:tcPr>
            <w:tcW w:w="1276" w:type="dxa"/>
            <w:shd w:val="clear" w:color="auto" w:fill="EEECE1" w:themeFill="background2"/>
            <w:vAlign w:val="center"/>
          </w:tcPr>
          <w:p w:rsidR="001B76C3" w:rsidRPr="00C03D8A" w:rsidRDefault="00EC49DA" w:rsidP="001B76C3">
            <w:pPr>
              <w:jc w:val="center"/>
              <w:rPr>
                <w:color w:val="000000"/>
                <w:sz w:val="16"/>
                <w:szCs w:val="16"/>
              </w:rPr>
            </w:pPr>
            <w:r>
              <w:rPr>
                <w:color w:val="000000"/>
                <w:sz w:val="16"/>
                <w:szCs w:val="16"/>
              </w:rPr>
              <w:t>0,56</w:t>
            </w:r>
          </w:p>
        </w:tc>
        <w:tc>
          <w:tcPr>
            <w:tcW w:w="1134" w:type="dxa"/>
            <w:shd w:val="clear" w:color="auto" w:fill="EEECE1" w:themeFill="background2"/>
            <w:vAlign w:val="center"/>
          </w:tcPr>
          <w:p w:rsidR="001B76C3" w:rsidRPr="00C03D8A" w:rsidRDefault="00EC49DA" w:rsidP="001B76C3">
            <w:pPr>
              <w:jc w:val="center"/>
              <w:rPr>
                <w:color w:val="000000"/>
                <w:sz w:val="16"/>
                <w:szCs w:val="16"/>
              </w:rPr>
            </w:pPr>
            <w:r>
              <w:rPr>
                <w:color w:val="000000"/>
                <w:sz w:val="16"/>
                <w:szCs w:val="16"/>
              </w:rPr>
              <w:t>0,36</w:t>
            </w:r>
          </w:p>
        </w:tc>
        <w:tc>
          <w:tcPr>
            <w:tcW w:w="1134" w:type="dxa"/>
            <w:shd w:val="clear" w:color="auto" w:fill="EEECE1" w:themeFill="background2"/>
            <w:vAlign w:val="center"/>
          </w:tcPr>
          <w:p w:rsidR="001B76C3" w:rsidRPr="00C03D8A" w:rsidRDefault="0077509D" w:rsidP="001B76C3">
            <w:pPr>
              <w:jc w:val="center"/>
              <w:rPr>
                <w:color w:val="000000"/>
                <w:sz w:val="16"/>
                <w:szCs w:val="16"/>
              </w:rPr>
            </w:pPr>
            <w:r>
              <w:rPr>
                <w:color w:val="000000"/>
                <w:sz w:val="16"/>
                <w:szCs w:val="16"/>
              </w:rPr>
              <w:t>0,35</w:t>
            </w:r>
          </w:p>
        </w:tc>
      </w:tr>
      <w:tr w:rsidR="001B76C3" w:rsidRPr="000916E9" w:rsidTr="001B76C3">
        <w:trPr>
          <w:trHeight w:val="519"/>
        </w:trPr>
        <w:tc>
          <w:tcPr>
            <w:tcW w:w="5700" w:type="dxa"/>
            <w:vAlign w:val="center"/>
          </w:tcPr>
          <w:p w:rsidR="001B76C3" w:rsidRPr="00C03D8A" w:rsidRDefault="001B76C3" w:rsidP="00084DF5">
            <w:pPr>
              <w:autoSpaceDE w:val="0"/>
              <w:autoSpaceDN w:val="0"/>
              <w:adjustRightInd w:val="0"/>
              <w:jc w:val="center"/>
              <w:rPr>
                <w:color w:val="000000"/>
                <w:sz w:val="16"/>
                <w:szCs w:val="16"/>
              </w:rPr>
            </w:pPr>
            <w:r w:rsidRPr="00C03D8A">
              <w:rPr>
                <w:color w:val="000000"/>
                <w:sz w:val="16"/>
                <w:szCs w:val="16"/>
              </w:rPr>
              <w:t>600 «Предоставление субсидий бюджетным, автономным учреждениям и иным некоммерческим организациям»</w:t>
            </w:r>
          </w:p>
        </w:tc>
        <w:tc>
          <w:tcPr>
            <w:tcW w:w="1276" w:type="dxa"/>
            <w:vAlign w:val="center"/>
          </w:tcPr>
          <w:p w:rsidR="001B76C3" w:rsidRPr="00C03D8A" w:rsidRDefault="00592FBA" w:rsidP="001B76C3">
            <w:pPr>
              <w:jc w:val="center"/>
              <w:rPr>
                <w:color w:val="000000"/>
                <w:sz w:val="16"/>
                <w:szCs w:val="16"/>
              </w:rPr>
            </w:pPr>
            <w:r>
              <w:rPr>
                <w:color w:val="000000"/>
                <w:sz w:val="16"/>
                <w:szCs w:val="16"/>
              </w:rPr>
              <w:t>83 884,6</w:t>
            </w:r>
          </w:p>
        </w:tc>
        <w:tc>
          <w:tcPr>
            <w:tcW w:w="1134" w:type="dxa"/>
            <w:vAlign w:val="center"/>
          </w:tcPr>
          <w:p w:rsidR="001B76C3" w:rsidRPr="00C03D8A" w:rsidRDefault="00C02BF6" w:rsidP="001B76C3">
            <w:pPr>
              <w:jc w:val="center"/>
              <w:rPr>
                <w:color w:val="000000"/>
                <w:sz w:val="16"/>
                <w:szCs w:val="16"/>
              </w:rPr>
            </w:pPr>
            <w:r>
              <w:rPr>
                <w:color w:val="000000"/>
                <w:sz w:val="16"/>
                <w:szCs w:val="16"/>
              </w:rPr>
              <w:t>89 109,0</w:t>
            </w:r>
          </w:p>
        </w:tc>
        <w:tc>
          <w:tcPr>
            <w:tcW w:w="1134" w:type="dxa"/>
            <w:vAlign w:val="center"/>
          </w:tcPr>
          <w:p w:rsidR="001B76C3" w:rsidRPr="00C03D8A" w:rsidRDefault="00EC49DA" w:rsidP="001B76C3">
            <w:pPr>
              <w:jc w:val="center"/>
              <w:rPr>
                <w:color w:val="000000"/>
                <w:sz w:val="16"/>
                <w:szCs w:val="16"/>
              </w:rPr>
            </w:pPr>
            <w:r>
              <w:rPr>
                <w:color w:val="000000"/>
                <w:sz w:val="16"/>
                <w:szCs w:val="16"/>
              </w:rPr>
              <w:t>93 984,4</w:t>
            </w:r>
          </w:p>
        </w:tc>
      </w:tr>
      <w:tr w:rsidR="001B76C3" w:rsidRPr="000916E9" w:rsidTr="001B76C3">
        <w:trPr>
          <w:trHeight w:val="305"/>
        </w:trPr>
        <w:tc>
          <w:tcPr>
            <w:tcW w:w="5700" w:type="dxa"/>
            <w:shd w:val="clear" w:color="auto" w:fill="EEECE1" w:themeFill="background2"/>
            <w:vAlign w:val="center"/>
          </w:tcPr>
          <w:p w:rsidR="001B76C3" w:rsidRPr="00C03D8A" w:rsidRDefault="001B76C3" w:rsidP="00084DF5">
            <w:pPr>
              <w:autoSpaceDE w:val="0"/>
              <w:autoSpaceDN w:val="0"/>
              <w:adjustRightInd w:val="0"/>
              <w:jc w:val="center"/>
              <w:rPr>
                <w:i/>
                <w:iCs/>
                <w:color w:val="000000"/>
                <w:sz w:val="16"/>
                <w:szCs w:val="16"/>
              </w:rPr>
            </w:pPr>
            <w:r w:rsidRPr="00C03D8A">
              <w:rPr>
                <w:i/>
                <w:iCs/>
                <w:color w:val="000000"/>
                <w:sz w:val="16"/>
                <w:szCs w:val="16"/>
              </w:rPr>
              <w:t>доля в объеме расходов, %</w:t>
            </w:r>
          </w:p>
        </w:tc>
        <w:tc>
          <w:tcPr>
            <w:tcW w:w="1276" w:type="dxa"/>
            <w:shd w:val="clear" w:color="auto" w:fill="EEECE1" w:themeFill="background2"/>
            <w:vAlign w:val="center"/>
          </w:tcPr>
          <w:p w:rsidR="001B76C3" w:rsidRPr="00C03D8A" w:rsidRDefault="00EC49DA" w:rsidP="001B76C3">
            <w:pPr>
              <w:jc w:val="center"/>
              <w:rPr>
                <w:color w:val="000000"/>
                <w:sz w:val="16"/>
                <w:szCs w:val="16"/>
              </w:rPr>
            </w:pPr>
            <w:r>
              <w:rPr>
                <w:color w:val="000000"/>
                <w:sz w:val="16"/>
                <w:szCs w:val="16"/>
              </w:rPr>
              <w:t>53,60</w:t>
            </w:r>
          </w:p>
        </w:tc>
        <w:tc>
          <w:tcPr>
            <w:tcW w:w="1134" w:type="dxa"/>
            <w:shd w:val="clear" w:color="auto" w:fill="EEECE1" w:themeFill="background2"/>
            <w:vAlign w:val="center"/>
          </w:tcPr>
          <w:p w:rsidR="001B76C3" w:rsidRPr="00C03D8A" w:rsidRDefault="00281E2B" w:rsidP="001B76C3">
            <w:pPr>
              <w:jc w:val="center"/>
              <w:rPr>
                <w:color w:val="000000"/>
                <w:sz w:val="16"/>
                <w:szCs w:val="16"/>
              </w:rPr>
            </w:pPr>
            <w:r>
              <w:rPr>
                <w:color w:val="000000"/>
                <w:sz w:val="16"/>
                <w:szCs w:val="16"/>
              </w:rPr>
              <w:t>58,46</w:t>
            </w:r>
          </w:p>
        </w:tc>
        <w:tc>
          <w:tcPr>
            <w:tcW w:w="1134" w:type="dxa"/>
            <w:shd w:val="clear" w:color="auto" w:fill="EEECE1" w:themeFill="background2"/>
            <w:vAlign w:val="center"/>
          </w:tcPr>
          <w:p w:rsidR="001B76C3" w:rsidRPr="00C03D8A" w:rsidRDefault="0077509D" w:rsidP="001B76C3">
            <w:pPr>
              <w:jc w:val="center"/>
              <w:rPr>
                <w:color w:val="000000"/>
                <w:sz w:val="16"/>
                <w:szCs w:val="16"/>
              </w:rPr>
            </w:pPr>
            <w:r>
              <w:rPr>
                <w:color w:val="000000"/>
                <w:sz w:val="16"/>
                <w:szCs w:val="16"/>
              </w:rPr>
              <w:t>60,41</w:t>
            </w:r>
          </w:p>
        </w:tc>
      </w:tr>
      <w:tr w:rsidR="001B76C3" w:rsidRPr="000916E9" w:rsidTr="001B76C3">
        <w:trPr>
          <w:trHeight w:val="329"/>
        </w:trPr>
        <w:tc>
          <w:tcPr>
            <w:tcW w:w="5700" w:type="dxa"/>
            <w:vAlign w:val="center"/>
          </w:tcPr>
          <w:p w:rsidR="001B76C3" w:rsidRPr="00C03D8A" w:rsidRDefault="001B76C3" w:rsidP="00084DF5">
            <w:pPr>
              <w:autoSpaceDE w:val="0"/>
              <w:autoSpaceDN w:val="0"/>
              <w:adjustRightInd w:val="0"/>
              <w:jc w:val="center"/>
              <w:rPr>
                <w:color w:val="000000"/>
                <w:sz w:val="16"/>
                <w:szCs w:val="16"/>
              </w:rPr>
            </w:pPr>
            <w:r w:rsidRPr="00C03D8A">
              <w:rPr>
                <w:color w:val="000000"/>
                <w:sz w:val="16"/>
                <w:szCs w:val="16"/>
              </w:rPr>
              <w:t>700 «Обслуживание государственного (муниципального) долга»</w:t>
            </w:r>
          </w:p>
        </w:tc>
        <w:tc>
          <w:tcPr>
            <w:tcW w:w="1276" w:type="dxa"/>
            <w:vAlign w:val="center"/>
          </w:tcPr>
          <w:p w:rsidR="001B76C3" w:rsidRPr="00C03D8A" w:rsidRDefault="00592FBA" w:rsidP="001B76C3">
            <w:pPr>
              <w:jc w:val="center"/>
              <w:rPr>
                <w:color w:val="000000"/>
                <w:sz w:val="16"/>
                <w:szCs w:val="16"/>
              </w:rPr>
            </w:pPr>
            <w:r>
              <w:rPr>
                <w:color w:val="000000"/>
                <w:sz w:val="16"/>
                <w:szCs w:val="16"/>
              </w:rPr>
              <w:t>256,8</w:t>
            </w:r>
          </w:p>
        </w:tc>
        <w:tc>
          <w:tcPr>
            <w:tcW w:w="1134" w:type="dxa"/>
            <w:vAlign w:val="center"/>
          </w:tcPr>
          <w:p w:rsidR="001B76C3" w:rsidRPr="00C03D8A" w:rsidRDefault="00C02BF6" w:rsidP="001B76C3">
            <w:pPr>
              <w:jc w:val="center"/>
              <w:rPr>
                <w:color w:val="000000"/>
                <w:sz w:val="16"/>
                <w:szCs w:val="16"/>
              </w:rPr>
            </w:pPr>
            <w:r>
              <w:rPr>
                <w:color w:val="000000"/>
                <w:sz w:val="16"/>
                <w:szCs w:val="16"/>
              </w:rPr>
              <w:t>100,0</w:t>
            </w:r>
          </w:p>
        </w:tc>
        <w:tc>
          <w:tcPr>
            <w:tcW w:w="1134" w:type="dxa"/>
            <w:vAlign w:val="center"/>
          </w:tcPr>
          <w:p w:rsidR="001B76C3" w:rsidRPr="00C03D8A" w:rsidRDefault="00EC49DA" w:rsidP="001B76C3">
            <w:pPr>
              <w:jc w:val="center"/>
              <w:rPr>
                <w:color w:val="000000"/>
                <w:sz w:val="16"/>
                <w:szCs w:val="16"/>
              </w:rPr>
            </w:pPr>
            <w:r>
              <w:rPr>
                <w:color w:val="000000"/>
                <w:sz w:val="16"/>
                <w:szCs w:val="16"/>
              </w:rPr>
              <w:t>100,0</w:t>
            </w:r>
          </w:p>
        </w:tc>
      </w:tr>
      <w:tr w:rsidR="001B76C3" w:rsidRPr="000916E9" w:rsidTr="001B76C3">
        <w:trPr>
          <w:trHeight w:val="305"/>
        </w:trPr>
        <w:tc>
          <w:tcPr>
            <w:tcW w:w="5700" w:type="dxa"/>
            <w:shd w:val="clear" w:color="auto" w:fill="EEECE1" w:themeFill="background2"/>
            <w:vAlign w:val="center"/>
          </w:tcPr>
          <w:p w:rsidR="001B76C3" w:rsidRPr="00C03D8A" w:rsidRDefault="001B76C3" w:rsidP="00084DF5">
            <w:pPr>
              <w:autoSpaceDE w:val="0"/>
              <w:autoSpaceDN w:val="0"/>
              <w:adjustRightInd w:val="0"/>
              <w:jc w:val="center"/>
              <w:rPr>
                <w:i/>
                <w:iCs/>
                <w:color w:val="000000"/>
                <w:sz w:val="16"/>
                <w:szCs w:val="16"/>
              </w:rPr>
            </w:pPr>
            <w:r w:rsidRPr="00C03D8A">
              <w:rPr>
                <w:i/>
                <w:iCs/>
                <w:color w:val="000000"/>
                <w:sz w:val="16"/>
                <w:szCs w:val="16"/>
              </w:rPr>
              <w:t>доля в объеме расходов, %</w:t>
            </w:r>
          </w:p>
        </w:tc>
        <w:tc>
          <w:tcPr>
            <w:tcW w:w="1276" w:type="dxa"/>
            <w:shd w:val="clear" w:color="auto" w:fill="EEECE1" w:themeFill="background2"/>
            <w:vAlign w:val="center"/>
          </w:tcPr>
          <w:p w:rsidR="001B76C3" w:rsidRPr="00C03D8A" w:rsidRDefault="00EC49DA" w:rsidP="006E3AA8">
            <w:pPr>
              <w:jc w:val="center"/>
              <w:rPr>
                <w:color w:val="000000"/>
                <w:sz w:val="16"/>
                <w:szCs w:val="16"/>
              </w:rPr>
            </w:pPr>
            <w:r>
              <w:rPr>
                <w:color w:val="000000"/>
                <w:sz w:val="16"/>
                <w:szCs w:val="16"/>
              </w:rPr>
              <w:t>0,16</w:t>
            </w:r>
          </w:p>
        </w:tc>
        <w:tc>
          <w:tcPr>
            <w:tcW w:w="1134" w:type="dxa"/>
            <w:shd w:val="clear" w:color="auto" w:fill="EEECE1" w:themeFill="background2"/>
            <w:vAlign w:val="center"/>
          </w:tcPr>
          <w:p w:rsidR="001B76C3" w:rsidRPr="00C03D8A" w:rsidRDefault="00281E2B" w:rsidP="001B76C3">
            <w:pPr>
              <w:jc w:val="center"/>
              <w:rPr>
                <w:color w:val="000000"/>
                <w:sz w:val="16"/>
                <w:szCs w:val="16"/>
              </w:rPr>
            </w:pPr>
            <w:r>
              <w:rPr>
                <w:color w:val="000000"/>
                <w:sz w:val="16"/>
                <w:szCs w:val="16"/>
              </w:rPr>
              <w:t>0,07</w:t>
            </w:r>
          </w:p>
        </w:tc>
        <w:tc>
          <w:tcPr>
            <w:tcW w:w="1134" w:type="dxa"/>
            <w:shd w:val="clear" w:color="auto" w:fill="EEECE1" w:themeFill="background2"/>
            <w:vAlign w:val="center"/>
          </w:tcPr>
          <w:p w:rsidR="001B76C3" w:rsidRPr="00C03D8A" w:rsidRDefault="0077509D" w:rsidP="001B76C3">
            <w:pPr>
              <w:jc w:val="center"/>
              <w:rPr>
                <w:color w:val="000000"/>
                <w:sz w:val="16"/>
                <w:szCs w:val="16"/>
              </w:rPr>
            </w:pPr>
            <w:r>
              <w:rPr>
                <w:color w:val="000000"/>
                <w:sz w:val="16"/>
                <w:szCs w:val="16"/>
              </w:rPr>
              <w:t>0,06</w:t>
            </w:r>
          </w:p>
        </w:tc>
      </w:tr>
      <w:tr w:rsidR="001B76C3" w:rsidRPr="000916E9" w:rsidTr="001B76C3">
        <w:trPr>
          <w:trHeight w:val="305"/>
        </w:trPr>
        <w:tc>
          <w:tcPr>
            <w:tcW w:w="5700" w:type="dxa"/>
            <w:vAlign w:val="center"/>
          </w:tcPr>
          <w:p w:rsidR="001B76C3" w:rsidRPr="00C03D8A" w:rsidRDefault="001B76C3" w:rsidP="00084DF5">
            <w:pPr>
              <w:autoSpaceDE w:val="0"/>
              <w:autoSpaceDN w:val="0"/>
              <w:adjustRightInd w:val="0"/>
              <w:jc w:val="center"/>
              <w:rPr>
                <w:color w:val="000000"/>
                <w:sz w:val="16"/>
                <w:szCs w:val="16"/>
              </w:rPr>
            </w:pPr>
            <w:r w:rsidRPr="00C03D8A">
              <w:rPr>
                <w:color w:val="000000"/>
                <w:sz w:val="16"/>
                <w:szCs w:val="16"/>
              </w:rPr>
              <w:t>800 «Иные бюджетные ассигнования»</w:t>
            </w:r>
          </w:p>
        </w:tc>
        <w:tc>
          <w:tcPr>
            <w:tcW w:w="1276" w:type="dxa"/>
            <w:vAlign w:val="center"/>
          </w:tcPr>
          <w:p w:rsidR="001B76C3" w:rsidRPr="00C03D8A" w:rsidRDefault="00592FBA" w:rsidP="00592FBA">
            <w:pPr>
              <w:jc w:val="center"/>
              <w:rPr>
                <w:color w:val="000000"/>
                <w:sz w:val="16"/>
                <w:szCs w:val="16"/>
              </w:rPr>
            </w:pPr>
            <w:r>
              <w:rPr>
                <w:color w:val="000000"/>
                <w:sz w:val="16"/>
                <w:szCs w:val="16"/>
              </w:rPr>
              <w:t>4 395,1</w:t>
            </w:r>
          </w:p>
        </w:tc>
        <w:tc>
          <w:tcPr>
            <w:tcW w:w="1134" w:type="dxa"/>
            <w:vAlign w:val="center"/>
          </w:tcPr>
          <w:p w:rsidR="001B76C3" w:rsidRPr="00C03D8A" w:rsidRDefault="00C02BF6" w:rsidP="001B76C3">
            <w:pPr>
              <w:jc w:val="center"/>
              <w:rPr>
                <w:color w:val="000000"/>
                <w:sz w:val="16"/>
                <w:szCs w:val="16"/>
              </w:rPr>
            </w:pPr>
            <w:r>
              <w:rPr>
                <w:color w:val="000000"/>
                <w:sz w:val="16"/>
                <w:szCs w:val="16"/>
              </w:rPr>
              <w:t>470,1</w:t>
            </w:r>
          </w:p>
        </w:tc>
        <w:tc>
          <w:tcPr>
            <w:tcW w:w="1134" w:type="dxa"/>
            <w:vAlign w:val="center"/>
          </w:tcPr>
          <w:p w:rsidR="001B76C3" w:rsidRPr="00C03D8A" w:rsidRDefault="00EC49DA" w:rsidP="001B76C3">
            <w:pPr>
              <w:jc w:val="center"/>
              <w:rPr>
                <w:color w:val="000000"/>
                <w:sz w:val="16"/>
                <w:szCs w:val="16"/>
              </w:rPr>
            </w:pPr>
            <w:r>
              <w:rPr>
                <w:color w:val="000000"/>
                <w:sz w:val="16"/>
                <w:szCs w:val="16"/>
              </w:rPr>
              <w:t>470,1</w:t>
            </w:r>
          </w:p>
        </w:tc>
      </w:tr>
      <w:tr w:rsidR="001B76C3" w:rsidRPr="000916E9" w:rsidTr="001B76C3">
        <w:trPr>
          <w:trHeight w:val="305"/>
        </w:trPr>
        <w:tc>
          <w:tcPr>
            <w:tcW w:w="5700" w:type="dxa"/>
            <w:shd w:val="clear" w:color="auto" w:fill="EEECE1" w:themeFill="background2"/>
            <w:vAlign w:val="center"/>
          </w:tcPr>
          <w:p w:rsidR="001B76C3" w:rsidRPr="00C03D8A" w:rsidRDefault="001B76C3" w:rsidP="00084DF5">
            <w:pPr>
              <w:autoSpaceDE w:val="0"/>
              <w:autoSpaceDN w:val="0"/>
              <w:adjustRightInd w:val="0"/>
              <w:jc w:val="center"/>
              <w:rPr>
                <w:i/>
                <w:iCs/>
                <w:color w:val="000000"/>
                <w:sz w:val="16"/>
                <w:szCs w:val="16"/>
              </w:rPr>
            </w:pPr>
            <w:r w:rsidRPr="00C03D8A">
              <w:rPr>
                <w:i/>
                <w:iCs/>
                <w:color w:val="000000"/>
                <w:sz w:val="16"/>
                <w:szCs w:val="16"/>
              </w:rPr>
              <w:t>доля в объеме расходов, %</w:t>
            </w:r>
          </w:p>
        </w:tc>
        <w:tc>
          <w:tcPr>
            <w:tcW w:w="1276" w:type="dxa"/>
            <w:shd w:val="clear" w:color="auto" w:fill="EEECE1" w:themeFill="background2"/>
            <w:vAlign w:val="center"/>
          </w:tcPr>
          <w:p w:rsidR="001B76C3" w:rsidRPr="00C03D8A" w:rsidRDefault="00EC49DA" w:rsidP="001B76C3">
            <w:pPr>
              <w:jc w:val="center"/>
              <w:rPr>
                <w:color w:val="000000"/>
                <w:sz w:val="16"/>
                <w:szCs w:val="16"/>
              </w:rPr>
            </w:pPr>
            <w:r>
              <w:rPr>
                <w:color w:val="000000"/>
                <w:sz w:val="16"/>
                <w:szCs w:val="16"/>
              </w:rPr>
              <w:t>2,81</w:t>
            </w:r>
          </w:p>
        </w:tc>
        <w:tc>
          <w:tcPr>
            <w:tcW w:w="1134" w:type="dxa"/>
            <w:shd w:val="clear" w:color="auto" w:fill="EEECE1" w:themeFill="background2"/>
            <w:vAlign w:val="center"/>
          </w:tcPr>
          <w:p w:rsidR="001B76C3" w:rsidRPr="00C03D8A" w:rsidRDefault="00281E2B" w:rsidP="00FE1246">
            <w:pPr>
              <w:jc w:val="center"/>
              <w:rPr>
                <w:color w:val="000000"/>
                <w:sz w:val="16"/>
                <w:szCs w:val="16"/>
              </w:rPr>
            </w:pPr>
            <w:r>
              <w:rPr>
                <w:color w:val="000000"/>
                <w:sz w:val="16"/>
                <w:szCs w:val="16"/>
              </w:rPr>
              <w:t>0,3</w:t>
            </w:r>
            <w:r w:rsidR="00FE1246">
              <w:rPr>
                <w:color w:val="000000"/>
                <w:sz w:val="16"/>
                <w:szCs w:val="16"/>
              </w:rPr>
              <w:t>0</w:t>
            </w:r>
          </w:p>
        </w:tc>
        <w:tc>
          <w:tcPr>
            <w:tcW w:w="1134" w:type="dxa"/>
            <w:shd w:val="clear" w:color="auto" w:fill="EEECE1" w:themeFill="background2"/>
            <w:vAlign w:val="center"/>
          </w:tcPr>
          <w:p w:rsidR="001B76C3" w:rsidRPr="00C03D8A" w:rsidRDefault="0077509D" w:rsidP="001B76C3">
            <w:pPr>
              <w:jc w:val="center"/>
              <w:rPr>
                <w:color w:val="000000"/>
                <w:sz w:val="16"/>
                <w:szCs w:val="16"/>
              </w:rPr>
            </w:pPr>
            <w:r>
              <w:rPr>
                <w:color w:val="000000"/>
                <w:sz w:val="16"/>
                <w:szCs w:val="16"/>
              </w:rPr>
              <w:t>0,30</w:t>
            </w:r>
          </w:p>
        </w:tc>
      </w:tr>
      <w:tr w:rsidR="001B76C3" w:rsidRPr="000916E9" w:rsidTr="001B76C3">
        <w:trPr>
          <w:trHeight w:val="305"/>
        </w:trPr>
        <w:tc>
          <w:tcPr>
            <w:tcW w:w="5700" w:type="dxa"/>
            <w:shd w:val="solid" w:color="FFFFFF" w:fill="auto"/>
            <w:vAlign w:val="center"/>
          </w:tcPr>
          <w:p w:rsidR="001B76C3" w:rsidRPr="00C03D8A" w:rsidRDefault="001B76C3" w:rsidP="00084DF5">
            <w:pPr>
              <w:autoSpaceDE w:val="0"/>
              <w:autoSpaceDN w:val="0"/>
              <w:adjustRightInd w:val="0"/>
              <w:jc w:val="center"/>
              <w:rPr>
                <w:b/>
                <w:bCs/>
                <w:i/>
                <w:iCs/>
                <w:color w:val="000000"/>
                <w:sz w:val="16"/>
                <w:szCs w:val="16"/>
              </w:rPr>
            </w:pPr>
            <w:r w:rsidRPr="00C03D8A">
              <w:rPr>
                <w:b/>
                <w:bCs/>
                <w:i/>
                <w:iCs/>
                <w:color w:val="000000"/>
                <w:sz w:val="16"/>
                <w:szCs w:val="16"/>
              </w:rPr>
              <w:t>Итого расходов</w:t>
            </w:r>
          </w:p>
        </w:tc>
        <w:tc>
          <w:tcPr>
            <w:tcW w:w="1276" w:type="dxa"/>
            <w:shd w:val="solid" w:color="FFFFFF" w:fill="auto"/>
            <w:vAlign w:val="center"/>
          </w:tcPr>
          <w:p w:rsidR="001B76C3" w:rsidRPr="009420F9" w:rsidRDefault="005274FD" w:rsidP="001B76C3">
            <w:pPr>
              <w:jc w:val="center"/>
              <w:rPr>
                <w:color w:val="000000"/>
                <w:sz w:val="16"/>
                <w:szCs w:val="16"/>
              </w:rPr>
            </w:pPr>
            <w:r>
              <w:rPr>
                <w:color w:val="000000"/>
                <w:sz w:val="16"/>
                <w:szCs w:val="16"/>
              </w:rPr>
              <w:t>156 498,4</w:t>
            </w:r>
          </w:p>
        </w:tc>
        <w:tc>
          <w:tcPr>
            <w:tcW w:w="1134" w:type="dxa"/>
            <w:shd w:val="solid" w:color="FFFFFF" w:fill="auto"/>
            <w:vAlign w:val="center"/>
          </w:tcPr>
          <w:p w:rsidR="001B76C3" w:rsidRPr="009420F9" w:rsidRDefault="005274FD" w:rsidP="001B76C3">
            <w:pPr>
              <w:jc w:val="center"/>
              <w:rPr>
                <w:color w:val="000000"/>
                <w:sz w:val="16"/>
                <w:szCs w:val="16"/>
              </w:rPr>
            </w:pPr>
            <w:r>
              <w:rPr>
                <w:color w:val="000000"/>
                <w:sz w:val="16"/>
                <w:szCs w:val="16"/>
              </w:rPr>
              <w:t>152 423,0</w:t>
            </w:r>
          </w:p>
        </w:tc>
        <w:tc>
          <w:tcPr>
            <w:tcW w:w="1134" w:type="dxa"/>
            <w:shd w:val="solid" w:color="FFFFFF" w:fill="auto"/>
            <w:vAlign w:val="center"/>
          </w:tcPr>
          <w:p w:rsidR="001B76C3" w:rsidRPr="009420F9" w:rsidRDefault="005274FD" w:rsidP="001B76C3">
            <w:pPr>
              <w:jc w:val="center"/>
              <w:rPr>
                <w:color w:val="000000"/>
                <w:sz w:val="16"/>
                <w:szCs w:val="16"/>
              </w:rPr>
            </w:pPr>
            <w:r>
              <w:rPr>
                <w:color w:val="000000"/>
                <w:sz w:val="16"/>
                <w:szCs w:val="16"/>
              </w:rPr>
              <w:t>155 586,8</w:t>
            </w:r>
          </w:p>
        </w:tc>
      </w:tr>
      <w:tr w:rsidR="001B76C3" w:rsidRPr="000916E9" w:rsidTr="001B76C3">
        <w:trPr>
          <w:trHeight w:val="305"/>
        </w:trPr>
        <w:tc>
          <w:tcPr>
            <w:tcW w:w="5700" w:type="dxa"/>
            <w:shd w:val="clear" w:color="auto" w:fill="EEECE1" w:themeFill="background2"/>
            <w:vAlign w:val="center"/>
          </w:tcPr>
          <w:p w:rsidR="001B76C3" w:rsidRPr="00C03D8A" w:rsidRDefault="001B76C3" w:rsidP="00084DF5">
            <w:pPr>
              <w:autoSpaceDE w:val="0"/>
              <w:autoSpaceDN w:val="0"/>
              <w:adjustRightInd w:val="0"/>
              <w:jc w:val="center"/>
              <w:rPr>
                <w:color w:val="000000"/>
                <w:sz w:val="16"/>
                <w:szCs w:val="16"/>
              </w:rPr>
            </w:pPr>
            <w:r w:rsidRPr="00C03D8A">
              <w:rPr>
                <w:color w:val="000000"/>
                <w:sz w:val="16"/>
                <w:szCs w:val="16"/>
              </w:rPr>
              <w:t>«Условно утвержденные расходы»</w:t>
            </w:r>
          </w:p>
        </w:tc>
        <w:tc>
          <w:tcPr>
            <w:tcW w:w="1276" w:type="dxa"/>
            <w:shd w:val="clear" w:color="auto" w:fill="EEECE1" w:themeFill="background2"/>
            <w:vAlign w:val="center"/>
          </w:tcPr>
          <w:p w:rsidR="001B76C3" w:rsidRPr="00C03D8A" w:rsidRDefault="005274FD" w:rsidP="005274FD">
            <w:pPr>
              <w:jc w:val="center"/>
              <w:rPr>
                <w:rFonts w:ascii="Calibri" w:hAnsi="Calibri" w:cs="Calibri"/>
                <w:color w:val="000000"/>
                <w:sz w:val="16"/>
                <w:szCs w:val="16"/>
              </w:rPr>
            </w:pPr>
            <w:r>
              <w:rPr>
                <w:rFonts w:ascii="Calibri" w:hAnsi="Calibri" w:cs="Calibri"/>
                <w:color w:val="000000"/>
                <w:sz w:val="16"/>
                <w:szCs w:val="16"/>
              </w:rPr>
              <w:t>Х</w:t>
            </w:r>
          </w:p>
        </w:tc>
        <w:tc>
          <w:tcPr>
            <w:tcW w:w="1134" w:type="dxa"/>
            <w:shd w:val="clear" w:color="auto" w:fill="EEECE1" w:themeFill="background2"/>
            <w:vAlign w:val="center"/>
          </w:tcPr>
          <w:p w:rsidR="001B76C3" w:rsidRPr="00C03D8A" w:rsidRDefault="005274FD" w:rsidP="001B76C3">
            <w:pPr>
              <w:jc w:val="center"/>
              <w:rPr>
                <w:sz w:val="16"/>
                <w:szCs w:val="16"/>
              </w:rPr>
            </w:pPr>
            <w:r>
              <w:rPr>
                <w:sz w:val="16"/>
                <w:szCs w:val="16"/>
              </w:rPr>
              <w:t>3902,6</w:t>
            </w:r>
          </w:p>
        </w:tc>
        <w:tc>
          <w:tcPr>
            <w:tcW w:w="1134" w:type="dxa"/>
            <w:shd w:val="clear" w:color="auto" w:fill="EEECE1" w:themeFill="background2"/>
            <w:vAlign w:val="center"/>
          </w:tcPr>
          <w:p w:rsidR="001B76C3" w:rsidRPr="00C03D8A" w:rsidRDefault="005274FD" w:rsidP="001B76C3">
            <w:pPr>
              <w:jc w:val="center"/>
              <w:rPr>
                <w:sz w:val="16"/>
                <w:szCs w:val="16"/>
              </w:rPr>
            </w:pPr>
            <w:r>
              <w:rPr>
                <w:sz w:val="16"/>
                <w:szCs w:val="16"/>
              </w:rPr>
              <w:t>8 521,8</w:t>
            </w:r>
          </w:p>
        </w:tc>
      </w:tr>
      <w:tr w:rsidR="001B76C3" w:rsidRPr="000916E9" w:rsidTr="001B76C3">
        <w:trPr>
          <w:trHeight w:val="305"/>
        </w:trPr>
        <w:tc>
          <w:tcPr>
            <w:tcW w:w="5700" w:type="dxa"/>
            <w:shd w:val="clear" w:color="auto" w:fill="EEECE1" w:themeFill="background2"/>
            <w:vAlign w:val="center"/>
          </w:tcPr>
          <w:p w:rsidR="001B76C3" w:rsidRPr="00C03D8A" w:rsidRDefault="001B76C3" w:rsidP="00084DF5">
            <w:pPr>
              <w:autoSpaceDE w:val="0"/>
              <w:autoSpaceDN w:val="0"/>
              <w:adjustRightInd w:val="0"/>
              <w:jc w:val="center"/>
              <w:rPr>
                <w:i/>
                <w:iCs/>
                <w:color w:val="000000"/>
                <w:sz w:val="16"/>
                <w:szCs w:val="16"/>
              </w:rPr>
            </w:pPr>
            <w:r w:rsidRPr="00C03D8A">
              <w:rPr>
                <w:i/>
                <w:iCs/>
                <w:color w:val="000000"/>
                <w:sz w:val="16"/>
                <w:szCs w:val="16"/>
              </w:rPr>
              <w:t>доля в объеме расходов, %</w:t>
            </w:r>
          </w:p>
        </w:tc>
        <w:tc>
          <w:tcPr>
            <w:tcW w:w="1276" w:type="dxa"/>
            <w:shd w:val="clear" w:color="auto" w:fill="EEECE1" w:themeFill="background2"/>
            <w:vAlign w:val="center"/>
          </w:tcPr>
          <w:p w:rsidR="001B76C3" w:rsidRPr="00C03D8A" w:rsidRDefault="005274FD" w:rsidP="001B76C3">
            <w:pPr>
              <w:jc w:val="center"/>
              <w:rPr>
                <w:color w:val="000000"/>
                <w:sz w:val="16"/>
                <w:szCs w:val="16"/>
              </w:rPr>
            </w:pPr>
            <w:r>
              <w:rPr>
                <w:color w:val="000000"/>
                <w:sz w:val="16"/>
                <w:szCs w:val="16"/>
              </w:rPr>
              <w:t>х</w:t>
            </w:r>
          </w:p>
        </w:tc>
        <w:tc>
          <w:tcPr>
            <w:tcW w:w="1134" w:type="dxa"/>
            <w:shd w:val="clear" w:color="auto" w:fill="EEECE1" w:themeFill="background2"/>
            <w:vAlign w:val="center"/>
          </w:tcPr>
          <w:p w:rsidR="001B76C3" w:rsidRPr="00C03D8A" w:rsidRDefault="005274FD" w:rsidP="001B76C3">
            <w:pPr>
              <w:jc w:val="center"/>
              <w:rPr>
                <w:color w:val="000000"/>
                <w:sz w:val="16"/>
                <w:szCs w:val="16"/>
              </w:rPr>
            </w:pPr>
            <w:r>
              <w:rPr>
                <w:color w:val="000000"/>
                <w:sz w:val="16"/>
                <w:szCs w:val="16"/>
              </w:rPr>
              <w:t>2,50</w:t>
            </w:r>
          </w:p>
        </w:tc>
        <w:tc>
          <w:tcPr>
            <w:tcW w:w="1134" w:type="dxa"/>
            <w:shd w:val="clear" w:color="auto" w:fill="EEECE1" w:themeFill="background2"/>
            <w:vAlign w:val="center"/>
          </w:tcPr>
          <w:p w:rsidR="001B76C3" w:rsidRPr="00C03D8A" w:rsidRDefault="005274FD" w:rsidP="001B76C3">
            <w:pPr>
              <w:jc w:val="center"/>
              <w:rPr>
                <w:color w:val="000000"/>
                <w:sz w:val="16"/>
                <w:szCs w:val="16"/>
              </w:rPr>
            </w:pPr>
            <w:r>
              <w:rPr>
                <w:color w:val="000000"/>
                <w:sz w:val="16"/>
                <w:szCs w:val="16"/>
              </w:rPr>
              <w:t>5,19</w:t>
            </w:r>
          </w:p>
        </w:tc>
      </w:tr>
      <w:tr w:rsidR="001B76C3" w:rsidRPr="000916E9" w:rsidTr="001B76C3">
        <w:trPr>
          <w:trHeight w:val="305"/>
        </w:trPr>
        <w:tc>
          <w:tcPr>
            <w:tcW w:w="5700" w:type="dxa"/>
            <w:vAlign w:val="center"/>
          </w:tcPr>
          <w:p w:rsidR="001B76C3" w:rsidRPr="00C03D8A" w:rsidRDefault="001B76C3" w:rsidP="00084DF5">
            <w:pPr>
              <w:autoSpaceDE w:val="0"/>
              <w:autoSpaceDN w:val="0"/>
              <w:adjustRightInd w:val="0"/>
              <w:jc w:val="center"/>
              <w:rPr>
                <w:b/>
                <w:bCs/>
                <w:color w:val="000000"/>
                <w:sz w:val="16"/>
                <w:szCs w:val="16"/>
              </w:rPr>
            </w:pPr>
            <w:r w:rsidRPr="00C03D8A">
              <w:rPr>
                <w:b/>
                <w:bCs/>
                <w:color w:val="000000"/>
                <w:sz w:val="16"/>
                <w:szCs w:val="16"/>
              </w:rPr>
              <w:t>Всего:</w:t>
            </w:r>
          </w:p>
        </w:tc>
        <w:tc>
          <w:tcPr>
            <w:tcW w:w="1276" w:type="dxa"/>
            <w:shd w:val="solid" w:color="FFFFFF" w:fill="auto"/>
            <w:vAlign w:val="center"/>
          </w:tcPr>
          <w:p w:rsidR="001B76C3" w:rsidRPr="00C03D8A" w:rsidRDefault="005274FD" w:rsidP="001B76C3">
            <w:pPr>
              <w:jc w:val="center"/>
              <w:rPr>
                <w:color w:val="000000"/>
                <w:sz w:val="16"/>
                <w:szCs w:val="16"/>
              </w:rPr>
            </w:pPr>
            <w:r>
              <w:rPr>
                <w:color w:val="000000"/>
                <w:sz w:val="16"/>
                <w:szCs w:val="16"/>
              </w:rPr>
              <w:t>156 498,4</w:t>
            </w:r>
          </w:p>
        </w:tc>
        <w:tc>
          <w:tcPr>
            <w:tcW w:w="1134" w:type="dxa"/>
            <w:vAlign w:val="center"/>
          </w:tcPr>
          <w:p w:rsidR="001B76C3" w:rsidRPr="00C03D8A" w:rsidRDefault="005274FD" w:rsidP="001B76C3">
            <w:pPr>
              <w:jc w:val="center"/>
              <w:rPr>
                <w:color w:val="000000"/>
                <w:sz w:val="16"/>
                <w:szCs w:val="16"/>
              </w:rPr>
            </w:pPr>
            <w:r>
              <w:rPr>
                <w:color w:val="000000"/>
                <w:sz w:val="16"/>
                <w:szCs w:val="16"/>
              </w:rPr>
              <w:t>156 325,6</w:t>
            </w:r>
          </w:p>
        </w:tc>
        <w:tc>
          <w:tcPr>
            <w:tcW w:w="1134" w:type="dxa"/>
            <w:vAlign w:val="center"/>
          </w:tcPr>
          <w:p w:rsidR="001B76C3" w:rsidRPr="00C03D8A" w:rsidRDefault="005274FD" w:rsidP="005274FD">
            <w:pPr>
              <w:jc w:val="center"/>
              <w:rPr>
                <w:color w:val="000000"/>
                <w:sz w:val="16"/>
                <w:szCs w:val="16"/>
              </w:rPr>
            </w:pPr>
            <w:r>
              <w:rPr>
                <w:color w:val="000000"/>
                <w:sz w:val="16"/>
                <w:szCs w:val="16"/>
              </w:rPr>
              <w:t>164 108,6</w:t>
            </w:r>
          </w:p>
        </w:tc>
      </w:tr>
    </w:tbl>
    <w:p w:rsidR="00BF0604" w:rsidRDefault="00BF0604" w:rsidP="00084DF5">
      <w:pPr>
        <w:spacing w:line="276" w:lineRule="auto"/>
        <w:ind w:firstLine="708"/>
        <w:jc w:val="both"/>
        <w:rPr>
          <w:sz w:val="26"/>
          <w:szCs w:val="26"/>
        </w:rPr>
      </w:pPr>
    </w:p>
    <w:p w:rsidR="00C86D13" w:rsidRDefault="002D5156" w:rsidP="00084DF5">
      <w:pPr>
        <w:spacing w:line="276" w:lineRule="auto"/>
        <w:ind w:firstLine="708"/>
        <w:jc w:val="both"/>
        <w:rPr>
          <w:sz w:val="26"/>
          <w:szCs w:val="26"/>
        </w:rPr>
      </w:pPr>
      <w:r w:rsidRPr="008B783C">
        <w:rPr>
          <w:sz w:val="26"/>
          <w:szCs w:val="26"/>
        </w:rPr>
        <w:t xml:space="preserve">В </w:t>
      </w:r>
      <w:r w:rsidR="00EB2F23" w:rsidRPr="008B783C">
        <w:rPr>
          <w:sz w:val="26"/>
          <w:szCs w:val="26"/>
        </w:rPr>
        <w:t>202</w:t>
      </w:r>
      <w:r w:rsidR="00AF7A2A">
        <w:rPr>
          <w:sz w:val="26"/>
          <w:szCs w:val="26"/>
        </w:rPr>
        <w:t>5</w:t>
      </w:r>
      <w:r w:rsidRPr="008B783C">
        <w:rPr>
          <w:sz w:val="26"/>
          <w:szCs w:val="26"/>
        </w:rPr>
        <w:t>-</w:t>
      </w:r>
      <w:r w:rsidR="00EB2F23" w:rsidRPr="008B783C">
        <w:rPr>
          <w:sz w:val="26"/>
          <w:szCs w:val="26"/>
        </w:rPr>
        <w:t>202</w:t>
      </w:r>
      <w:r w:rsidR="00AF7A2A">
        <w:rPr>
          <w:sz w:val="26"/>
          <w:szCs w:val="26"/>
        </w:rPr>
        <w:t>7</w:t>
      </w:r>
      <w:r w:rsidRPr="008B783C">
        <w:rPr>
          <w:sz w:val="26"/>
          <w:szCs w:val="26"/>
        </w:rPr>
        <w:t xml:space="preserve"> годах наибольшая доля расходов бюджета </w:t>
      </w:r>
      <w:r w:rsidR="00D83BCF" w:rsidRPr="008B783C">
        <w:rPr>
          <w:sz w:val="26"/>
          <w:szCs w:val="26"/>
        </w:rPr>
        <w:t>города</w:t>
      </w:r>
      <w:r w:rsidRPr="008B783C">
        <w:rPr>
          <w:sz w:val="26"/>
          <w:szCs w:val="26"/>
        </w:rPr>
        <w:t xml:space="preserve"> приходится на </w:t>
      </w:r>
      <w:r w:rsidR="00C86D13">
        <w:rPr>
          <w:sz w:val="26"/>
          <w:szCs w:val="26"/>
        </w:rPr>
        <w:t xml:space="preserve">следующие </w:t>
      </w:r>
      <w:r w:rsidRPr="008B783C">
        <w:rPr>
          <w:sz w:val="26"/>
          <w:szCs w:val="26"/>
        </w:rPr>
        <w:t xml:space="preserve">виды расходов: </w:t>
      </w:r>
    </w:p>
    <w:p w:rsidR="00902954" w:rsidRPr="008B783C" w:rsidRDefault="00902954" w:rsidP="00902954">
      <w:pPr>
        <w:spacing w:line="276" w:lineRule="auto"/>
        <w:ind w:firstLine="708"/>
        <w:jc w:val="both"/>
        <w:rPr>
          <w:sz w:val="26"/>
          <w:szCs w:val="26"/>
        </w:rPr>
      </w:pPr>
      <w:r>
        <w:rPr>
          <w:sz w:val="26"/>
          <w:szCs w:val="26"/>
        </w:rPr>
        <w:t>-</w:t>
      </w:r>
      <w:r w:rsidRPr="008B783C">
        <w:rPr>
          <w:sz w:val="26"/>
          <w:szCs w:val="26"/>
        </w:rPr>
        <w:t xml:space="preserve"> 1</w:t>
      </w:r>
      <w:r w:rsidRPr="008B783C">
        <w:rPr>
          <w:color w:val="000000"/>
          <w:spacing w:val="-4"/>
          <w:w w:val="90"/>
          <w:sz w:val="26"/>
          <w:szCs w:val="26"/>
        </w:rPr>
        <w:t xml:space="preserve">00 </w:t>
      </w:r>
      <w:r w:rsidRPr="008B783C">
        <w:rPr>
          <w:color w:val="000000"/>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B783C">
        <w:rPr>
          <w:sz w:val="26"/>
          <w:szCs w:val="26"/>
        </w:rPr>
        <w:t xml:space="preserve"> (</w:t>
      </w:r>
      <w:r>
        <w:rPr>
          <w:sz w:val="26"/>
          <w:szCs w:val="26"/>
        </w:rPr>
        <w:t>7,</w:t>
      </w:r>
      <w:r w:rsidR="00AF7A2A">
        <w:rPr>
          <w:sz w:val="26"/>
          <w:szCs w:val="26"/>
        </w:rPr>
        <w:t>31</w:t>
      </w:r>
      <w:r w:rsidRPr="008B783C">
        <w:rPr>
          <w:sz w:val="26"/>
          <w:szCs w:val="26"/>
        </w:rPr>
        <w:t xml:space="preserve">%, </w:t>
      </w:r>
      <w:r w:rsidR="00AF7A2A">
        <w:rPr>
          <w:sz w:val="26"/>
          <w:szCs w:val="26"/>
        </w:rPr>
        <w:t>7,71</w:t>
      </w:r>
      <w:r w:rsidRPr="008B783C">
        <w:rPr>
          <w:sz w:val="26"/>
          <w:szCs w:val="26"/>
        </w:rPr>
        <w:t xml:space="preserve">% и </w:t>
      </w:r>
      <w:r w:rsidR="00AF7A2A">
        <w:rPr>
          <w:sz w:val="26"/>
          <w:szCs w:val="26"/>
        </w:rPr>
        <w:t>7,82</w:t>
      </w:r>
      <w:r w:rsidRPr="008B783C">
        <w:rPr>
          <w:sz w:val="26"/>
          <w:szCs w:val="26"/>
        </w:rPr>
        <w:t>%)</w:t>
      </w:r>
      <w:r>
        <w:rPr>
          <w:sz w:val="26"/>
          <w:szCs w:val="26"/>
        </w:rPr>
        <w:t>.</w:t>
      </w:r>
    </w:p>
    <w:p w:rsidR="001A79AA" w:rsidRDefault="00C86D13" w:rsidP="00084DF5">
      <w:pPr>
        <w:spacing w:line="276" w:lineRule="auto"/>
        <w:ind w:firstLine="708"/>
        <w:jc w:val="both"/>
        <w:rPr>
          <w:sz w:val="26"/>
          <w:szCs w:val="26"/>
        </w:rPr>
      </w:pPr>
      <w:r>
        <w:rPr>
          <w:sz w:val="26"/>
          <w:szCs w:val="26"/>
        </w:rPr>
        <w:t>-</w:t>
      </w:r>
      <w:r w:rsidR="005C34F5" w:rsidRPr="008B783C">
        <w:rPr>
          <w:sz w:val="26"/>
          <w:szCs w:val="26"/>
        </w:rPr>
        <w:t>200 «Закупка товаров, работ и услуг для государственных (муниципальных) нужд»</w:t>
      </w:r>
      <w:r w:rsidR="002D5156" w:rsidRPr="008B783C">
        <w:rPr>
          <w:sz w:val="26"/>
          <w:szCs w:val="26"/>
        </w:rPr>
        <w:t xml:space="preserve"> </w:t>
      </w:r>
      <w:r w:rsidR="00AF7A2A">
        <w:rPr>
          <w:sz w:val="26"/>
          <w:szCs w:val="26"/>
        </w:rPr>
        <w:t>(</w:t>
      </w:r>
      <w:r w:rsidR="001A79AA">
        <w:rPr>
          <w:sz w:val="26"/>
          <w:szCs w:val="26"/>
        </w:rPr>
        <w:t>3</w:t>
      </w:r>
      <w:r w:rsidR="00AF7A2A">
        <w:rPr>
          <w:sz w:val="26"/>
          <w:szCs w:val="26"/>
        </w:rPr>
        <w:t>5</w:t>
      </w:r>
      <w:r w:rsidR="001A79AA">
        <w:rPr>
          <w:sz w:val="26"/>
          <w:szCs w:val="26"/>
        </w:rPr>
        <w:t>,</w:t>
      </w:r>
      <w:r w:rsidR="00AF7A2A">
        <w:rPr>
          <w:sz w:val="26"/>
          <w:szCs w:val="26"/>
        </w:rPr>
        <w:t>11</w:t>
      </w:r>
      <w:r w:rsidR="002D5156" w:rsidRPr="008B783C">
        <w:rPr>
          <w:sz w:val="26"/>
          <w:szCs w:val="26"/>
        </w:rPr>
        <w:t xml:space="preserve">%, </w:t>
      </w:r>
      <w:r w:rsidR="00AF7A2A">
        <w:rPr>
          <w:sz w:val="26"/>
          <w:szCs w:val="26"/>
        </w:rPr>
        <w:t>32,62</w:t>
      </w:r>
      <w:r w:rsidR="002D5156" w:rsidRPr="008B783C">
        <w:rPr>
          <w:sz w:val="26"/>
          <w:szCs w:val="26"/>
        </w:rPr>
        <w:t xml:space="preserve">% и </w:t>
      </w:r>
      <w:r w:rsidR="00AF7A2A">
        <w:rPr>
          <w:sz w:val="26"/>
          <w:szCs w:val="26"/>
        </w:rPr>
        <w:t>30,57</w:t>
      </w:r>
      <w:r w:rsidR="002D5156" w:rsidRPr="008B783C">
        <w:rPr>
          <w:sz w:val="26"/>
          <w:szCs w:val="26"/>
        </w:rPr>
        <w:t>% соответственно)</w:t>
      </w:r>
      <w:r w:rsidR="001A79AA">
        <w:rPr>
          <w:sz w:val="26"/>
          <w:szCs w:val="26"/>
        </w:rPr>
        <w:t>;</w:t>
      </w:r>
    </w:p>
    <w:p w:rsidR="00FB104F" w:rsidRDefault="001A79AA" w:rsidP="00084DF5">
      <w:pPr>
        <w:spacing w:line="276" w:lineRule="auto"/>
        <w:ind w:firstLine="708"/>
        <w:jc w:val="both"/>
        <w:rPr>
          <w:sz w:val="26"/>
          <w:szCs w:val="26"/>
        </w:rPr>
      </w:pPr>
      <w:r>
        <w:rPr>
          <w:sz w:val="26"/>
          <w:szCs w:val="26"/>
        </w:rPr>
        <w:t>-</w:t>
      </w:r>
      <w:r w:rsidR="002D5156" w:rsidRPr="008B783C">
        <w:rPr>
          <w:sz w:val="26"/>
          <w:szCs w:val="26"/>
        </w:rPr>
        <w:t xml:space="preserve"> </w:t>
      </w:r>
      <w:r w:rsidR="005C34F5" w:rsidRPr="008B783C">
        <w:rPr>
          <w:sz w:val="26"/>
          <w:szCs w:val="26"/>
        </w:rPr>
        <w:t>6</w:t>
      </w:r>
      <w:r w:rsidR="002D5156" w:rsidRPr="008B783C">
        <w:rPr>
          <w:sz w:val="26"/>
          <w:szCs w:val="26"/>
        </w:rPr>
        <w:t xml:space="preserve">00 </w:t>
      </w:r>
      <w:r w:rsidR="005C34F5" w:rsidRPr="008B783C">
        <w:rPr>
          <w:color w:val="000000"/>
          <w:sz w:val="26"/>
          <w:szCs w:val="26"/>
        </w:rPr>
        <w:t>«Предоставление субсидий бюджетным, автономным учреждениям и иным некоммерческим организациям»</w:t>
      </w:r>
      <w:r w:rsidR="002D5156" w:rsidRPr="008B783C">
        <w:rPr>
          <w:sz w:val="26"/>
          <w:szCs w:val="26"/>
        </w:rPr>
        <w:t xml:space="preserve"> (</w:t>
      </w:r>
      <w:r w:rsidR="00FB104F">
        <w:rPr>
          <w:sz w:val="26"/>
          <w:szCs w:val="26"/>
        </w:rPr>
        <w:t>5</w:t>
      </w:r>
      <w:r w:rsidR="00AF7A2A">
        <w:rPr>
          <w:sz w:val="26"/>
          <w:szCs w:val="26"/>
        </w:rPr>
        <w:t>3</w:t>
      </w:r>
      <w:r w:rsidR="00FB104F">
        <w:rPr>
          <w:sz w:val="26"/>
          <w:szCs w:val="26"/>
        </w:rPr>
        <w:t>,</w:t>
      </w:r>
      <w:r w:rsidR="00AF7A2A">
        <w:rPr>
          <w:sz w:val="26"/>
          <w:szCs w:val="26"/>
        </w:rPr>
        <w:t>60</w:t>
      </w:r>
      <w:r w:rsidR="002D5156" w:rsidRPr="008B783C">
        <w:rPr>
          <w:sz w:val="26"/>
          <w:szCs w:val="26"/>
        </w:rPr>
        <w:t xml:space="preserve">%, </w:t>
      </w:r>
      <w:r w:rsidR="00FB104F">
        <w:rPr>
          <w:sz w:val="26"/>
          <w:szCs w:val="26"/>
        </w:rPr>
        <w:t>5</w:t>
      </w:r>
      <w:r w:rsidR="00AF7A2A">
        <w:rPr>
          <w:sz w:val="26"/>
          <w:szCs w:val="26"/>
        </w:rPr>
        <w:t>8</w:t>
      </w:r>
      <w:r w:rsidR="00FB104F">
        <w:rPr>
          <w:sz w:val="26"/>
          <w:szCs w:val="26"/>
        </w:rPr>
        <w:t>,</w:t>
      </w:r>
      <w:r w:rsidR="00AF7A2A">
        <w:rPr>
          <w:sz w:val="26"/>
          <w:szCs w:val="26"/>
        </w:rPr>
        <w:t>46</w:t>
      </w:r>
      <w:r w:rsidR="002D5156" w:rsidRPr="008B783C">
        <w:rPr>
          <w:sz w:val="26"/>
          <w:szCs w:val="26"/>
        </w:rPr>
        <w:t xml:space="preserve">% и </w:t>
      </w:r>
      <w:r w:rsidR="00FB104F">
        <w:rPr>
          <w:sz w:val="26"/>
          <w:szCs w:val="26"/>
        </w:rPr>
        <w:t>60,</w:t>
      </w:r>
      <w:r w:rsidR="00AF7A2A">
        <w:rPr>
          <w:sz w:val="26"/>
          <w:szCs w:val="26"/>
        </w:rPr>
        <w:t>41</w:t>
      </w:r>
      <w:r w:rsidR="002D5156" w:rsidRPr="008B783C">
        <w:rPr>
          <w:sz w:val="26"/>
          <w:szCs w:val="26"/>
        </w:rPr>
        <w:t>%)</w:t>
      </w:r>
      <w:r w:rsidR="00FB104F">
        <w:rPr>
          <w:sz w:val="26"/>
          <w:szCs w:val="26"/>
        </w:rPr>
        <w:t>;</w:t>
      </w:r>
    </w:p>
    <w:p w:rsidR="00DC3D95" w:rsidRPr="000916E9" w:rsidRDefault="00DC3D95" w:rsidP="00084DF5">
      <w:pPr>
        <w:spacing w:line="276" w:lineRule="auto"/>
        <w:ind w:firstLine="708"/>
        <w:jc w:val="both"/>
        <w:rPr>
          <w:sz w:val="28"/>
          <w:szCs w:val="28"/>
        </w:rPr>
      </w:pPr>
    </w:p>
    <w:p w:rsidR="00B9504A" w:rsidRPr="00EC5742" w:rsidRDefault="00222E9D" w:rsidP="00955D5A">
      <w:pPr>
        <w:overflowPunct w:val="0"/>
        <w:ind w:firstLine="567"/>
        <w:jc w:val="center"/>
        <w:rPr>
          <w:b/>
          <w:sz w:val="26"/>
          <w:szCs w:val="26"/>
        </w:rPr>
      </w:pPr>
      <w:r w:rsidRPr="00EC5742">
        <w:rPr>
          <w:b/>
          <w:sz w:val="26"/>
          <w:szCs w:val="26"/>
        </w:rPr>
        <w:t>3.</w:t>
      </w:r>
      <w:r w:rsidR="009F69C9" w:rsidRPr="00EC5742">
        <w:rPr>
          <w:b/>
          <w:sz w:val="26"/>
          <w:szCs w:val="26"/>
        </w:rPr>
        <w:t>МУНИЦИПАЛЬНЫЕ ПРОГРАММЫ</w:t>
      </w:r>
    </w:p>
    <w:p w:rsidR="00EC5742" w:rsidRPr="00EC5742" w:rsidRDefault="00EC5742" w:rsidP="00955D5A">
      <w:pPr>
        <w:overflowPunct w:val="0"/>
        <w:ind w:firstLine="567"/>
        <w:jc w:val="center"/>
        <w:rPr>
          <w:b/>
          <w:sz w:val="26"/>
          <w:szCs w:val="26"/>
        </w:rPr>
      </w:pPr>
    </w:p>
    <w:p w:rsidR="00B9504A" w:rsidRDefault="00B9504A" w:rsidP="008C4C68">
      <w:pPr>
        <w:pStyle w:val="af5"/>
        <w:overflowPunct w:val="0"/>
        <w:ind w:left="0"/>
        <w:jc w:val="both"/>
        <w:rPr>
          <w:sz w:val="26"/>
          <w:szCs w:val="26"/>
        </w:rPr>
      </w:pPr>
      <w:r w:rsidRPr="00EC5742">
        <w:rPr>
          <w:sz w:val="26"/>
          <w:szCs w:val="26"/>
        </w:rPr>
        <w:tab/>
        <w:t xml:space="preserve">Проект бюджета города на </w:t>
      </w:r>
      <w:r w:rsidR="00EB2F23" w:rsidRPr="00EC5742">
        <w:rPr>
          <w:sz w:val="26"/>
          <w:szCs w:val="26"/>
        </w:rPr>
        <w:t>202</w:t>
      </w:r>
      <w:r w:rsidR="00AE64E0">
        <w:rPr>
          <w:sz w:val="26"/>
          <w:szCs w:val="26"/>
        </w:rPr>
        <w:t>5</w:t>
      </w:r>
      <w:r w:rsidRPr="00EC5742">
        <w:rPr>
          <w:sz w:val="26"/>
          <w:szCs w:val="26"/>
        </w:rPr>
        <w:t xml:space="preserve"> год и плановый период  </w:t>
      </w:r>
      <w:r w:rsidR="00EB2F23" w:rsidRPr="00EC5742">
        <w:rPr>
          <w:sz w:val="26"/>
          <w:szCs w:val="26"/>
        </w:rPr>
        <w:t>202</w:t>
      </w:r>
      <w:r w:rsidR="00B52DDD">
        <w:rPr>
          <w:sz w:val="26"/>
          <w:szCs w:val="26"/>
        </w:rPr>
        <w:t>6</w:t>
      </w:r>
      <w:r w:rsidRPr="00EC5742">
        <w:rPr>
          <w:sz w:val="26"/>
          <w:szCs w:val="26"/>
        </w:rPr>
        <w:t xml:space="preserve"> и </w:t>
      </w:r>
      <w:r w:rsidR="00EB2F23" w:rsidRPr="00EC5742">
        <w:rPr>
          <w:sz w:val="26"/>
          <w:szCs w:val="26"/>
        </w:rPr>
        <w:t>202</w:t>
      </w:r>
      <w:r w:rsidR="00AE64E0">
        <w:rPr>
          <w:sz w:val="26"/>
          <w:szCs w:val="26"/>
        </w:rPr>
        <w:t>7</w:t>
      </w:r>
      <w:r w:rsidRPr="00EC5742">
        <w:rPr>
          <w:sz w:val="26"/>
          <w:szCs w:val="26"/>
        </w:rPr>
        <w:t xml:space="preserve"> годов сформирован на основе </w:t>
      </w:r>
      <w:r w:rsidR="00BE7C33">
        <w:rPr>
          <w:sz w:val="26"/>
          <w:szCs w:val="26"/>
        </w:rPr>
        <w:t>8</w:t>
      </w:r>
      <w:r w:rsidRPr="00EC5742">
        <w:rPr>
          <w:sz w:val="26"/>
          <w:szCs w:val="26"/>
        </w:rPr>
        <w:t xml:space="preserve"> муниципальных программ.</w:t>
      </w:r>
    </w:p>
    <w:p w:rsidR="00EC5742" w:rsidRPr="00EC5742" w:rsidRDefault="00EC5742" w:rsidP="008C4C68">
      <w:pPr>
        <w:pStyle w:val="af5"/>
        <w:overflowPunct w:val="0"/>
        <w:ind w:left="0"/>
        <w:jc w:val="both"/>
        <w:rPr>
          <w:sz w:val="26"/>
          <w:szCs w:val="2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708"/>
        <w:gridCol w:w="992"/>
        <w:gridCol w:w="709"/>
        <w:gridCol w:w="851"/>
        <w:gridCol w:w="708"/>
        <w:gridCol w:w="851"/>
        <w:gridCol w:w="757"/>
      </w:tblGrid>
      <w:tr w:rsidR="007241B0" w:rsidRPr="000916E9" w:rsidTr="00C87DF7">
        <w:trPr>
          <w:trHeight w:val="305"/>
        </w:trPr>
        <w:tc>
          <w:tcPr>
            <w:tcW w:w="4708" w:type="dxa"/>
            <w:vMerge w:val="restart"/>
            <w:vAlign w:val="center"/>
          </w:tcPr>
          <w:p w:rsidR="007241B0" w:rsidRPr="000916E9" w:rsidRDefault="007241B0" w:rsidP="007241B0">
            <w:pPr>
              <w:autoSpaceDE w:val="0"/>
              <w:autoSpaceDN w:val="0"/>
              <w:adjustRightInd w:val="0"/>
              <w:jc w:val="center"/>
              <w:rPr>
                <w:color w:val="000000"/>
                <w:sz w:val="14"/>
                <w:szCs w:val="14"/>
              </w:rPr>
            </w:pPr>
            <w:r w:rsidRPr="000916E9">
              <w:rPr>
                <w:color w:val="000000"/>
                <w:sz w:val="14"/>
                <w:szCs w:val="14"/>
              </w:rPr>
              <w:t>Наименование показателя</w:t>
            </w:r>
          </w:p>
        </w:tc>
        <w:tc>
          <w:tcPr>
            <w:tcW w:w="1701" w:type="dxa"/>
            <w:gridSpan w:val="2"/>
            <w:vAlign w:val="center"/>
          </w:tcPr>
          <w:p w:rsidR="007241B0" w:rsidRPr="000916E9" w:rsidRDefault="00EB2F23" w:rsidP="00AE64E0">
            <w:pPr>
              <w:autoSpaceDE w:val="0"/>
              <w:autoSpaceDN w:val="0"/>
              <w:adjustRightInd w:val="0"/>
              <w:jc w:val="center"/>
              <w:rPr>
                <w:color w:val="000000"/>
                <w:sz w:val="14"/>
                <w:szCs w:val="14"/>
              </w:rPr>
            </w:pPr>
            <w:r>
              <w:rPr>
                <w:color w:val="000000"/>
                <w:sz w:val="14"/>
                <w:szCs w:val="14"/>
              </w:rPr>
              <w:t>202</w:t>
            </w:r>
            <w:r w:rsidR="00AE64E0">
              <w:rPr>
                <w:color w:val="000000"/>
                <w:sz w:val="14"/>
                <w:szCs w:val="14"/>
              </w:rPr>
              <w:t>5</w:t>
            </w:r>
            <w:r w:rsidR="007241B0" w:rsidRPr="000916E9">
              <w:rPr>
                <w:color w:val="000000"/>
                <w:sz w:val="14"/>
                <w:szCs w:val="14"/>
              </w:rPr>
              <w:t xml:space="preserve"> год</w:t>
            </w:r>
          </w:p>
        </w:tc>
        <w:tc>
          <w:tcPr>
            <w:tcW w:w="1559" w:type="dxa"/>
            <w:gridSpan w:val="2"/>
            <w:vAlign w:val="center"/>
          </w:tcPr>
          <w:p w:rsidR="007241B0" w:rsidRPr="000916E9" w:rsidRDefault="00EB2F23" w:rsidP="00AE64E0">
            <w:pPr>
              <w:autoSpaceDE w:val="0"/>
              <w:autoSpaceDN w:val="0"/>
              <w:adjustRightInd w:val="0"/>
              <w:jc w:val="center"/>
              <w:rPr>
                <w:color w:val="000000"/>
                <w:sz w:val="14"/>
                <w:szCs w:val="14"/>
              </w:rPr>
            </w:pPr>
            <w:r>
              <w:rPr>
                <w:color w:val="000000"/>
                <w:sz w:val="14"/>
                <w:szCs w:val="14"/>
              </w:rPr>
              <w:t>202</w:t>
            </w:r>
            <w:r w:rsidR="00AE64E0">
              <w:rPr>
                <w:color w:val="000000"/>
                <w:sz w:val="14"/>
                <w:szCs w:val="14"/>
              </w:rPr>
              <w:t>6</w:t>
            </w:r>
            <w:r w:rsidR="007241B0" w:rsidRPr="000916E9">
              <w:rPr>
                <w:color w:val="000000"/>
                <w:sz w:val="14"/>
                <w:szCs w:val="14"/>
              </w:rPr>
              <w:t xml:space="preserve"> год</w:t>
            </w:r>
          </w:p>
        </w:tc>
        <w:tc>
          <w:tcPr>
            <w:tcW w:w="1608" w:type="dxa"/>
            <w:gridSpan w:val="2"/>
            <w:vAlign w:val="center"/>
          </w:tcPr>
          <w:p w:rsidR="007241B0" w:rsidRPr="000916E9" w:rsidRDefault="00EB2F23" w:rsidP="00AE64E0">
            <w:pPr>
              <w:autoSpaceDE w:val="0"/>
              <w:autoSpaceDN w:val="0"/>
              <w:adjustRightInd w:val="0"/>
              <w:jc w:val="center"/>
              <w:rPr>
                <w:color w:val="000000"/>
                <w:sz w:val="14"/>
                <w:szCs w:val="14"/>
              </w:rPr>
            </w:pPr>
            <w:r>
              <w:rPr>
                <w:color w:val="000000"/>
                <w:sz w:val="14"/>
                <w:szCs w:val="14"/>
              </w:rPr>
              <w:t>202</w:t>
            </w:r>
            <w:r w:rsidR="00AE64E0">
              <w:rPr>
                <w:color w:val="000000"/>
                <w:sz w:val="14"/>
                <w:szCs w:val="14"/>
              </w:rPr>
              <w:t>7</w:t>
            </w:r>
            <w:r w:rsidR="007241B0" w:rsidRPr="000916E9">
              <w:rPr>
                <w:color w:val="000000"/>
                <w:sz w:val="14"/>
                <w:szCs w:val="14"/>
              </w:rPr>
              <w:t xml:space="preserve"> год</w:t>
            </w:r>
          </w:p>
        </w:tc>
      </w:tr>
      <w:tr w:rsidR="00805A72" w:rsidRPr="000916E9" w:rsidTr="007241B0">
        <w:trPr>
          <w:trHeight w:val="424"/>
        </w:trPr>
        <w:tc>
          <w:tcPr>
            <w:tcW w:w="4708" w:type="dxa"/>
            <w:vMerge/>
            <w:vAlign w:val="center"/>
          </w:tcPr>
          <w:p w:rsidR="00805A72" w:rsidRPr="000916E9" w:rsidRDefault="00805A72" w:rsidP="007241B0">
            <w:pPr>
              <w:autoSpaceDE w:val="0"/>
              <w:autoSpaceDN w:val="0"/>
              <w:adjustRightInd w:val="0"/>
              <w:jc w:val="center"/>
              <w:rPr>
                <w:color w:val="000000"/>
                <w:sz w:val="14"/>
                <w:szCs w:val="14"/>
              </w:rPr>
            </w:pPr>
          </w:p>
        </w:tc>
        <w:tc>
          <w:tcPr>
            <w:tcW w:w="992" w:type="dxa"/>
            <w:vAlign w:val="center"/>
          </w:tcPr>
          <w:p w:rsidR="00805A72" w:rsidRPr="000916E9" w:rsidRDefault="00805A72" w:rsidP="007241B0">
            <w:pPr>
              <w:autoSpaceDE w:val="0"/>
              <w:autoSpaceDN w:val="0"/>
              <w:adjustRightInd w:val="0"/>
              <w:jc w:val="center"/>
              <w:rPr>
                <w:color w:val="000000"/>
                <w:sz w:val="12"/>
                <w:szCs w:val="12"/>
              </w:rPr>
            </w:pPr>
            <w:r w:rsidRPr="000916E9">
              <w:rPr>
                <w:color w:val="000000"/>
                <w:sz w:val="12"/>
                <w:szCs w:val="12"/>
              </w:rPr>
              <w:t>Прогноз (план), тыс. руб.</w:t>
            </w:r>
          </w:p>
        </w:tc>
        <w:tc>
          <w:tcPr>
            <w:tcW w:w="709" w:type="dxa"/>
            <w:vAlign w:val="center"/>
          </w:tcPr>
          <w:p w:rsidR="00805A72" w:rsidRPr="000916E9" w:rsidRDefault="00805A72" w:rsidP="007241B0">
            <w:pPr>
              <w:autoSpaceDE w:val="0"/>
              <w:autoSpaceDN w:val="0"/>
              <w:adjustRightInd w:val="0"/>
              <w:jc w:val="center"/>
              <w:rPr>
                <w:color w:val="000000"/>
                <w:sz w:val="12"/>
                <w:szCs w:val="12"/>
              </w:rPr>
            </w:pPr>
            <w:r w:rsidRPr="000916E9">
              <w:rPr>
                <w:color w:val="000000"/>
                <w:sz w:val="12"/>
                <w:szCs w:val="12"/>
              </w:rPr>
              <w:t>Удельный вес %</w:t>
            </w:r>
          </w:p>
        </w:tc>
        <w:tc>
          <w:tcPr>
            <w:tcW w:w="851" w:type="dxa"/>
            <w:vAlign w:val="center"/>
          </w:tcPr>
          <w:p w:rsidR="00805A72" w:rsidRPr="000916E9" w:rsidRDefault="00805A72" w:rsidP="007241B0">
            <w:pPr>
              <w:autoSpaceDE w:val="0"/>
              <w:autoSpaceDN w:val="0"/>
              <w:adjustRightInd w:val="0"/>
              <w:jc w:val="center"/>
              <w:rPr>
                <w:color w:val="000000"/>
                <w:sz w:val="12"/>
                <w:szCs w:val="12"/>
              </w:rPr>
            </w:pPr>
            <w:r w:rsidRPr="000916E9">
              <w:rPr>
                <w:color w:val="000000"/>
                <w:sz w:val="12"/>
                <w:szCs w:val="12"/>
              </w:rPr>
              <w:t>Прогноз (план), тыс. руб.</w:t>
            </w:r>
          </w:p>
        </w:tc>
        <w:tc>
          <w:tcPr>
            <w:tcW w:w="708" w:type="dxa"/>
            <w:vAlign w:val="center"/>
          </w:tcPr>
          <w:p w:rsidR="00805A72" w:rsidRPr="000916E9" w:rsidRDefault="00805A72" w:rsidP="007241B0">
            <w:pPr>
              <w:autoSpaceDE w:val="0"/>
              <w:autoSpaceDN w:val="0"/>
              <w:adjustRightInd w:val="0"/>
              <w:jc w:val="center"/>
              <w:rPr>
                <w:color w:val="000000"/>
                <w:sz w:val="12"/>
                <w:szCs w:val="12"/>
              </w:rPr>
            </w:pPr>
            <w:r w:rsidRPr="000916E9">
              <w:rPr>
                <w:color w:val="000000"/>
                <w:sz w:val="12"/>
                <w:szCs w:val="12"/>
              </w:rPr>
              <w:t>Удельный вес %</w:t>
            </w:r>
          </w:p>
        </w:tc>
        <w:tc>
          <w:tcPr>
            <w:tcW w:w="851" w:type="dxa"/>
            <w:vAlign w:val="center"/>
          </w:tcPr>
          <w:p w:rsidR="00805A72" w:rsidRPr="000916E9" w:rsidRDefault="00805A72" w:rsidP="007241B0">
            <w:pPr>
              <w:autoSpaceDE w:val="0"/>
              <w:autoSpaceDN w:val="0"/>
              <w:adjustRightInd w:val="0"/>
              <w:jc w:val="center"/>
              <w:rPr>
                <w:color w:val="000000"/>
                <w:sz w:val="12"/>
                <w:szCs w:val="12"/>
              </w:rPr>
            </w:pPr>
            <w:r w:rsidRPr="000916E9">
              <w:rPr>
                <w:color w:val="000000"/>
                <w:sz w:val="12"/>
                <w:szCs w:val="12"/>
              </w:rPr>
              <w:t>Прогноз (план), тыс. руб.</w:t>
            </w:r>
          </w:p>
        </w:tc>
        <w:tc>
          <w:tcPr>
            <w:tcW w:w="757" w:type="dxa"/>
            <w:vAlign w:val="center"/>
          </w:tcPr>
          <w:p w:rsidR="00805A72" w:rsidRPr="000916E9" w:rsidRDefault="00805A72" w:rsidP="007241B0">
            <w:pPr>
              <w:autoSpaceDE w:val="0"/>
              <w:autoSpaceDN w:val="0"/>
              <w:adjustRightInd w:val="0"/>
              <w:jc w:val="center"/>
              <w:rPr>
                <w:color w:val="000000"/>
                <w:sz w:val="12"/>
                <w:szCs w:val="12"/>
              </w:rPr>
            </w:pPr>
            <w:r w:rsidRPr="000916E9">
              <w:rPr>
                <w:color w:val="000000"/>
                <w:sz w:val="12"/>
                <w:szCs w:val="12"/>
              </w:rPr>
              <w:t>Удельный вес %</w:t>
            </w:r>
          </w:p>
        </w:tc>
      </w:tr>
      <w:tr w:rsidR="003057C7" w:rsidRPr="000916E9" w:rsidTr="003057C7">
        <w:trPr>
          <w:trHeight w:val="252"/>
        </w:trPr>
        <w:tc>
          <w:tcPr>
            <w:tcW w:w="4708" w:type="dxa"/>
            <w:vAlign w:val="center"/>
          </w:tcPr>
          <w:p w:rsidR="003057C7" w:rsidRPr="000916E9" w:rsidRDefault="003057C7" w:rsidP="007241B0">
            <w:pPr>
              <w:autoSpaceDE w:val="0"/>
              <w:autoSpaceDN w:val="0"/>
              <w:adjustRightInd w:val="0"/>
              <w:jc w:val="center"/>
              <w:rPr>
                <w:b/>
                <w:bCs/>
                <w:color w:val="000000"/>
                <w:sz w:val="18"/>
                <w:szCs w:val="18"/>
              </w:rPr>
            </w:pPr>
            <w:r w:rsidRPr="000916E9">
              <w:rPr>
                <w:b/>
                <w:bCs/>
                <w:color w:val="000000"/>
                <w:sz w:val="18"/>
                <w:szCs w:val="18"/>
              </w:rPr>
              <w:t>Расходы, без условно утвержденных, в том числе:</w:t>
            </w:r>
          </w:p>
        </w:tc>
        <w:tc>
          <w:tcPr>
            <w:tcW w:w="992" w:type="dxa"/>
            <w:vAlign w:val="center"/>
          </w:tcPr>
          <w:p w:rsidR="003057C7" w:rsidRPr="003057C7" w:rsidRDefault="00AE64E0" w:rsidP="003057C7">
            <w:pPr>
              <w:jc w:val="center"/>
              <w:rPr>
                <w:b/>
                <w:bCs/>
                <w:color w:val="000000"/>
                <w:sz w:val="16"/>
                <w:szCs w:val="16"/>
              </w:rPr>
            </w:pPr>
            <w:r>
              <w:rPr>
                <w:b/>
                <w:bCs/>
                <w:color w:val="000000"/>
                <w:sz w:val="16"/>
                <w:szCs w:val="16"/>
              </w:rPr>
              <w:t>156 498,4</w:t>
            </w:r>
          </w:p>
        </w:tc>
        <w:tc>
          <w:tcPr>
            <w:tcW w:w="709" w:type="dxa"/>
            <w:vAlign w:val="center"/>
          </w:tcPr>
          <w:p w:rsidR="003057C7" w:rsidRPr="003057C7" w:rsidRDefault="00E910DB" w:rsidP="003057C7">
            <w:pPr>
              <w:jc w:val="center"/>
              <w:rPr>
                <w:b/>
                <w:bCs/>
                <w:color w:val="000000"/>
                <w:sz w:val="16"/>
                <w:szCs w:val="16"/>
              </w:rPr>
            </w:pPr>
            <w:r>
              <w:rPr>
                <w:b/>
                <w:bCs/>
                <w:color w:val="000000"/>
                <w:sz w:val="16"/>
                <w:szCs w:val="16"/>
              </w:rPr>
              <w:t>100,0</w:t>
            </w:r>
          </w:p>
        </w:tc>
        <w:tc>
          <w:tcPr>
            <w:tcW w:w="851" w:type="dxa"/>
            <w:vAlign w:val="center"/>
          </w:tcPr>
          <w:p w:rsidR="003057C7" w:rsidRPr="003057C7" w:rsidRDefault="00AE64E0" w:rsidP="003057C7">
            <w:pPr>
              <w:jc w:val="center"/>
              <w:rPr>
                <w:b/>
                <w:bCs/>
                <w:color w:val="000000"/>
                <w:sz w:val="16"/>
                <w:szCs w:val="16"/>
              </w:rPr>
            </w:pPr>
            <w:r>
              <w:rPr>
                <w:b/>
                <w:bCs/>
                <w:color w:val="000000"/>
                <w:sz w:val="16"/>
                <w:szCs w:val="16"/>
              </w:rPr>
              <w:t>152 423,0</w:t>
            </w:r>
          </w:p>
        </w:tc>
        <w:tc>
          <w:tcPr>
            <w:tcW w:w="708" w:type="dxa"/>
            <w:vAlign w:val="center"/>
          </w:tcPr>
          <w:p w:rsidR="003057C7" w:rsidRPr="003057C7" w:rsidRDefault="00E910DB" w:rsidP="003057C7">
            <w:pPr>
              <w:jc w:val="center"/>
              <w:rPr>
                <w:b/>
                <w:bCs/>
                <w:color w:val="000000"/>
                <w:sz w:val="16"/>
                <w:szCs w:val="16"/>
              </w:rPr>
            </w:pPr>
            <w:r>
              <w:rPr>
                <w:b/>
                <w:bCs/>
                <w:color w:val="000000"/>
                <w:sz w:val="16"/>
                <w:szCs w:val="16"/>
              </w:rPr>
              <w:t>100,0</w:t>
            </w:r>
          </w:p>
        </w:tc>
        <w:tc>
          <w:tcPr>
            <w:tcW w:w="851" w:type="dxa"/>
            <w:vAlign w:val="center"/>
          </w:tcPr>
          <w:p w:rsidR="003057C7" w:rsidRPr="003057C7" w:rsidRDefault="00AE64E0" w:rsidP="003057C7">
            <w:pPr>
              <w:jc w:val="center"/>
              <w:rPr>
                <w:b/>
                <w:bCs/>
                <w:color w:val="000000"/>
                <w:sz w:val="16"/>
                <w:szCs w:val="16"/>
              </w:rPr>
            </w:pPr>
            <w:r>
              <w:rPr>
                <w:b/>
                <w:bCs/>
                <w:color w:val="000000"/>
                <w:sz w:val="16"/>
                <w:szCs w:val="16"/>
              </w:rPr>
              <w:t>155 586,8</w:t>
            </w:r>
          </w:p>
        </w:tc>
        <w:tc>
          <w:tcPr>
            <w:tcW w:w="757" w:type="dxa"/>
            <w:vAlign w:val="center"/>
          </w:tcPr>
          <w:p w:rsidR="003057C7" w:rsidRPr="003057C7" w:rsidRDefault="00E910DB" w:rsidP="003057C7">
            <w:pPr>
              <w:jc w:val="center"/>
              <w:rPr>
                <w:b/>
                <w:bCs/>
                <w:color w:val="000000"/>
                <w:sz w:val="16"/>
                <w:szCs w:val="16"/>
              </w:rPr>
            </w:pPr>
            <w:r>
              <w:rPr>
                <w:b/>
                <w:bCs/>
                <w:color w:val="000000"/>
                <w:sz w:val="16"/>
                <w:szCs w:val="16"/>
              </w:rPr>
              <w:t>100,0</w:t>
            </w:r>
          </w:p>
        </w:tc>
      </w:tr>
      <w:tr w:rsidR="003057C7" w:rsidRPr="000916E9" w:rsidTr="003057C7">
        <w:trPr>
          <w:trHeight w:val="263"/>
        </w:trPr>
        <w:tc>
          <w:tcPr>
            <w:tcW w:w="4708" w:type="dxa"/>
            <w:shd w:val="solid" w:color="FF8080" w:fill="auto"/>
            <w:vAlign w:val="center"/>
          </w:tcPr>
          <w:p w:rsidR="003057C7" w:rsidRPr="000916E9" w:rsidRDefault="003057C7" w:rsidP="007241B0">
            <w:pPr>
              <w:autoSpaceDE w:val="0"/>
              <w:autoSpaceDN w:val="0"/>
              <w:adjustRightInd w:val="0"/>
              <w:jc w:val="center"/>
              <w:rPr>
                <w:color w:val="000000"/>
                <w:sz w:val="18"/>
                <w:szCs w:val="18"/>
              </w:rPr>
            </w:pPr>
            <w:r w:rsidRPr="000916E9">
              <w:rPr>
                <w:color w:val="000000"/>
                <w:sz w:val="18"/>
                <w:szCs w:val="18"/>
              </w:rPr>
              <w:t>Программные расходы</w:t>
            </w:r>
          </w:p>
        </w:tc>
        <w:tc>
          <w:tcPr>
            <w:tcW w:w="992" w:type="dxa"/>
            <w:shd w:val="solid" w:color="FF8080" w:fill="auto"/>
            <w:vAlign w:val="center"/>
          </w:tcPr>
          <w:p w:rsidR="003057C7" w:rsidRPr="003057C7" w:rsidRDefault="00E910DB" w:rsidP="003057C7">
            <w:pPr>
              <w:jc w:val="center"/>
              <w:rPr>
                <w:color w:val="000000"/>
                <w:sz w:val="16"/>
                <w:szCs w:val="16"/>
              </w:rPr>
            </w:pPr>
            <w:r>
              <w:rPr>
                <w:color w:val="000000"/>
                <w:sz w:val="16"/>
                <w:szCs w:val="16"/>
              </w:rPr>
              <w:t>150 695,4</w:t>
            </w:r>
          </w:p>
        </w:tc>
        <w:tc>
          <w:tcPr>
            <w:tcW w:w="709" w:type="dxa"/>
            <w:shd w:val="solid" w:color="FF8080" w:fill="auto"/>
            <w:vAlign w:val="center"/>
          </w:tcPr>
          <w:p w:rsidR="003057C7" w:rsidRPr="003057C7" w:rsidRDefault="00E910DB" w:rsidP="00F90126">
            <w:pPr>
              <w:jc w:val="center"/>
              <w:rPr>
                <w:color w:val="000000"/>
                <w:sz w:val="16"/>
                <w:szCs w:val="16"/>
              </w:rPr>
            </w:pPr>
            <w:r>
              <w:rPr>
                <w:color w:val="000000"/>
                <w:sz w:val="16"/>
                <w:szCs w:val="16"/>
              </w:rPr>
              <w:t>96,29</w:t>
            </w:r>
          </w:p>
        </w:tc>
        <w:tc>
          <w:tcPr>
            <w:tcW w:w="851" w:type="dxa"/>
            <w:shd w:val="solid" w:color="FF8080" w:fill="auto"/>
            <w:vAlign w:val="center"/>
          </w:tcPr>
          <w:p w:rsidR="003057C7" w:rsidRPr="003057C7" w:rsidRDefault="00E910DB" w:rsidP="00E910DB">
            <w:pPr>
              <w:jc w:val="center"/>
              <w:rPr>
                <w:color w:val="000000"/>
                <w:sz w:val="16"/>
                <w:szCs w:val="16"/>
              </w:rPr>
            </w:pPr>
            <w:r>
              <w:rPr>
                <w:color w:val="000000"/>
                <w:sz w:val="16"/>
                <w:szCs w:val="16"/>
              </w:rPr>
              <w:t>150 701,9</w:t>
            </w:r>
          </w:p>
        </w:tc>
        <w:tc>
          <w:tcPr>
            <w:tcW w:w="708" w:type="dxa"/>
            <w:shd w:val="solid" w:color="FF8080" w:fill="auto"/>
            <w:vAlign w:val="center"/>
          </w:tcPr>
          <w:p w:rsidR="003057C7" w:rsidRPr="003057C7" w:rsidRDefault="00E910DB" w:rsidP="003057C7">
            <w:pPr>
              <w:jc w:val="center"/>
              <w:rPr>
                <w:color w:val="000000"/>
                <w:sz w:val="16"/>
                <w:szCs w:val="16"/>
              </w:rPr>
            </w:pPr>
            <w:r>
              <w:rPr>
                <w:color w:val="000000"/>
                <w:sz w:val="16"/>
                <w:szCs w:val="16"/>
              </w:rPr>
              <w:t>98,87</w:t>
            </w:r>
          </w:p>
        </w:tc>
        <w:tc>
          <w:tcPr>
            <w:tcW w:w="851" w:type="dxa"/>
            <w:shd w:val="solid" w:color="FF8080" w:fill="auto"/>
            <w:vAlign w:val="center"/>
          </w:tcPr>
          <w:p w:rsidR="003057C7" w:rsidRPr="003057C7" w:rsidRDefault="00E910DB" w:rsidP="00F90126">
            <w:pPr>
              <w:jc w:val="center"/>
              <w:rPr>
                <w:color w:val="000000"/>
                <w:sz w:val="16"/>
                <w:szCs w:val="16"/>
              </w:rPr>
            </w:pPr>
            <w:r>
              <w:rPr>
                <w:color w:val="000000"/>
                <w:sz w:val="16"/>
                <w:szCs w:val="16"/>
              </w:rPr>
              <w:t>153 839,1</w:t>
            </w:r>
          </w:p>
        </w:tc>
        <w:tc>
          <w:tcPr>
            <w:tcW w:w="757" w:type="dxa"/>
            <w:shd w:val="solid" w:color="FF8080" w:fill="auto"/>
            <w:vAlign w:val="center"/>
          </w:tcPr>
          <w:p w:rsidR="003057C7" w:rsidRPr="003057C7" w:rsidRDefault="00E910DB" w:rsidP="003057C7">
            <w:pPr>
              <w:jc w:val="center"/>
              <w:rPr>
                <w:color w:val="000000"/>
                <w:sz w:val="16"/>
                <w:szCs w:val="16"/>
              </w:rPr>
            </w:pPr>
            <w:r>
              <w:rPr>
                <w:color w:val="000000"/>
                <w:sz w:val="16"/>
                <w:szCs w:val="16"/>
              </w:rPr>
              <w:t>98,88</w:t>
            </w:r>
          </w:p>
        </w:tc>
      </w:tr>
      <w:tr w:rsidR="003057C7" w:rsidRPr="000916E9" w:rsidTr="003057C7">
        <w:trPr>
          <w:trHeight w:val="255"/>
        </w:trPr>
        <w:tc>
          <w:tcPr>
            <w:tcW w:w="4708" w:type="dxa"/>
            <w:vAlign w:val="center"/>
          </w:tcPr>
          <w:p w:rsidR="003057C7" w:rsidRPr="000916E9" w:rsidRDefault="003057C7" w:rsidP="007241B0">
            <w:pPr>
              <w:autoSpaceDE w:val="0"/>
              <w:autoSpaceDN w:val="0"/>
              <w:adjustRightInd w:val="0"/>
              <w:jc w:val="center"/>
              <w:rPr>
                <w:color w:val="000000"/>
                <w:sz w:val="18"/>
                <w:szCs w:val="18"/>
              </w:rPr>
            </w:pPr>
            <w:r w:rsidRPr="000916E9">
              <w:rPr>
                <w:color w:val="000000"/>
                <w:sz w:val="18"/>
                <w:szCs w:val="18"/>
              </w:rPr>
              <w:t>Непрограммные расходы</w:t>
            </w:r>
          </w:p>
        </w:tc>
        <w:tc>
          <w:tcPr>
            <w:tcW w:w="992" w:type="dxa"/>
            <w:vAlign w:val="center"/>
          </w:tcPr>
          <w:p w:rsidR="003057C7" w:rsidRPr="003057C7" w:rsidRDefault="00E910DB" w:rsidP="003057C7">
            <w:pPr>
              <w:jc w:val="center"/>
              <w:rPr>
                <w:color w:val="000000"/>
                <w:sz w:val="16"/>
                <w:szCs w:val="16"/>
              </w:rPr>
            </w:pPr>
            <w:r>
              <w:rPr>
                <w:color w:val="000000"/>
                <w:sz w:val="16"/>
                <w:szCs w:val="16"/>
              </w:rPr>
              <w:t>5 803,0</w:t>
            </w:r>
          </w:p>
        </w:tc>
        <w:tc>
          <w:tcPr>
            <w:tcW w:w="709" w:type="dxa"/>
            <w:vAlign w:val="center"/>
          </w:tcPr>
          <w:p w:rsidR="003057C7" w:rsidRPr="003057C7" w:rsidRDefault="00E910DB" w:rsidP="003057C7">
            <w:pPr>
              <w:jc w:val="center"/>
              <w:rPr>
                <w:color w:val="000000"/>
                <w:sz w:val="16"/>
                <w:szCs w:val="16"/>
              </w:rPr>
            </w:pPr>
            <w:r>
              <w:rPr>
                <w:color w:val="000000"/>
                <w:sz w:val="16"/>
                <w:szCs w:val="16"/>
              </w:rPr>
              <w:t>3,71</w:t>
            </w:r>
          </w:p>
        </w:tc>
        <w:tc>
          <w:tcPr>
            <w:tcW w:w="851" w:type="dxa"/>
            <w:vAlign w:val="center"/>
          </w:tcPr>
          <w:p w:rsidR="003057C7" w:rsidRPr="003057C7" w:rsidRDefault="00E910DB" w:rsidP="003057C7">
            <w:pPr>
              <w:jc w:val="center"/>
              <w:rPr>
                <w:color w:val="000000"/>
                <w:sz w:val="16"/>
                <w:szCs w:val="16"/>
              </w:rPr>
            </w:pPr>
            <w:r>
              <w:rPr>
                <w:color w:val="000000"/>
                <w:sz w:val="16"/>
                <w:szCs w:val="16"/>
              </w:rPr>
              <w:t>1 721,1</w:t>
            </w:r>
          </w:p>
        </w:tc>
        <w:tc>
          <w:tcPr>
            <w:tcW w:w="708" w:type="dxa"/>
            <w:vAlign w:val="center"/>
          </w:tcPr>
          <w:p w:rsidR="003057C7" w:rsidRPr="003057C7" w:rsidRDefault="00E910DB" w:rsidP="003057C7">
            <w:pPr>
              <w:jc w:val="center"/>
              <w:rPr>
                <w:color w:val="000000"/>
                <w:sz w:val="16"/>
                <w:szCs w:val="16"/>
              </w:rPr>
            </w:pPr>
            <w:r>
              <w:rPr>
                <w:color w:val="000000"/>
                <w:sz w:val="16"/>
                <w:szCs w:val="16"/>
              </w:rPr>
              <w:t>1,13</w:t>
            </w:r>
          </w:p>
        </w:tc>
        <w:tc>
          <w:tcPr>
            <w:tcW w:w="851" w:type="dxa"/>
            <w:vAlign w:val="center"/>
          </w:tcPr>
          <w:p w:rsidR="003057C7" w:rsidRPr="003057C7" w:rsidRDefault="00E910DB" w:rsidP="003057C7">
            <w:pPr>
              <w:jc w:val="center"/>
              <w:rPr>
                <w:color w:val="000000"/>
                <w:sz w:val="16"/>
                <w:szCs w:val="16"/>
              </w:rPr>
            </w:pPr>
            <w:r>
              <w:rPr>
                <w:color w:val="000000"/>
                <w:sz w:val="16"/>
                <w:szCs w:val="16"/>
              </w:rPr>
              <w:t>1 747,7</w:t>
            </w:r>
          </w:p>
        </w:tc>
        <w:tc>
          <w:tcPr>
            <w:tcW w:w="757" w:type="dxa"/>
            <w:vAlign w:val="center"/>
          </w:tcPr>
          <w:p w:rsidR="003057C7" w:rsidRPr="003057C7" w:rsidRDefault="00E910DB" w:rsidP="003057C7">
            <w:pPr>
              <w:jc w:val="center"/>
              <w:rPr>
                <w:color w:val="000000"/>
                <w:sz w:val="16"/>
                <w:szCs w:val="16"/>
              </w:rPr>
            </w:pPr>
            <w:r>
              <w:rPr>
                <w:color w:val="000000"/>
                <w:sz w:val="16"/>
                <w:szCs w:val="16"/>
              </w:rPr>
              <w:t>1,12</w:t>
            </w:r>
          </w:p>
        </w:tc>
      </w:tr>
    </w:tbl>
    <w:p w:rsidR="001B2822" w:rsidRPr="00EC5742" w:rsidRDefault="001B2822" w:rsidP="001B2822">
      <w:pPr>
        <w:pStyle w:val="af5"/>
        <w:spacing w:before="120" w:after="120" w:line="276" w:lineRule="auto"/>
        <w:ind w:left="-142"/>
        <w:jc w:val="both"/>
        <w:rPr>
          <w:sz w:val="26"/>
          <w:szCs w:val="26"/>
        </w:rPr>
      </w:pPr>
      <w:r w:rsidRPr="000916E9">
        <w:rPr>
          <w:sz w:val="28"/>
          <w:szCs w:val="28"/>
        </w:rPr>
        <w:lastRenderedPageBreak/>
        <w:tab/>
      </w:r>
      <w:r w:rsidRPr="000916E9">
        <w:rPr>
          <w:sz w:val="28"/>
          <w:szCs w:val="28"/>
        </w:rPr>
        <w:tab/>
      </w:r>
      <w:r w:rsidR="00B9504A" w:rsidRPr="00EC5742">
        <w:rPr>
          <w:sz w:val="26"/>
          <w:szCs w:val="26"/>
        </w:rPr>
        <w:t xml:space="preserve">В соответствии с проектом бюджета расходы на реализацию муниципальных программ </w:t>
      </w:r>
      <w:r w:rsidR="00457EEF">
        <w:rPr>
          <w:sz w:val="26"/>
          <w:szCs w:val="26"/>
        </w:rPr>
        <w:t xml:space="preserve"> МО </w:t>
      </w:r>
      <w:r w:rsidRPr="00EC5742">
        <w:rPr>
          <w:sz w:val="26"/>
          <w:szCs w:val="26"/>
        </w:rPr>
        <w:t>город Богородицк</w:t>
      </w:r>
      <w:r w:rsidR="00B9504A" w:rsidRPr="00EC5742">
        <w:rPr>
          <w:sz w:val="26"/>
          <w:szCs w:val="26"/>
        </w:rPr>
        <w:t xml:space="preserve"> на </w:t>
      </w:r>
      <w:r w:rsidR="00EB2F23" w:rsidRPr="00EC5742">
        <w:rPr>
          <w:sz w:val="26"/>
          <w:szCs w:val="26"/>
        </w:rPr>
        <w:t>202</w:t>
      </w:r>
      <w:r w:rsidR="00AE64E0">
        <w:rPr>
          <w:sz w:val="26"/>
          <w:szCs w:val="26"/>
        </w:rPr>
        <w:t>5</w:t>
      </w:r>
      <w:r w:rsidR="00B9504A" w:rsidRPr="00EC5742">
        <w:rPr>
          <w:sz w:val="26"/>
          <w:szCs w:val="26"/>
        </w:rPr>
        <w:t xml:space="preserve"> года планируются в объеме </w:t>
      </w:r>
      <w:r w:rsidR="00E910DB">
        <w:rPr>
          <w:sz w:val="26"/>
          <w:szCs w:val="26"/>
        </w:rPr>
        <w:t>– 150 695,4</w:t>
      </w:r>
      <w:r w:rsidR="00B9504A" w:rsidRPr="00EC5742">
        <w:rPr>
          <w:sz w:val="26"/>
          <w:szCs w:val="26"/>
        </w:rPr>
        <w:t xml:space="preserve"> тыс.</w:t>
      </w:r>
      <w:r w:rsidR="00457EEF">
        <w:rPr>
          <w:sz w:val="26"/>
          <w:szCs w:val="26"/>
        </w:rPr>
        <w:t xml:space="preserve"> </w:t>
      </w:r>
      <w:r w:rsidR="00B9504A" w:rsidRPr="00EC5742">
        <w:rPr>
          <w:sz w:val="26"/>
          <w:szCs w:val="26"/>
        </w:rPr>
        <w:t>руб</w:t>
      </w:r>
      <w:r w:rsidR="00457EEF">
        <w:rPr>
          <w:sz w:val="26"/>
          <w:szCs w:val="26"/>
        </w:rPr>
        <w:t>.</w:t>
      </w:r>
      <w:r w:rsidR="00B9504A" w:rsidRPr="00EC5742">
        <w:rPr>
          <w:sz w:val="26"/>
          <w:szCs w:val="26"/>
        </w:rPr>
        <w:t xml:space="preserve">, на </w:t>
      </w:r>
      <w:r w:rsidR="00EB2F23" w:rsidRPr="00EC5742">
        <w:rPr>
          <w:sz w:val="26"/>
          <w:szCs w:val="26"/>
        </w:rPr>
        <w:t>202</w:t>
      </w:r>
      <w:r w:rsidR="00AE64E0">
        <w:rPr>
          <w:sz w:val="26"/>
          <w:szCs w:val="26"/>
        </w:rPr>
        <w:t>6</w:t>
      </w:r>
      <w:r w:rsidR="00B9504A" w:rsidRPr="00EC5742">
        <w:rPr>
          <w:sz w:val="26"/>
          <w:szCs w:val="26"/>
        </w:rPr>
        <w:t xml:space="preserve"> год</w:t>
      </w:r>
      <w:r w:rsidR="008C4C68" w:rsidRPr="00EC5742">
        <w:rPr>
          <w:sz w:val="26"/>
          <w:szCs w:val="26"/>
        </w:rPr>
        <w:t xml:space="preserve"> в объеме</w:t>
      </w:r>
      <w:r w:rsidR="00457EEF">
        <w:rPr>
          <w:sz w:val="26"/>
          <w:szCs w:val="26"/>
        </w:rPr>
        <w:t>-</w:t>
      </w:r>
      <w:r w:rsidR="00A7563C" w:rsidRPr="00EC5742">
        <w:rPr>
          <w:sz w:val="26"/>
          <w:szCs w:val="26"/>
        </w:rPr>
        <w:t xml:space="preserve"> </w:t>
      </w:r>
      <w:r w:rsidR="00E910DB">
        <w:rPr>
          <w:sz w:val="26"/>
          <w:szCs w:val="26"/>
        </w:rPr>
        <w:t>150 701,9</w:t>
      </w:r>
      <w:r w:rsidR="00B9504A" w:rsidRPr="00EC5742">
        <w:rPr>
          <w:sz w:val="26"/>
          <w:szCs w:val="26"/>
        </w:rPr>
        <w:t xml:space="preserve"> тыс.</w:t>
      </w:r>
      <w:r w:rsidR="00457EEF">
        <w:rPr>
          <w:sz w:val="26"/>
          <w:szCs w:val="26"/>
        </w:rPr>
        <w:t xml:space="preserve"> </w:t>
      </w:r>
      <w:r w:rsidR="00B9504A" w:rsidRPr="00EC5742">
        <w:rPr>
          <w:sz w:val="26"/>
          <w:szCs w:val="26"/>
        </w:rPr>
        <w:t>руб</w:t>
      </w:r>
      <w:r w:rsidR="00457EEF">
        <w:rPr>
          <w:sz w:val="26"/>
          <w:szCs w:val="26"/>
        </w:rPr>
        <w:t>.</w:t>
      </w:r>
      <w:r w:rsidR="00B9504A" w:rsidRPr="00EC5742">
        <w:rPr>
          <w:sz w:val="26"/>
          <w:szCs w:val="26"/>
        </w:rPr>
        <w:t xml:space="preserve">, на </w:t>
      </w:r>
      <w:r w:rsidR="00EB2F23" w:rsidRPr="00EC5742">
        <w:rPr>
          <w:sz w:val="26"/>
          <w:szCs w:val="26"/>
        </w:rPr>
        <w:t>202</w:t>
      </w:r>
      <w:r w:rsidR="00AE64E0">
        <w:rPr>
          <w:sz w:val="26"/>
          <w:szCs w:val="26"/>
        </w:rPr>
        <w:t>7</w:t>
      </w:r>
      <w:r w:rsidR="00B9504A" w:rsidRPr="00EC5742">
        <w:rPr>
          <w:sz w:val="26"/>
          <w:szCs w:val="26"/>
        </w:rPr>
        <w:t xml:space="preserve"> год </w:t>
      </w:r>
      <w:r w:rsidR="008C4C68" w:rsidRPr="00EC5742">
        <w:rPr>
          <w:sz w:val="26"/>
          <w:szCs w:val="26"/>
        </w:rPr>
        <w:t xml:space="preserve">в </w:t>
      </w:r>
      <w:r w:rsidR="00457EEF">
        <w:rPr>
          <w:sz w:val="26"/>
          <w:szCs w:val="26"/>
        </w:rPr>
        <w:t>объеме-</w:t>
      </w:r>
      <w:r w:rsidR="008C4C68" w:rsidRPr="00EC5742">
        <w:rPr>
          <w:sz w:val="26"/>
          <w:szCs w:val="26"/>
        </w:rPr>
        <w:t xml:space="preserve"> </w:t>
      </w:r>
      <w:r w:rsidR="00B9504A" w:rsidRPr="00EC5742">
        <w:rPr>
          <w:sz w:val="26"/>
          <w:szCs w:val="26"/>
        </w:rPr>
        <w:t xml:space="preserve"> </w:t>
      </w:r>
      <w:r w:rsidR="00E910DB">
        <w:rPr>
          <w:sz w:val="26"/>
          <w:szCs w:val="26"/>
        </w:rPr>
        <w:t xml:space="preserve"> 153 839,1</w:t>
      </w:r>
      <w:r w:rsidR="00B9504A" w:rsidRPr="00EC5742">
        <w:rPr>
          <w:sz w:val="26"/>
          <w:szCs w:val="26"/>
        </w:rPr>
        <w:t>тыс.</w:t>
      </w:r>
      <w:r w:rsidR="00457EEF">
        <w:rPr>
          <w:sz w:val="26"/>
          <w:szCs w:val="26"/>
        </w:rPr>
        <w:t xml:space="preserve"> </w:t>
      </w:r>
      <w:r w:rsidR="00B9504A" w:rsidRPr="00EC5742">
        <w:rPr>
          <w:sz w:val="26"/>
          <w:szCs w:val="26"/>
        </w:rPr>
        <w:t>руб</w:t>
      </w:r>
      <w:r w:rsidR="00457EEF">
        <w:rPr>
          <w:sz w:val="26"/>
          <w:szCs w:val="26"/>
        </w:rPr>
        <w:t>.</w:t>
      </w:r>
      <w:r w:rsidR="00B9504A" w:rsidRPr="00EC5742">
        <w:rPr>
          <w:sz w:val="26"/>
          <w:szCs w:val="26"/>
        </w:rPr>
        <w:t>, или соответственно</w:t>
      </w:r>
      <w:r w:rsidR="00E910DB">
        <w:rPr>
          <w:sz w:val="26"/>
          <w:szCs w:val="26"/>
        </w:rPr>
        <w:t xml:space="preserve"> 96,29</w:t>
      </w:r>
      <w:r w:rsidR="00B9504A" w:rsidRPr="00EC5742">
        <w:rPr>
          <w:sz w:val="26"/>
          <w:szCs w:val="26"/>
        </w:rPr>
        <w:t xml:space="preserve"> %, </w:t>
      </w:r>
      <w:r w:rsidR="00E910DB">
        <w:rPr>
          <w:sz w:val="26"/>
          <w:szCs w:val="26"/>
        </w:rPr>
        <w:t>98,87</w:t>
      </w:r>
      <w:r w:rsidR="00B9504A" w:rsidRPr="00EC5742">
        <w:rPr>
          <w:sz w:val="26"/>
          <w:szCs w:val="26"/>
        </w:rPr>
        <w:t xml:space="preserve"> %, </w:t>
      </w:r>
      <w:r w:rsidR="00E910DB">
        <w:rPr>
          <w:sz w:val="26"/>
          <w:szCs w:val="26"/>
        </w:rPr>
        <w:t xml:space="preserve"> 98,88</w:t>
      </w:r>
      <w:r w:rsidR="00B9504A" w:rsidRPr="00EC5742">
        <w:rPr>
          <w:sz w:val="26"/>
          <w:szCs w:val="26"/>
        </w:rPr>
        <w:t>% общего объема расходов бюджета, без условно утвержденных расходов.</w:t>
      </w:r>
    </w:p>
    <w:p w:rsidR="00B9504A" w:rsidRPr="00EC5742" w:rsidRDefault="001B2822" w:rsidP="001B2822">
      <w:pPr>
        <w:pStyle w:val="af5"/>
        <w:spacing w:before="120" w:after="120" w:line="276" w:lineRule="auto"/>
        <w:ind w:left="-142"/>
        <w:jc w:val="both"/>
        <w:rPr>
          <w:sz w:val="26"/>
          <w:szCs w:val="26"/>
        </w:rPr>
      </w:pPr>
      <w:r w:rsidRPr="00EC5742">
        <w:rPr>
          <w:sz w:val="26"/>
          <w:szCs w:val="26"/>
        </w:rPr>
        <w:tab/>
      </w:r>
      <w:r w:rsidR="000C603C" w:rsidRPr="00EC5742">
        <w:rPr>
          <w:sz w:val="26"/>
          <w:szCs w:val="26"/>
        </w:rPr>
        <w:tab/>
      </w:r>
      <w:r w:rsidR="00B9504A" w:rsidRPr="00EC5742">
        <w:rPr>
          <w:sz w:val="26"/>
          <w:szCs w:val="26"/>
        </w:rPr>
        <w:t xml:space="preserve">Объемы бюджетных ассигнований на </w:t>
      </w:r>
      <w:r w:rsidR="00EB2F23" w:rsidRPr="00EC5742">
        <w:rPr>
          <w:sz w:val="26"/>
          <w:szCs w:val="26"/>
        </w:rPr>
        <w:t>202</w:t>
      </w:r>
      <w:r w:rsidR="00E910DB">
        <w:rPr>
          <w:sz w:val="26"/>
          <w:szCs w:val="26"/>
        </w:rPr>
        <w:t>5</w:t>
      </w:r>
      <w:r w:rsidR="00B9504A" w:rsidRPr="00EC5742">
        <w:rPr>
          <w:sz w:val="26"/>
          <w:szCs w:val="26"/>
        </w:rPr>
        <w:t>-</w:t>
      </w:r>
      <w:r w:rsidR="00EB2F23" w:rsidRPr="00EC5742">
        <w:rPr>
          <w:sz w:val="26"/>
          <w:szCs w:val="26"/>
        </w:rPr>
        <w:t>202</w:t>
      </w:r>
      <w:r w:rsidR="00E910DB">
        <w:rPr>
          <w:sz w:val="26"/>
          <w:szCs w:val="26"/>
        </w:rPr>
        <w:t>7</w:t>
      </w:r>
      <w:r w:rsidR="00B9504A" w:rsidRPr="00EC5742">
        <w:rPr>
          <w:sz w:val="26"/>
          <w:szCs w:val="26"/>
        </w:rPr>
        <w:t xml:space="preserve"> годы в разрезе муниципальных программ представлены в следующей таблице</w:t>
      </w:r>
      <w:r w:rsidR="00004CF2">
        <w:rPr>
          <w:sz w:val="26"/>
          <w:szCs w:val="26"/>
        </w:rPr>
        <w:t xml:space="preserve"> (приложения 2 к письму главы,  7,8 к решению).</w:t>
      </w:r>
    </w:p>
    <w:tbl>
      <w:tblPr>
        <w:tblW w:w="9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7"/>
        <w:gridCol w:w="485"/>
        <w:gridCol w:w="1178"/>
        <w:gridCol w:w="914"/>
        <w:gridCol w:w="1178"/>
        <w:gridCol w:w="914"/>
        <w:gridCol w:w="1178"/>
        <w:gridCol w:w="914"/>
      </w:tblGrid>
      <w:tr w:rsidR="003057C7" w:rsidRPr="003057C7" w:rsidTr="00B91557">
        <w:trPr>
          <w:trHeight w:val="288"/>
        </w:trPr>
        <w:tc>
          <w:tcPr>
            <w:tcW w:w="2747" w:type="dxa"/>
            <w:vMerge w:val="restart"/>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 xml:space="preserve">Наименование муниципальной программы </w:t>
            </w:r>
          </w:p>
        </w:tc>
        <w:tc>
          <w:tcPr>
            <w:tcW w:w="485" w:type="dxa"/>
            <w:vMerge w:val="restart"/>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 xml:space="preserve">Код МП </w:t>
            </w:r>
          </w:p>
        </w:tc>
        <w:tc>
          <w:tcPr>
            <w:tcW w:w="2092" w:type="dxa"/>
            <w:gridSpan w:val="2"/>
            <w:shd w:val="clear" w:color="auto" w:fill="auto"/>
            <w:vAlign w:val="bottom"/>
            <w:hideMark/>
          </w:tcPr>
          <w:p w:rsidR="003057C7" w:rsidRPr="00EC5742" w:rsidRDefault="003057C7" w:rsidP="00004CF2">
            <w:pPr>
              <w:jc w:val="center"/>
              <w:rPr>
                <w:color w:val="000000"/>
                <w:sz w:val="16"/>
                <w:szCs w:val="16"/>
              </w:rPr>
            </w:pPr>
            <w:r w:rsidRPr="00EC5742">
              <w:rPr>
                <w:color w:val="000000"/>
                <w:sz w:val="16"/>
                <w:szCs w:val="16"/>
              </w:rPr>
              <w:t>202</w:t>
            </w:r>
            <w:r w:rsidR="00004CF2">
              <w:rPr>
                <w:color w:val="000000"/>
                <w:sz w:val="16"/>
                <w:szCs w:val="16"/>
              </w:rPr>
              <w:t>5</w:t>
            </w:r>
          </w:p>
        </w:tc>
        <w:tc>
          <w:tcPr>
            <w:tcW w:w="2092" w:type="dxa"/>
            <w:gridSpan w:val="2"/>
            <w:shd w:val="clear" w:color="auto" w:fill="auto"/>
            <w:vAlign w:val="bottom"/>
            <w:hideMark/>
          </w:tcPr>
          <w:p w:rsidR="003057C7" w:rsidRPr="00EC5742" w:rsidRDefault="003057C7" w:rsidP="00004CF2">
            <w:pPr>
              <w:jc w:val="center"/>
              <w:rPr>
                <w:color w:val="000000"/>
                <w:sz w:val="16"/>
                <w:szCs w:val="16"/>
              </w:rPr>
            </w:pPr>
            <w:r w:rsidRPr="00EC5742">
              <w:rPr>
                <w:color w:val="000000"/>
                <w:sz w:val="16"/>
                <w:szCs w:val="16"/>
              </w:rPr>
              <w:t>202</w:t>
            </w:r>
            <w:r w:rsidR="00004CF2">
              <w:rPr>
                <w:color w:val="000000"/>
                <w:sz w:val="16"/>
                <w:szCs w:val="16"/>
              </w:rPr>
              <w:t>6</w:t>
            </w:r>
          </w:p>
        </w:tc>
        <w:tc>
          <w:tcPr>
            <w:tcW w:w="2092" w:type="dxa"/>
            <w:gridSpan w:val="2"/>
            <w:shd w:val="clear" w:color="auto" w:fill="auto"/>
            <w:vAlign w:val="bottom"/>
            <w:hideMark/>
          </w:tcPr>
          <w:p w:rsidR="003057C7" w:rsidRPr="00EC5742" w:rsidRDefault="003057C7" w:rsidP="00004CF2">
            <w:pPr>
              <w:jc w:val="center"/>
              <w:rPr>
                <w:color w:val="000000"/>
                <w:sz w:val="16"/>
                <w:szCs w:val="16"/>
              </w:rPr>
            </w:pPr>
            <w:r w:rsidRPr="00EC5742">
              <w:rPr>
                <w:color w:val="000000"/>
                <w:sz w:val="16"/>
                <w:szCs w:val="16"/>
              </w:rPr>
              <w:t>202</w:t>
            </w:r>
            <w:r w:rsidR="00004CF2">
              <w:rPr>
                <w:color w:val="000000"/>
                <w:sz w:val="16"/>
                <w:szCs w:val="16"/>
              </w:rPr>
              <w:t>7</w:t>
            </w:r>
          </w:p>
        </w:tc>
      </w:tr>
      <w:tr w:rsidR="003057C7" w:rsidRPr="003057C7" w:rsidTr="00B91557">
        <w:trPr>
          <w:trHeight w:val="288"/>
        </w:trPr>
        <w:tc>
          <w:tcPr>
            <w:tcW w:w="2747" w:type="dxa"/>
            <w:vMerge/>
            <w:vAlign w:val="center"/>
            <w:hideMark/>
          </w:tcPr>
          <w:p w:rsidR="003057C7" w:rsidRPr="00EC5742" w:rsidRDefault="003057C7" w:rsidP="003057C7">
            <w:pPr>
              <w:rPr>
                <w:color w:val="000000"/>
                <w:sz w:val="16"/>
                <w:szCs w:val="16"/>
              </w:rPr>
            </w:pPr>
          </w:p>
        </w:tc>
        <w:tc>
          <w:tcPr>
            <w:tcW w:w="485" w:type="dxa"/>
            <w:vMerge/>
            <w:vAlign w:val="center"/>
            <w:hideMark/>
          </w:tcPr>
          <w:p w:rsidR="003057C7" w:rsidRPr="00EC5742" w:rsidRDefault="003057C7" w:rsidP="003057C7">
            <w:pPr>
              <w:rPr>
                <w:color w:val="000000"/>
                <w:sz w:val="16"/>
                <w:szCs w:val="16"/>
              </w:rPr>
            </w:pPr>
          </w:p>
        </w:tc>
        <w:tc>
          <w:tcPr>
            <w:tcW w:w="1178" w:type="dxa"/>
            <w:vMerge w:val="restart"/>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Бюджетные ассигнования, тыс. рублей</w:t>
            </w:r>
          </w:p>
        </w:tc>
        <w:tc>
          <w:tcPr>
            <w:tcW w:w="914"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Удельный вес,</w:t>
            </w:r>
          </w:p>
        </w:tc>
        <w:tc>
          <w:tcPr>
            <w:tcW w:w="1178" w:type="dxa"/>
            <w:vMerge w:val="restart"/>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Бюджетные ассигнования, тыс. рублей</w:t>
            </w:r>
          </w:p>
        </w:tc>
        <w:tc>
          <w:tcPr>
            <w:tcW w:w="914"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Удельный вес,</w:t>
            </w:r>
          </w:p>
        </w:tc>
        <w:tc>
          <w:tcPr>
            <w:tcW w:w="1178" w:type="dxa"/>
            <w:vMerge w:val="restart"/>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Бюджетные ассигнования, тыс. рублей</w:t>
            </w:r>
          </w:p>
        </w:tc>
        <w:tc>
          <w:tcPr>
            <w:tcW w:w="914"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Удельный вес,</w:t>
            </w:r>
          </w:p>
        </w:tc>
      </w:tr>
      <w:tr w:rsidR="003057C7" w:rsidRPr="003057C7" w:rsidTr="00B91557">
        <w:trPr>
          <w:trHeight w:val="345"/>
        </w:trPr>
        <w:tc>
          <w:tcPr>
            <w:tcW w:w="2747" w:type="dxa"/>
            <w:vMerge/>
            <w:vAlign w:val="center"/>
            <w:hideMark/>
          </w:tcPr>
          <w:p w:rsidR="003057C7" w:rsidRPr="00EC5742" w:rsidRDefault="003057C7" w:rsidP="003057C7">
            <w:pPr>
              <w:rPr>
                <w:color w:val="000000"/>
                <w:sz w:val="16"/>
                <w:szCs w:val="16"/>
              </w:rPr>
            </w:pPr>
          </w:p>
        </w:tc>
        <w:tc>
          <w:tcPr>
            <w:tcW w:w="485" w:type="dxa"/>
            <w:vMerge/>
            <w:vAlign w:val="center"/>
            <w:hideMark/>
          </w:tcPr>
          <w:p w:rsidR="003057C7" w:rsidRPr="00EC5742" w:rsidRDefault="003057C7" w:rsidP="003057C7">
            <w:pPr>
              <w:rPr>
                <w:color w:val="000000"/>
                <w:sz w:val="16"/>
                <w:szCs w:val="16"/>
              </w:rPr>
            </w:pPr>
          </w:p>
        </w:tc>
        <w:tc>
          <w:tcPr>
            <w:tcW w:w="1178" w:type="dxa"/>
            <w:vMerge/>
            <w:vAlign w:val="center"/>
            <w:hideMark/>
          </w:tcPr>
          <w:p w:rsidR="003057C7" w:rsidRPr="00EC5742" w:rsidRDefault="003057C7" w:rsidP="003057C7">
            <w:pPr>
              <w:rPr>
                <w:color w:val="000000"/>
                <w:sz w:val="16"/>
                <w:szCs w:val="16"/>
              </w:rPr>
            </w:pPr>
          </w:p>
        </w:tc>
        <w:tc>
          <w:tcPr>
            <w:tcW w:w="914"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w:t>
            </w:r>
          </w:p>
        </w:tc>
        <w:tc>
          <w:tcPr>
            <w:tcW w:w="1178" w:type="dxa"/>
            <w:vMerge/>
            <w:vAlign w:val="center"/>
            <w:hideMark/>
          </w:tcPr>
          <w:p w:rsidR="003057C7" w:rsidRPr="00EC5742" w:rsidRDefault="003057C7" w:rsidP="003057C7">
            <w:pPr>
              <w:rPr>
                <w:color w:val="000000"/>
                <w:sz w:val="16"/>
                <w:szCs w:val="16"/>
              </w:rPr>
            </w:pPr>
          </w:p>
        </w:tc>
        <w:tc>
          <w:tcPr>
            <w:tcW w:w="914"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w:t>
            </w:r>
          </w:p>
        </w:tc>
        <w:tc>
          <w:tcPr>
            <w:tcW w:w="1178" w:type="dxa"/>
            <w:vMerge/>
            <w:vAlign w:val="center"/>
            <w:hideMark/>
          </w:tcPr>
          <w:p w:rsidR="003057C7" w:rsidRPr="00EC5742" w:rsidRDefault="003057C7" w:rsidP="003057C7">
            <w:pPr>
              <w:rPr>
                <w:color w:val="000000"/>
                <w:sz w:val="16"/>
                <w:szCs w:val="16"/>
              </w:rPr>
            </w:pPr>
          </w:p>
        </w:tc>
        <w:tc>
          <w:tcPr>
            <w:tcW w:w="914"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w:t>
            </w:r>
          </w:p>
        </w:tc>
      </w:tr>
      <w:tr w:rsidR="003057C7" w:rsidRPr="003057C7" w:rsidTr="00B91557">
        <w:trPr>
          <w:trHeight w:val="703"/>
        </w:trPr>
        <w:tc>
          <w:tcPr>
            <w:tcW w:w="2747"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"Защита населения и территорий муниципального образования город Богородицк  Богородицкого района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485" w:type="dxa"/>
            <w:shd w:val="clear" w:color="auto" w:fill="auto"/>
            <w:vAlign w:val="center"/>
            <w:hideMark/>
          </w:tcPr>
          <w:p w:rsidR="003057C7" w:rsidRPr="00EC5742" w:rsidRDefault="003057C7" w:rsidP="003057C7">
            <w:pPr>
              <w:jc w:val="center"/>
              <w:rPr>
                <w:color w:val="000000"/>
                <w:sz w:val="16"/>
                <w:szCs w:val="16"/>
              </w:rPr>
            </w:pPr>
            <w:r w:rsidRPr="00EC5742">
              <w:rPr>
                <w:color w:val="000000"/>
                <w:sz w:val="16"/>
                <w:szCs w:val="16"/>
              </w:rPr>
              <w:t>01</w:t>
            </w:r>
          </w:p>
        </w:tc>
        <w:tc>
          <w:tcPr>
            <w:tcW w:w="1178" w:type="dxa"/>
            <w:shd w:val="clear" w:color="auto" w:fill="auto"/>
            <w:vAlign w:val="center"/>
            <w:hideMark/>
          </w:tcPr>
          <w:p w:rsidR="003057C7" w:rsidRPr="00EC5742" w:rsidRDefault="00004CF2" w:rsidP="003057C7">
            <w:pPr>
              <w:jc w:val="center"/>
              <w:rPr>
                <w:color w:val="000000"/>
                <w:sz w:val="16"/>
                <w:szCs w:val="16"/>
              </w:rPr>
            </w:pPr>
            <w:r>
              <w:rPr>
                <w:color w:val="000000"/>
                <w:sz w:val="16"/>
                <w:szCs w:val="16"/>
              </w:rPr>
              <w:t xml:space="preserve"> 1 781,2</w:t>
            </w:r>
          </w:p>
        </w:tc>
        <w:tc>
          <w:tcPr>
            <w:tcW w:w="914" w:type="dxa"/>
            <w:shd w:val="clear" w:color="auto" w:fill="auto"/>
            <w:vAlign w:val="center"/>
            <w:hideMark/>
          </w:tcPr>
          <w:p w:rsidR="003057C7" w:rsidRPr="00EC5742" w:rsidRDefault="00495489" w:rsidP="003057C7">
            <w:pPr>
              <w:jc w:val="center"/>
              <w:rPr>
                <w:color w:val="000000"/>
                <w:sz w:val="16"/>
                <w:szCs w:val="16"/>
              </w:rPr>
            </w:pPr>
            <w:r>
              <w:rPr>
                <w:color w:val="000000"/>
                <w:sz w:val="16"/>
                <w:szCs w:val="16"/>
              </w:rPr>
              <w:t>1,14</w:t>
            </w:r>
          </w:p>
        </w:tc>
        <w:tc>
          <w:tcPr>
            <w:tcW w:w="1178" w:type="dxa"/>
            <w:shd w:val="clear" w:color="auto" w:fill="auto"/>
            <w:vAlign w:val="center"/>
            <w:hideMark/>
          </w:tcPr>
          <w:p w:rsidR="003057C7" w:rsidRPr="00EC5742" w:rsidRDefault="00004CF2" w:rsidP="003057C7">
            <w:pPr>
              <w:jc w:val="center"/>
              <w:rPr>
                <w:color w:val="000000"/>
                <w:sz w:val="16"/>
                <w:szCs w:val="16"/>
              </w:rPr>
            </w:pPr>
            <w:r>
              <w:rPr>
                <w:color w:val="000000"/>
                <w:sz w:val="16"/>
                <w:szCs w:val="16"/>
              </w:rPr>
              <w:t>1 781,2</w:t>
            </w:r>
          </w:p>
        </w:tc>
        <w:tc>
          <w:tcPr>
            <w:tcW w:w="914" w:type="dxa"/>
            <w:shd w:val="clear" w:color="auto" w:fill="auto"/>
            <w:vAlign w:val="center"/>
            <w:hideMark/>
          </w:tcPr>
          <w:p w:rsidR="003057C7" w:rsidRPr="00EC5742" w:rsidRDefault="00A7565D" w:rsidP="003057C7">
            <w:pPr>
              <w:jc w:val="center"/>
              <w:rPr>
                <w:color w:val="000000"/>
                <w:sz w:val="16"/>
                <w:szCs w:val="16"/>
              </w:rPr>
            </w:pPr>
            <w:r>
              <w:rPr>
                <w:color w:val="000000"/>
                <w:sz w:val="16"/>
                <w:szCs w:val="16"/>
              </w:rPr>
              <w:t>1,17</w:t>
            </w:r>
          </w:p>
        </w:tc>
        <w:tc>
          <w:tcPr>
            <w:tcW w:w="1178" w:type="dxa"/>
            <w:shd w:val="clear" w:color="auto" w:fill="auto"/>
            <w:vAlign w:val="center"/>
            <w:hideMark/>
          </w:tcPr>
          <w:p w:rsidR="003057C7" w:rsidRPr="00EC5742" w:rsidRDefault="00004CF2" w:rsidP="003057C7">
            <w:pPr>
              <w:jc w:val="center"/>
              <w:rPr>
                <w:color w:val="000000"/>
                <w:sz w:val="16"/>
                <w:szCs w:val="16"/>
              </w:rPr>
            </w:pPr>
            <w:r>
              <w:rPr>
                <w:color w:val="000000"/>
                <w:sz w:val="16"/>
                <w:szCs w:val="16"/>
              </w:rPr>
              <w:t>1 781,2</w:t>
            </w:r>
          </w:p>
        </w:tc>
        <w:tc>
          <w:tcPr>
            <w:tcW w:w="914" w:type="dxa"/>
            <w:shd w:val="clear" w:color="auto" w:fill="auto"/>
            <w:vAlign w:val="center"/>
            <w:hideMark/>
          </w:tcPr>
          <w:p w:rsidR="003057C7" w:rsidRPr="00EC5742" w:rsidRDefault="00B602D6" w:rsidP="003057C7">
            <w:pPr>
              <w:jc w:val="center"/>
              <w:rPr>
                <w:color w:val="000000"/>
                <w:sz w:val="16"/>
                <w:szCs w:val="16"/>
              </w:rPr>
            </w:pPr>
            <w:r>
              <w:rPr>
                <w:color w:val="000000"/>
                <w:sz w:val="16"/>
                <w:szCs w:val="16"/>
              </w:rPr>
              <w:t>1,14</w:t>
            </w:r>
          </w:p>
        </w:tc>
      </w:tr>
      <w:tr w:rsidR="003057C7" w:rsidRPr="003057C7" w:rsidTr="00B91557">
        <w:trPr>
          <w:trHeight w:val="261"/>
        </w:trPr>
        <w:tc>
          <w:tcPr>
            <w:tcW w:w="2747"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 xml:space="preserve"> "Обеспечение качественным жильем и услугами ЖКХ населения города Богородицка Богородицкого района"</w:t>
            </w:r>
          </w:p>
        </w:tc>
        <w:tc>
          <w:tcPr>
            <w:tcW w:w="485" w:type="dxa"/>
            <w:shd w:val="clear" w:color="auto" w:fill="auto"/>
            <w:vAlign w:val="center"/>
            <w:hideMark/>
          </w:tcPr>
          <w:p w:rsidR="003057C7" w:rsidRPr="00EC5742" w:rsidRDefault="003057C7" w:rsidP="00C573C2">
            <w:pPr>
              <w:jc w:val="center"/>
              <w:rPr>
                <w:color w:val="000000"/>
                <w:sz w:val="16"/>
                <w:szCs w:val="16"/>
              </w:rPr>
            </w:pPr>
            <w:r w:rsidRPr="00EC5742">
              <w:rPr>
                <w:color w:val="000000"/>
                <w:sz w:val="16"/>
                <w:szCs w:val="16"/>
              </w:rPr>
              <w:t>0</w:t>
            </w:r>
            <w:r w:rsidR="00C573C2">
              <w:rPr>
                <w:color w:val="000000"/>
                <w:sz w:val="16"/>
                <w:szCs w:val="16"/>
              </w:rPr>
              <w:t>3</w:t>
            </w:r>
          </w:p>
        </w:tc>
        <w:tc>
          <w:tcPr>
            <w:tcW w:w="1178" w:type="dxa"/>
            <w:shd w:val="clear" w:color="auto" w:fill="auto"/>
            <w:vAlign w:val="center"/>
            <w:hideMark/>
          </w:tcPr>
          <w:p w:rsidR="003057C7" w:rsidRPr="00EC5742" w:rsidRDefault="00004CF2" w:rsidP="003057C7">
            <w:pPr>
              <w:jc w:val="center"/>
              <w:rPr>
                <w:color w:val="000000"/>
                <w:sz w:val="16"/>
                <w:szCs w:val="16"/>
              </w:rPr>
            </w:pPr>
            <w:r>
              <w:rPr>
                <w:color w:val="000000"/>
                <w:sz w:val="16"/>
                <w:szCs w:val="16"/>
              </w:rPr>
              <w:t>44 972,2</w:t>
            </w:r>
          </w:p>
        </w:tc>
        <w:tc>
          <w:tcPr>
            <w:tcW w:w="914" w:type="dxa"/>
            <w:shd w:val="clear" w:color="auto" w:fill="auto"/>
            <w:vAlign w:val="center"/>
            <w:hideMark/>
          </w:tcPr>
          <w:p w:rsidR="003057C7" w:rsidRPr="00EC5742" w:rsidRDefault="00495489" w:rsidP="003057C7">
            <w:pPr>
              <w:jc w:val="center"/>
              <w:rPr>
                <w:color w:val="000000"/>
                <w:sz w:val="16"/>
                <w:szCs w:val="16"/>
              </w:rPr>
            </w:pPr>
            <w:r>
              <w:rPr>
                <w:color w:val="000000"/>
                <w:sz w:val="16"/>
                <w:szCs w:val="16"/>
              </w:rPr>
              <w:t>28,74</w:t>
            </w:r>
          </w:p>
        </w:tc>
        <w:tc>
          <w:tcPr>
            <w:tcW w:w="1178" w:type="dxa"/>
            <w:shd w:val="clear" w:color="auto" w:fill="auto"/>
            <w:vAlign w:val="center"/>
            <w:hideMark/>
          </w:tcPr>
          <w:p w:rsidR="003057C7" w:rsidRPr="00EC5742" w:rsidRDefault="00004CF2" w:rsidP="003057C7">
            <w:pPr>
              <w:jc w:val="center"/>
              <w:rPr>
                <w:color w:val="000000"/>
                <w:sz w:val="16"/>
                <w:szCs w:val="16"/>
              </w:rPr>
            </w:pPr>
            <w:r>
              <w:rPr>
                <w:color w:val="000000"/>
                <w:sz w:val="16"/>
                <w:szCs w:val="16"/>
              </w:rPr>
              <w:t>40 790,6</w:t>
            </w:r>
          </w:p>
        </w:tc>
        <w:tc>
          <w:tcPr>
            <w:tcW w:w="914" w:type="dxa"/>
            <w:shd w:val="clear" w:color="auto" w:fill="auto"/>
            <w:vAlign w:val="center"/>
            <w:hideMark/>
          </w:tcPr>
          <w:p w:rsidR="003057C7" w:rsidRPr="00EC5742" w:rsidRDefault="00A7565D" w:rsidP="003057C7">
            <w:pPr>
              <w:jc w:val="center"/>
              <w:rPr>
                <w:color w:val="000000"/>
                <w:sz w:val="16"/>
                <w:szCs w:val="16"/>
              </w:rPr>
            </w:pPr>
            <w:r>
              <w:rPr>
                <w:color w:val="000000"/>
                <w:sz w:val="16"/>
                <w:szCs w:val="16"/>
              </w:rPr>
              <w:t>26,76</w:t>
            </w:r>
          </w:p>
        </w:tc>
        <w:tc>
          <w:tcPr>
            <w:tcW w:w="1178" w:type="dxa"/>
            <w:shd w:val="clear" w:color="auto" w:fill="auto"/>
            <w:vAlign w:val="center"/>
            <w:hideMark/>
          </w:tcPr>
          <w:p w:rsidR="003057C7" w:rsidRPr="00EC5742" w:rsidRDefault="00004CF2" w:rsidP="003057C7">
            <w:pPr>
              <w:jc w:val="center"/>
              <w:rPr>
                <w:color w:val="000000"/>
                <w:sz w:val="16"/>
                <w:szCs w:val="16"/>
              </w:rPr>
            </w:pPr>
            <w:r>
              <w:rPr>
                <w:color w:val="000000"/>
                <w:sz w:val="16"/>
                <w:szCs w:val="16"/>
              </w:rPr>
              <w:t>38 566,5</w:t>
            </w:r>
          </w:p>
        </w:tc>
        <w:tc>
          <w:tcPr>
            <w:tcW w:w="914" w:type="dxa"/>
            <w:shd w:val="clear" w:color="auto" w:fill="auto"/>
            <w:vAlign w:val="center"/>
            <w:hideMark/>
          </w:tcPr>
          <w:p w:rsidR="003057C7" w:rsidRPr="00EC5742" w:rsidRDefault="00B602D6" w:rsidP="003057C7">
            <w:pPr>
              <w:jc w:val="center"/>
              <w:rPr>
                <w:color w:val="000000"/>
                <w:sz w:val="16"/>
                <w:szCs w:val="16"/>
              </w:rPr>
            </w:pPr>
            <w:r>
              <w:rPr>
                <w:color w:val="000000"/>
                <w:sz w:val="16"/>
                <w:szCs w:val="16"/>
              </w:rPr>
              <w:t>24,79</w:t>
            </w:r>
          </w:p>
        </w:tc>
      </w:tr>
      <w:tr w:rsidR="003057C7" w:rsidRPr="003057C7" w:rsidTr="00B91557">
        <w:trPr>
          <w:trHeight w:val="127"/>
        </w:trPr>
        <w:tc>
          <w:tcPr>
            <w:tcW w:w="2747"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"Формирование современной городской среды в муниципальном образовании город Богородицк Богородицкого района"</w:t>
            </w:r>
          </w:p>
        </w:tc>
        <w:tc>
          <w:tcPr>
            <w:tcW w:w="485" w:type="dxa"/>
            <w:shd w:val="clear" w:color="auto" w:fill="auto"/>
            <w:vAlign w:val="center"/>
            <w:hideMark/>
          </w:tcPr>
          <w:p w:rsidR="003057C7" w:rsidRPr="00EC5742" w:rsidRDefault="003057C7" w:rsidP="00C573C2">
            <w:pPr>
              <w:jc w:val="center"/>
              <w:rPr>
                <w:color w:val="000000"/>
                <w:sz w:val="16"/>
                <w:szCs w:val="16"/>
              </w:rPr>
            </w:pPr>
            <w:r w:rsidRPr="00EC5742">
              <w:rPr>
                <w:color w:val="000000"/>
                <w:sz w:val="16"/>
                <w:szCs w:val="16"/>
              </w:rPr>
              <w:t>0</w:t>
            </w:r>
            <w:r w:rsidR="00C573C2">
              <w:rPr>
                <w:color w:val="000000"/>
                <w:sz w:val="16"/>
                <w:szCs w:val="16"/>
              </w:rPr>
              <w:t>4</w:t>
            </w:r>
          </w:p>
        </w:tc>
        <w:tc>
          <w:tcPr>
            <w:tcW w:w="1178" w:type="dxa"/>
            <w:shd w:val="clear" w:color="auto" w:fill="auto"/>
            <w:vAlign w:val="center"/>
            <w:hideMark/>
          </w:tcPr>
          <w:p w:rsidR="003057C7" w:rsidRPr="00EC5742" w:rsidRDefault="00004CF2" w:rsidP="003057C7">
            <w:pPr>
              <w:jc w:val="center"/>
              <w:rPr>
                <w:color w:val="000000"/>
                <w:sz w:val="16"/>
                <w:szCs w:val="16"/>
              </w:rPr>
            </w:pPr>
            <w:r>
              <w:rPr>
                <w:color w:val="000000"/>
                <w:sz w:val="16"/>
                <w:szCs w:val="16"/>
              </w:rPr>
              <w:t>1 378,0</w:t>
            </w:r>
          </w:p>
        </w:tc>
        <w:tc>
          <w:tcPr>
            <w:tcW w:w="914" w:type="dxa"/>
            <w:shd w:val="clear" w:color="auto" w:fill="auto"/>
            <w:vAlign w:val="center"/>
            <w:hideMark/>
          </w:tcPr>
          <w:p w:rsidR="003057C7" w:rsidRPr="00EC5742" w:rsidRDefault="006E6F5B" w:rsidP="003057C7">
            <w:pPr>
              <w:jc w:val="center"/>
              <w:rPr>
                <w:color w:val="000000"/>
                <w:sz w:val="16"/>
                <w:szCs w:val="16"/>
              </w:rPr>
            </w:pPr>
            <w:r>
              <w:rPr>
                <w:color w:val="000000"/>
                <w:sz w:val="16"/>
                <w:szCs w:val="16"/>
              </w:rPr>
              <w:t>0,88</w:t>
            </w:r>
          </w:p>
        </w:tc>
        <w:tc>
          <w:tcPr>
            <w:tcW w:w="1178" w:type="dxa"/>
            <w:shd w:val="clear" w:color="auto" w:fill="auto"/>
            <w:vAlign w:val="center"/>
            <w:hideMark/>
          </w:tcPr>
          <w:p w:rsidR="003057C7" w:rsidRPr="00EC5742" w:rsidRDefault="00004CF2" w:rsidP="003057C7">
            <w:pPr>
              <w:jc w:val="center"/>
              <w:rPr>
                <w:color w:val="000000"/>
                <w:sz w:val="16"/>
                <w:szCs w:val="16"/>
              </w:rPr>
            </w:pPr>
            <w:r>
              <w:rPr>
                <w:color w:val="000000"/>
                <w:sz w:val="16"/>
                <w:szCs w:val="16"/>
              </w:rPr>
              <w:t>1 378,0</w:t>
            </w:r>
          </w:p>
        </w:tc>
        <w:tc>
          <w:tcPr>
            <w:tcW w:w="914" w:type="dxa"/>
            <w:shd w:val="clear" w:color="auto" w:fill="auto"/>
            <w:vAlign w:val="center"/>
            <w:hideMark/>
          </w:tcPr>
          <w:p w:rsidR="003057C7" w:rsidRPr="00EC5742" w:rsidRDefault="00A7565D" w:rsidP="003057C7">
            <w:pPr>
              <w:jc w:val="center"/>
              <w:rPr>
                <w:color w:val="000000"/>
                <w:sz w:val="16"/>
                <w:szCs w:val="16"/>
              </w:rPr>
            </w:pPr>
            <w:r>
              <w:rPr>
                <w:color w:val="000000"/>
                <w:sz w:val="16"/>
                <w:szCs w:val="16"/>
              </w:rPr>
              <w:t>0,9</w:t>
            </w:r>
          </w:p>
        </w:tc>
        <w:tc>
          <w:tcPr>
            <w:tcW w:w="1178" w:type="dxa"/>
            <w:shd w:val="clear" w:color="auto" w:fill="auto"/>
            <w:vAlign w:val="center"/>
            <w:hideMark/>
          </w:tcPr>
          <w:p w:rsidR="003057C7" w:rsidRPr="00EC5742" w:rsidRDefault="00004CF2" w:rsidP="003057C7">
            <w:pPr>
              <w:jc w:val="center"/>
              <w:rPr>
                <w:color w:val="000000"/>
                <w:sz w:val="16"/>
                <w:szCs w:val="16"/>
              </w:rPr>
            </w:pPr>
            <w:r>
              <w:rPr>
                <w:color w:val="000000"/>
                <w:sz w:val="16"/>
                <w:szCs w:val="16"/>
              </w:rPr>
              <w:t>1 378,0</w:t>
            </w:r>
          </w:p>
        </w:tc>
        <w:tc>
          <w:tcPr>
            <w:tcW w:w="914" w:type="dxa"/>
            <w:shd w:val="clear" w:color="auto" w:fill="auto"/>
            <w:vAlign w:val="center"/>
            <w:hideMark/>
          </w:tcPr>
          <w:p w:rsidR="003057C7" w:rsidRPr="00EC5742" w:rsidRDefault="00B602D6" w:rsidP="003057C7">
            <w:pPr>
              <w:jc w:val="center"/>
              <w:rPr>
                <w:color w:val="000000"/>
                <w:sz w:val="16"/>
                <w:szCs w:val="16"/>
              </w:rPr>
            </w:pPr>
            <w:r>
              <w:rPr>
                <w:color w:val="000000"/>
                <w:sz w:val="16"/>
                <w:szCs w:val="16"/>
              </w:rPr>
              <w:t>0,89</w:t>
            </w:r>
          </w:p>
        </w:tc>
      </w:tr>
      <w:tr w:rsidR="003057C7" w:rsidRPr="003057C7" w:rsidTr="00B91557">
        <w:trPr>
          <w:trHeight w:val="50"/>
        </w:trPr>
        <w:tc>
          <w:tcPr>
            <w:tcW w:w="2747"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"Развитие культуры, и туризма муниципального образования город Богородицк Богородицкого района"</w:t>
            </w:r>
          </w:p>
        </w:tc>
        <w:tc>
          <w:tcPr>
            <w:tcW w:w="485" w:type="dxa"/>
            <w:shd w:val="clear" w:color="auto" w:fill="auto"/>
            <w:vAlign w:val="center"/>
            <w:hideMark/>
          </w:tcPr>
          <w:p w:rsidR="003057C7" w:rsidRPr="00EC5742" w:rsidRDefault="003057C7" w:rsidP="00C573C2">
            <w:pPr>
              <w:jc w:val="center"/>
              <w:rPr>
                <w:color w:val="000000"/>
                <w:sz w:val="16"/>
                <w:szCs w:val="16"/>
              </w:rPr>
            </w:pPr>
            <w:r w:rsidRPr="00EC5742">
              <w:rPr>
                <w:color w:val="000000"/>
                <w:sz w:val="16"/>
                <w:szCs w:val="16"/>
              </w:rPr>
              <w:t>0</w:t>
            </w:r>
            <w:r w:rsidR="00C573C2">
              <w:rPr>
                <w:color w:val="000000"/>
                <w:sz w:val="16"/>
                <w:szCs w:val="16"/>
              </w:rPr>
              <w:t>5</w:t>
            </w:r>
          </w:p>
        </w:tc>
        <w:tc>
          <w:tcPr>
            <w:tcW w:w="1178" w:type="dxa"/>
            <w:shd w:val="clear" w:color="auto" w:fill="auto"/>
            <w:vAlign w:val="center"/>
            <w:hideMark/>
          </w:tcPr>
          <w:p w:rsidR="003057C7" w:rsidRPr="00EC5742" w:rsidRDefault="00004CF2" w:rsidP="003057C7">
            <w:pPr>
              <w:jc w:val="center"/>
              <w:rPr>
                <w:color w:val="000000"/>
                <w:sz w:val="16"/>
                <w:szCs w:val="16"/>
              </w:rPr>
            </w:pPr>
            <w:r>
              <w:rPr>
                <w:color w:val="000000"/>
                <w:sz w:val="16"/>
                <w:szCs w:val="16"/>
              </w:rPr>
              <w:t>71 998,6</w:t>
            </w:r>
          </w:p>
        </w:tc>
        <w:tc>
          <w:tcPr>
            <w:tcW w:w="914" w:type="dxa"/>
            <w:shd w:val="clear" w:color="auto" w:fill="auto"/>
            <w:vAlign w:val="center"/>
            <w:hideMark/>
          </w:tcPr>
          <w:p w:rsidR="003057C7" w:rsidRPr="00EC5742" w:rsidRDefault="006E6F5B" w:rsidP="006E438F">
            <w:pPr>
              <w:jc w:val="center"/>
              <w:rPr>
                <w:color w:val="000000"/>
                <w:sz w:val="16"/>
                <w:szCs w:val="16"/>
              </w:rPr>
            </w:pPr>
            <w:r>
              <w:rPr>
                <w:color w:val="000000"/>
                <w:sz w:val="16"/>
                <w:szCs w:val="16"/>
              </w:rPr>
              <w:t>46,0</w:t>
            </w:r>
          </w:p>
        </w:tc>
        <w:tc>
          <w:tcPr>
            <w:tcW w:w="1178" w:type="dxa"/>
            <w:shd w:val="clear" w:color="auto" w:fill="auto"/>
            <w:vAlign w:val="center"/>
            <w:hideMark/>
          </w:tcPr>
          <w:p w:rsidR="003057C7" w:rsidRPr="00EC5742" w:rsidRDefault="00004CF2" w:rsidP="003057C7">
            <w:pPr>
              <w:jc w:val="center"/>
              <w:rPr>
                <w:color w:val="000000"/>
                <w:sz w:val="16"/>
                <w:szCs w:val="16"/>
              </w:rPr>
            </w:pPr>
            <w:r>
              <w:rPr>
                <w:color w:val="000000"/>
                <w:sz w:val="16"/>
                <w:szCs w:val="16"/>
              </w:rPr>
              <w:t>75 565,9</w:t>
            </w:r>
          </w:p>
        </w:tc>
        <w:tc>
          <w:tcPr>
            <w:tcW w:w="914" w:type="dxa"/>
            <w:shd w:val="clear" w:color="auto" w:fill="auto"/>
            <w:vAlign w:val="center"/>
            <w:hideMark/>
          </w:tcPr>
          <w:p w:rsidR="003057C7" w:rsidRPr="00EC5742" w:rsidRDefault="00A7565D" w:rsidP="003057C7">
            <w:pPr>
              <w:jc w:val="center"/>
              <w:rPr>
                <w:color w:val="000000"/>
                <w:sz w:val="16"/>
                <w:szCs w:val="16"/>
              </w:rPr>
            </w:pPr>
            <w:r>
              <w:rPr>
                <w:color w:val="000000"/>
                <w:sz w:val="16"/>
                <w:szCs w:val="16"/>
              </w:rPr>
              <w:t>49,58</w:t>
            </w:r>
          </w:p>
        </w:tc>
        <w:tc>
          <w:tcPr>
            <w:tcW w:w="1178" w:type="dxa"/>
            <w:shd w:val="clear" w:color="auto" w:fill="auto"/>
            <w:vAlign w:val="center"/>
            <w:hideMark/>
          </w:tcPr>
          <w:p w:rsidR="003057C7" w:rsidRPr="00EC5742" w:rsidRDefault="00004CF2" w:rsidP="003057C7">
            <w:pPr>
              <w:jc w:val="center"/>
              <w:rPr>
                <w:color w:val="000000"/>
                <w:sz w:val="16"/>
                <w:szCs w:val="16"/>
              </w:rPr>
            </w:pPr>
            <w:r>
              <w:rPr>
                <w:color w:val="000000"/>
                <w:sz w:val="16"/>
                <w:szCs w:val="16"/>
              </w:rPr>
              <w:t>80 113,9</w:t>
            </w:r>
          </w:p>
        </w:tc>
        <w:tc>
          <w:tcPr>
            <w:tcW w:w="914" w:type="dxa"/>
            <w:shd w:val="clear" w:color="auto" w:fill="auto"/>
            <w:vAlign w:val="center"/>
            <w:hideMark/>
          </w:tcPr>
          <w:p w:rsidR="003057C7" w:rsidRPr="00EC5742" w:rsidRDefault="00B602D6" w:rsidP="001A6B39">
            <w:pPr>
              <w:jc w:val="center"/>
              <w:rPr>
                <w:color w:val="000000"/>
                <w:sz w:val="16"/>
                <w:szCs w:val="16"/>
              </w:rPr>
            </w:pPr>
            <w:r>
              <w:rPr>
                <w:color w:val="000000"/>
                <w:sz w:val="16"/>
                <w:szCs w:val="16"/>
              </w:rPr>
              <w:t>51,49</w:t>
            </w:r>
          </w:p>
        </w:tc>
      </w:tr>
      <w:tr w:rsidR="003057C7" w:rsidRPr="003057C7" w:rsidTr="00B91557">
        <w:trPr>
          <w:trHeight w:val="555"/>
        </w:trPr>
        <w:tc>
          <w:tcPr>
            <w:tcW w:w="2747"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"Развитие физической культуры и спорта в муниципальном образовании город Богородицк  Богородицкого района"</w:t>
            </w:r>
          </w:p>
        </w:tc>
        <w:tc>
          <w:tcPr>
            <w:tcW w:w="485" w:type="dxa"/>
            <w:shd w:val="clear" w:color="auto" w:fill="auto"/>
            <w:vAlign w:val="center"/>
            <w:hideMark/>
          </w:tcPr>
          <w:p w:rsidR="003057C7" w:rsidRPr="00EC5742" w:rsidRDefault="003057C7" w:rsidP="00C573C2">
            <w:pPr>
              <w:jc w:val="center"/>
              <w:rPr>
                <w:color w:val="000000"/>
                <w:sz w:val="16"/>
                <w:szCs w:val="16"/>
              </w:rPr>
            </w:pPr>
            <w:r w:rsidRPr="00EC5742">
              <w:rPr>
                <w:color w:val="000000"/>
                <w:sz w:val="16"/>
                <w:szCs w:val="16"/>
              </w:rPr>
              <w:t>0</w:t>
            </w:r>
            <w:r w:rsidR="00C573C2">
              <w:rPr>
                <w:color w:val="000000"/>
                <w:sz w:val="16"/>
                <w:szCs w:val="16"/>
              </w:rPr>
              <w:t>6</w:t>
            </w:r>
          </w:p>
        </w:tc>
        <w:tc>
          <w:tcPr>
            <w:tcW w:w="1178" w:type="dxa"/>
            <w:shd w:val="clear" w:color="auto" w:fill="auto"/>
            <w:vAlign w:val="center"/>
            <w:hideMark/>
          </w:tcPr>
          <w:p w:rsidR="003057C7" w:rsidRPr="00EC5742" w:rsidRDefault="00BE7C33" w:rsidP="003057C7">
            <w:pPr>
              <w:jc w:val="center"/>
              <w:rPr>
                <w:color w:val="000000"/>
                <w:sz w:val="16"/>
                <w:szCs w:val="16"/>
              </w:rPr>
            </w:pPr>
            <w:r>
              <w:rPr>
                <w:color w:val="000000"/>
                <w:sz w:val="16"/>
                <w:szCs w:val="16"/>
              </w:rPr>
              <w:t>15 591,0</w:t>
            </w:r>
          </w:p>
        </w:tc>
        <w:tc>
          <w:tcPr>
            <w:tcW w:w="914" w:type="dxa"/>
            <w:shd w:val="clear" w:color="auto" w:fill="auto"/>
            <w:vAlign w:val="center"/>
            <w:hideMark/>
          </w:tcPr>
          <w:p w:rsidR="003057C7" w:rsidRPr="00EC5742" w:rsidRDefault="006E6F5B" w:rsidP="006E438F">
            <w:pPr>
              <w:jc w:val="center"/>
              <w:rPr>
                <w:color w:val="000000"/>
                <w:sz w:val="16"/>
                <w:szCs w:val="16"/>
              </w:rPr>
            </w:pPr>
            <w:r>
              <w:rPr>
                <w:color w:val="000000"/>
                <w:sz w:val="16"/>
                <w:szCs w:val="16"/>
              </w:rPr>
              <w:t>9,96</w:t>
            </w:r>
          </w:p>
        </w:tc>
        <w:tc>
          <w:tcPr>
            <w:tcW w:w="1178" w:type="dxa"/>
            <w:shd w:val="clear" w:color="auto" w:fill="auto"/>
            <w:vAlign w:val="center"/>
            <w:hideMark/>
          </w:tcPr>
          <w:p w:rsidR="003057C7" w:rsidRPr="00EC5742" w:rsidRDefault="00BE7C33" w:rsidP="003057C7">
            <w:pPr>
              <w:jc w:val="center"/>
              <w:rPr>
                <w:color w:val="000000"/>
                <w:sz w:val="16"/>
                <w:szCs w:val="16"/>
              </w:rPr>
            </w:pPr>
            <w:r>
              <w:rPr>
                <w:color w:val="000000"/>
                <w:sz w:val="16"/>
                <w:szCs w:val="16"/>
              </w:rPr>
              <w:t>16 058,6</w:t>
            </w:r>
          </w:p>
        </w:tc>
        <w:tc>
          <w:tcPr>
            <w:tcW w:w="914" w:type="dxa"/>
            <w:shd w:val="clear" w:color="auto" w:fill="auto"/>
            <w:vAlign w:val="center"/>
            <w:hideMark/>
          </w:tcPr>
          <w:p w:rsidR="003057C7" w:rsidRPr="00EC5742" w:rsidRDefault="00A7565D" w:rsidP="003057C7">
            <w:pPr>
              <w:jc w:val="center"/>
              <w:rPr>
                <w:color w:val="000000"/>
                <w:sz w:val="16"/>
                <w:szCs w:val="16"/>
              </w:rPr>
            </w:pPr>
            <w:r>
              <w:rPr>
                <w:color w:val="000000"/>
                <w:sz w:val="16"/>
                <w:szCs w:val="16"/>
              </w:rPr>
              <w:t>10,54</w:t>
            </w:r>
          </w:p>
        </w:tc>
        <w:tc>
          <w:tcPr>
            <w:tcW w:w="1178" w:type="dxa"/>
            <w:shd w:val="clear" w:color="auto" w:fill="auto"/>
            <w:vAlign w:val="center"/>
            <w:hideMark/>
          </w:tcPr>
          <w:p w:rsidR="003057C7" w:rsidRPr="00EC5742" w:rsidRDefault="00BE7C33" w:rsidP="003057C7">
            <w:pPr>
              <w:jc w:val="center"/>
              <w:rPr>
                <w:color w:val="000000"/>
                <w:sz w:val="16"/>
                <w:szCs w:val="16"/>
              </w:rPr>
            </w:pPr>
            <w:r>
              <w:rPr>
                <w:color w:val="000000"/>
                <w:sz w:val="16"/>
                <w:szCs w:val="16"/>
              </w:rPr>
              <w:t>16 529,2</w:t>
            </w:r>
          </w:p>
        </w:tc>
        <w:tc>
          <w:tcPr>
            <w:tcW w:w="914" w:type="dxa"/>
            <w:shd w:val="clear" w:color="auto" w:fill="auto"/>
            <w:vAlign w:val="center"/>
            <w:hideMark/>
          </w:tcPr>
          <w:p w:rsidR="003057C7" w:rsidRPr="00EC5742" w:rsidRDefault="00B91557" w:rsidP="001A6B39">
            <w:pPr>
              <w:jc w:val="center"/>
              <w:rPr>
                <w:color w:val="000000"/>
                <w:sz w:val="16"/>
                <w:szCs w:val="16"/>
              </w:rPr>
            </w:pPr>
            <w:r>
              <w:rPr>
                <w:color w:val="000000"/>
                <w:sz w:val="16"/>
                <w:szCs w:val="16"/>
              </w:rPr>
              <w:t>10,62</w:t>
            </w:r>
          </w:p>
        </w:tc>
      </w:tr>
      <w:tr w:rsidR="003057C7" w:rsidRPr="003057C7" w:rsidTr="00B91557">
        <w:trPr>
          <w:trHeight w:val="421"/>
        </w:trPr>
        <w:tc>
          <w:tcPr>
            <w:tcW w:w="2747"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"Управление муниципальным имуществом и земельными ресурсами города Богородицка Богородицкого района"</w:t>
            </w:r>
          </w:p>
        </w:tc>
        <w:tc>
          <w:tcPr>
            <w:tcW w:w="485" w:type="dxa"/>
            <w:shd w:val="clear" w:color="auto" w:fill="auto"/>
            <w:vAlign w:val="center"/>
            <w:hideMark/>
          </w:tcPr>
          <w:p w:rsidR="003057C7" w:rsidRPr="00EC5742" w:rsidRDefault="003057C7" w:rsidP="00C573C2">
            <w:pPr>
              <w:jc w:val="center"/>
              <w:rPr>
                <w:color w:val="000000"/>
                <w:sz w:val="16"/>
                <w:szCs w:val="16"/>
              </w:rPr>
            </w:pPr>
            <w:r w:rsidRPr="00EC5742">
              <w:rPr>
                <w:color w:val="000000"/>
                <w:sz w:val="16"/>
                <w:szCs w:val="16"/>
              </w:rPr>
              <w:t>0</w:t>
            </w:r>
            <w:r w:rsidR="00C573C2">
              <w:rPr>
                <w:color w:val="000000"/>
                <w:sz w:val="16"/>
                <w:szCs w:val="16"/>
              </w:rPr>
              <w:t>7</w:t>
            </w:r>
          </w:p>
        </w:tc>
        <w:tc>
          <w:tcPr>
            <w:tcW w:w="1178" w:type="dxa"/>
            <w:shd w:val="clear" w:color="auto" w:fill="auto"/>
            <w:vAlign w:val="center"/>
            <w:hideMark/>
          </w:tcPr>
          <w:p w:rsidR="003057C7" w:rsidRPr="00EC5742" w:rsidRDefault="00BE7C33" w:rsidP="003057C7">
            <w:pPr>
              <w:jc w:val="center"/>
              <w:rPr>
                <w:color w:val="000000"/>
                <w:sz w:val="16"/>
                <w:szCs w:val="16"/>
              </w:rPr>
            </w:pPr>
            <w:r>
              <w:rPr>
                <w:color w:val="000000"/>
                <w:sz w:val="16"/>
                <w:szCs w:val="16"/>
              </w:rPr>
              <w:t>1 331,9</w:t>
            </w:r>
          </w:p>
        </w:tc>
        <w:tc>
          <w:tcPr>
            <w:tcW w:w="914" w:type="dxa"/>
            <w:shd w:val="clear" w:color="auto" w:fill="auto"/>
            <w:vAlign w:val="center"/>
            <w:hideMark/>
          </w:tcPr>
          <w:p w:rsidR="003057C7" w:rsidRPr="00EC5742" w:rsidRDefault="006E6F5B" w:rsidP="003057C7">
            <w:pPr>
              <w:jc w:val="center"/>
              <w:rPr>
                <w:color w:val="000000"/>
                <w:sz w:val="16"/>
                <w:szCs w:val="16"/>
              </w:rPr>
            </w:pPr>
            <w:r>
              <w:rPr>
                <w:color w:val="000000"/>
                <w:sz w:val="16"/>
                <w:szCs w:val="16"/>
              </w:rPr>
              <w:t>0,85</w:t>
            </w:r>
          </w:p>
        </w:tc>
        <w:tc>
          <w:tcPr>
            <w:tcW w:w="1178" w:type="dxa"/>
            <w:shd w:val="clear" w:color="auto" w:fill="auto"/>
            <w:vAlign w:val="center"/>
            <w:hideMark/>
          </w:tcPr>
          <w:p w:rsidR="003057C7" w:rsidRPr="00EC5742" w:rsidRDefault="00BE7C33" w:rsidP="003057C7">
            <w:pPr>
              <w:jc w:val="center"/>
              <w:rPr>
                <w:color w:val="000000"/>
                <w:sz w:val="16"/>
                <w:szCs w:val="16"/>
              </w:rPr>
            </w:pPr>
            <w:r>
              <w:rPr>
                <w:color w:val="000000"/>
                <w:sz w:val="16"/>
                <w:szCs w:val="16"/>
              </w:rPr>
              <w:t>1 226,2</w:t>
            </w:r>
          </w:p>
        </w:tc>
        <w:tc>
          <w:tcPr>
            <w:tcW w:w="914" w:type="dxa"/>
            <w:shd w:val="clear" w:color="auto" w:fill="auto"/>
            <w:vAlign w:val="center"/>
            <w:hideMark/>
          </w:tcPr>
          <w:p w:rsidR="003057C7" w:rsidRPr="00EC5742" w:rsidRDefault="00A7565D" w:rsidP="00084541">
            <w:pPr>
              <w:jc w:val="center"/>
              <w:rPr>
                <w:color w:val="000000"/>
                <w:sz w:val="16"/>
                <w:szCs w:val="16"/>
              </w:rPr>
            </w:pPr>
            <w:r>
              <w:rPr>
                <w:color w:val="000000"/>
                <w:sz w:val="16"/>
                <w:szCs w:val="16"/>
              </w:rPr>
              <w:t>0,8</w:t>
            </w:r>
          </w:p>
        </w:tc>
        <w:tc>
          <w:tcPr>
            <w:tcW w:w="1178" w:type="dxa"/>
            <w:shd w:val="clear" w:color="auto" w:fill="auto"/>
            <w:vAlign w:val="center"/>
            <w:hideMark/>
          </w:tcPr>
          <w:p w:rsidR="003057C7" w:rsidRPr="00EC5742" w:rsidRDefault="00BE7C33" w:rsidP="003057C7">
            <w:pPr>
              <w:jc w:val="center"/>
              <w:rPr>
                <w:color w:val="000000"/>
                <w:sz w:val="16"/>
                <w:szCs w:val="16"/>
              </w:rPr>
            </w:pPr>
            <w:r>
              <w:rPr>
                <w:color w:val="000000"/>
                <w:sz w:val="16"/>
                <w:szCs w:val="16"/>
              </w:rPr>
              <w:t>1 239,7</w:t>
            </w:r>
          </w:p>
        </w:tc>
        <w:tc>
          <w:tcPr>
            <w:tcW w:w="914" w:type="dxa"/>
            <w:shd w:val="clear" w:color="auto" w:fill="auto"/>
            <w:vAlign w:val="center"/>
            <w:hideMark/>
          </w:tcPr>
          <w:p w:rsidR="003057C7" w:rsidRPr="00EC5742" w:rsidRDefault="00B91557" w:rsidP="003057C7">
            <w:pPr>
              <w:jc w:val="center"/>
              <w:rPr>
                <w:color w:val="000000"/>
                <w:sz w:val="16"/>
                <w:szCs w:val="16"/>
              </w:rPr>
            </w:pPr>
            <w:r>
              <w:rPr>
                <w:color w:val="000000"/>
                <w:sz w:val="16"/>
                <w:szCs w:val="16"/>
              </w:rPr>
              <w:t>0,80</w:t>
            </w:r>
          </w:p>
        </w:tc>
      </w:tr>
      <w:tr w:rsidR="003057C7" w:rsidRPr="003057C7" w:rsidTr="00B91557">
        <w:trPr>
          <w:trHeight w:val="854"/>
        </w:trPr>
        <w:tc>
          <w:tcPr>
            <w:tcW w:w="2747"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город Богородицк Богородицкого района»</w:t>
            </w:r>
          </w:p>
        </w:tc>
        <w:tc>
          <w:tcPr>
            <w:tcW w:w="485" w:type="dxa"/>
            <w:shd w:val="clear" w:color="auto" w:fill="auto"/>
            <w:vAlign w:val="center"/>
            <w:hideMark/>
          </w:tcPr>
          <w:p w:rsidR="003057C7" w:rsidRPr="00EC5742" w:rsidRDefault="003057C7" w:rsidP="00C573C2">
            <w:pPr>
              <w:jc w:val="center"/>
              <w:rPr>
                <w:color w:val="000000"/>
                <w:sz w:val="16"/>
                <w:szCs w:val="16"/>
              </w:rPr>
            </w:pPr>
            <w:r w:rsidRPr="00EC5742">
              <w:rPr>
                <w:color w:val="000000"/>
                <w:sz w:val="16"/>
                <w:szCs w:val="16"/>
              </w:rPr>
              <w:t>0</w:t>
            </w:r>
            <w:r w:rsidR="00C573C2">
              <w:rPr>
                <w:color w:val="000000"/>
                <w:sz w:val="16"/>
                <w:szCs w:val="16"/>
              </w:rPr>
              <w:t>8</w:t>
            </w:r>
          </w:p>
        </w:tc>
        <w:tc>
          <w:tcPr>
            <w:tcW w:w="1178" w:type="dxa"/>
            <w:shd w:val="clear" w:color="auto" w:fill="auto"/>
            <w:vAlign w:val="center"/>
            <w:hideMark/>
          </w:tcPr>
          <w:p w:rsidR="003057C7" w:rsidRPr="00EC5742" w:rsidRDefault="00BE7C33" w:rsidP="003057C7">
            <w:pPr>
              <w:jc w:val="center"/>
              <w:rPr>
                <w:color w:val="000000"/>
                <w:sz w:val="16"/>
                <w:szCs w:val="16"/>
              </w:rPr>
            </w:pPr>
            <w:r>
              <w:rPr>
                <w:color w:val="000000"/>
                <w:sz w:val="16"/>
                <w:szCs w:val="16"/>
              </w:rPr>
              <w:t>158,0</w:t>
            </w:r>
          </w:p>
        </w:tc>
        <w:tc>
          <w:tcPr>
            <w:tcW w:w="914" w:type="dxa"/>
            <w:shd w:val="clear" w:color="auto" w:fill="auto"/>
            <w:vAlign w:val="center"/>
            <w:hideMark/>
          </w:tcPr>
          <w:p w:rsidR="003057C7" w:rsidRPr="00EC5742" w:rsidRDefault="006E6F5B" w:rsidP="008952EA">
            <w:pPr>
              <w:jc w:val="center"/>
              <w:rPr>
                <w:color w:val="000000"/>
                <w:sz w:val="16"/>
                <w:szCs w:val="16"/>
              </w:rPr>
            </w:pPr>
            <w:r>
              <w:rPr>
                <w:color w:val="000000"/>
                <w:sz w:val="16"/>
                <w:szCs w:val="16"/>
              </w:rPr>
              <w:t>0,1</w:t>
            </w:r>
          </w:p>
        </w:tc>
        <w:tc>
          <w:tcPr>
            <w:tcW w:w="1178" w:type="dxa"/>
            <w:shd w:val="clear" w:color="auto" w:fill="auto"/>
            <w:vAlign w:val="center"/>
            <w:hideMark/>
          </w:tcPr>
          <w:p w:rsidR="003057C7" w:rsidRPr="00EC5742" w:rsidRDefault="00BE7C33" w:rsidP="003057C7">
            <w:pPr>
              <w:jc w:val="center"/>
              <w:rPr>
                <w:color w:val="000000"/>
                <w:sz w:val="16"/>
                <w:szCs w:val="16"/>
              </w:rPr>
            </w:pPr>
            <w:r>
              <w:rPr>
                <w:color w:val="000000"/>
                <w:sz w:val="16"/>
                <w:szCs w:val="16"/>
              </w:rPr>
              <w:t>158,0</w:t>
            </w:r>
          </w:p>
        </w:tc>
        <w:tc>
          <w:tcPr>
            <w:tcW w:w="914" w:type="dxa"/>
            <w:shd w:val="clear" w:color="auto" w:fill="auto"/>
            <w:vAlign w:val="center"/>
            <w:hideMark/>
          </w:tcPr>
          <w:p w:rsidR="003057C7" w:rsidRPr="00EC5742" w:rsidRDefault="00A7565D" w:rsidP="003057C7">
            <w:pPr>
              <w:jc w:val="center"/>
              <w:rPr>
                <w:color w:val="000000"/>
                <w:sz w:val="16"/>
                <w:szCs w:val="16"/>
              </w:rPr>
            </w:pPr>
            <w:r>
              <w:rPr>
                <w:color w:val="000000"/>
                <w:sz w:val="16"/>
                <w:szCs w:val="16"/>
              </w:rPr>
              <w:t>0,1</w:t>
            </w:r>
          </w:p>
        </w:tc>
        <w:tc>
          <w:tcPr>
            <w:tcW w:w="1178" w:type="dxa"/>
            <w:shd w:val="clear" w:color="auto" w:fill="auto"/>
            <w:vAlign w:val="center"/>
            <w:hideMark/>
          </w:tcPr>
          <w:p w:rsidR="003057C7" w:rsidRPr="00EC5742" w:rsidRDefault="00BE7C33" w:rsidP="003057C7">
            <w:pPr>
              <w:jc w:val="center"/>
              <w:rPr>
                <w:color w:val="000000"/>
                <w:sz w:val="16"/>
                <w:szCs w:val="16"/>
              </w:rPr>
            </w:pPr>
            <w:r>
              <w:rPr>
                <w:color w:val="000000"/>
                <w:sz w:val="16"/>
                <w:szCs w:val="16"/>
              </w:rPr>
              <w:t>158,0</w:t>
            </w:r>
          </w:p>
        </w:tc>
        <w:tc>
          <w:tcPr>
            <w:tcW w:w="914" w:type="dxa"/>
            <w:shd w:val="clear" w:color="auto" w:fill="auto"/>
            <w:vAlign w:val="center"/>
            <w:hideMark/>
          </w:tcPr>
          <w:p w:rsidR="003057C7" w:rsidRPr="00EC5742" w:rsidRDefault="00B91557" w:rsidP="003057C7">
            <w:pPr>
              <w:jc w:val="center"/>
              <w:rPr>
                <w:color w:val="000000"/>
                <w:sz w:val="16"/>
                <w:szCs w:val="16"/>
              </w:rPr>
            </w:pPr>
            <w:r>
              <w:rPr>
                <w:color w:val="000000"/>
                <w:sz w:val="16"/>
                <w:szCs w:val="16"/>
              </w:rPr>
              <w:t>0,10</w:t>
            </w:r>
          </w:p>
        </w:tc>
      </w:tr>
      <w:tr w:rsidR="003057C7" w:rsidRPr="003057C7" w:rsidTr="00B91557">
        <w:trPr>
          <w:trHeight w:val="499"/>
        </w:trPr>
        <w:tc>
          <w:tcPr>
            <w:tcW w:w="2747" w:type="dxa"/>
            <w:shd w:val="clear" w:color="auto" w:fill="auto"/>
            <w:vAlign w:val="bottom"/>
            <w:hideMark/>
          </w:tcPr>
          <w:p w:rsidR="003057C7" w:rsidRPr="00EC5742" w:rsidRDefault="003057C7" w:rsidP="003057C7">
            <w:pPr>
              <w:jc w:val="center"/>
              <w:rPr>
                <w:color w:val="000000"/>
                <w:sz w:val="16"/>
                <w:szCs w:val="16"/>
              </w:rPr>
            </w:pPr>
            <w:r w:rsidRPr="00EC5742">
              <w:rPr>
                <w:color w:val="000000"/>
                <w:sz w:val="16"/>
                <w:szCs w:val="16"/>
              </w:rPr>
              <w:t>"Развитие молодежной политики в муниципальном образовании город Богородицк Богородицкого района"</w:t>
            </w:r>
          </w:p>
        </w:tc>
        <w:tc>
          <w:tcPr>
            <w:tcW w:w="485" w:type="dxa"/>
            <w:shd w:val="clear" w:color="auto" w:fill="auto"/>
            <w:vAlign w:val="center"/>
            <w:hideMark/>
          </w:tcPr>
          <w:p w:rsidR="003057C7" w:rsidRPr="00EC5742" w:rsidRDefault="003057C7" w:rsidP="00C573C2">
            <w:pPr>
              <w:jc w:val="center"/>
              <w:rPr>
                <w:color w:val="000000"/>
                <w:sz w:val="16"/>
                <w:szCs w:val="16"/>
              </w:rPr>
            </w:pPr>
            <w:r w:rsidRPr="00EC5742">
              <w:rPr>
                <w:color w:val="000000"/>
                <w:sz w:val="16"/>
                <w:szCs w:val="16"/>
              </w:rPr>
              <w:t>0</w:t>
            </w:r>
            <w:r w:rsidR="00C573C2">
              <w:rPr>
                <w:color w:val="000000"/>
                <w:sz w:val="16"/>
                <w:szCs w:val="16"/>
              </w:rPr>
              <w:t>9</w:t>
            </w:r>
          </w:p>
        </w:tc>
        <w:tc>
          <w:tcPr>
            <w:tcW w:w="1178" w:type="dxa"/>
            <w:shd w:val="clear" w:color="auto" w:fill="auto"/>
            <w:vAlign w:val="center"/>
            <w:hideMark/>
          </w:tcPr>
          <w:p w:rsidR="003057C7" w:rsidRPr="00EC5742" w:rsidRDefault="00BE7C33" w:rsidP="003057C7">
            <w:pPr>
              <w:jc w:val="center"/>
              <w:rPr>
                <w:color w:val="000000"/>
                <w:sz w:val="16"/>
                <w:szCs w:val="16"/>
              </w:rPr>
            </w:pPr>
            <w:r>
              <w:rPr>
                <w:color w:val="000000"/>
                <w:sz w:val="16"/>
                <w:szCs w:val="16"/>
              </w:rPr>
              <w:t>13 484,5</w:t>
            </w:r>
          </w:p>
        </w:tc>
        <w:tc>
          <w:tcPr>
            <w:tcW w:w="914" w:type="dxa"/>
            <w:shd w:val="clear" w:color="auto" w:fill="auto"/>
            <w:vAlign w:val="center"/>
            <w:hideMark/>
          </w:tcPr>
          <w:p w:rsidR="003057C7" w:rsidRPr="00EC5742" w:rsidRDefault="006E6F5B" w:rsidP="003057C7">
            <w:pPr>
              <w:jc w:val="center"/>
              <w:rPr>
                <w:color w:val="000000"/>
                <w:sz w:val="16"/>
                <w:szCs w:val="16"/>
              </w:rPr>
            </w:pPr>
            <w:r>
              <w:rPr>
                <w:color w:val="000000"/>
                <w:sz w:val="16"/>
                <w:szCs w:val="16"/>
              </w:rPr>
              <w:t>8,62</w:t>
            </w:r>
          </w:p>
        </w:tc>
        <w:tc>
          <w:tcPr>
            <w:tcW w:w="1178" w:type="dxa"/>
            <w:shd w:val="clear" w:color="auto" w:fill="auto"/>
            <w:vAlign w:val="center"/>
            <w:hideMark/>
          </w:tcPr>
          <w:p w:rsidR="003057C7" w:rsidRPr="00EC5742" w:rsidRDefault="00BE7C33" w:rsidP="002B12E4">
            <w:pPr>
              <w:jc w:val="center"/>
              <w:rPr>
                <w:color w:val="000000"/>
                <w:sz w:val="16"/>
                <w:szCs w:val="16"/>
              </w:rPr>
            </w:pPr>
            <w:r>
              <w:rPr>
                <w:color w:val="000000"/>
                <w:sz w:val="16"/>
                <w:szCs w:val="16"/>
              </w:rPr>
              <w:t>13 743,4</w:t>
            </w:r>
          </w:p>
        </w:tc>
        <w:tc>
          <w:tcPr>
            <w:tcW w:w="914" w:type="dxa"/>
            <w:shd w:val="clear" w:color="auto" w:fill="auto"/>
            <w:vAlign w:val="center"/>
            <w:hideMark/>
          </w:tcPr>
          <w:p w:rsidR="003057C7" w:rsidRPr="00EC5742" w:rsidRDefault="00A7565D" w:rsidP="003057C7">
            <w:pPr>
              <w:jc w:val="center"/>
              <w:rPr>
                <w:color w:val="000000"/>
                <w:sz w:val="16"/>
                <w:szCs w:val="16"/>
              </w:rPr>
            </w:pPr>
            <w:r>
              <w:rPr>
                <w:color w:val="000000"/>
                <w:sz w:val="16"/>
                <w:szCs w:val="16"/>
              </w:rPr>
              <w:t>9,02</w:t>
            </w:r>
          </w:p>
        </w:tc>
        <w:tc>
          <w:tcPr>
            <w:tcW w:w="1178" w:type="dxa"/>
            <w:shd w:val="clear" w:color="auto" w:fill="auto"/>
            <w:vAlign w:val="center"/>
            <w:hideMark/>
          </w:tcPr>
          <w:p w:rsidR="003057C7" w:rsidRPr="00EC5742" w:rsidRDefault="00BE7C33" w:rsidP="003057C7">
            <w:pPr>
              <w:jc w:val="center"/>
              <w:rPr>
                <w:color w:val="000000"/>
                <w:sz w:val="16"/>
                <w:szCs w:val="16"/>
              </w:rPr>
            </w:pPr>
            <w:r>
              <w:rPr>
                <w:color w:val="000000"/>
                <w:sz w:val="16"/>
                <w:szCs w:val="16"/>
              </w:rPr>
              <w:t>14 072,6</w:t>
            </w:r>
          </w:p>
        </w:tc>
        <w:tc>
          <w:tcPr>
            <w:tcW w:w="914" w:type="dxa"/>
            <w:shd w:val="clear" w:color="auto" w:fill="auto"/>
            <w:vAlign w:val="center"/>
            <w:hideMark/>
          </w:tcPr>
          <w:p w:rsidR="003057C7" w:rsidRPr="00EC5742" w:rsidRDefault="00B91557" w:rsidP="003057C7">
            <w:pPr>
              <w:jc w:val="center"/>
              <w:rPr>
                <w:color w:val="000000"/>
                <w:sz w:val="16"/>
                <w:szCs w:val="16"/>
              </w:rPr>
            </w:pPr>
            <w:r>
              <w:rPr>
                <w:color w:val="000000"/>
                <w:sz w:val="16"/>
                <w:szCs w:val="16"/>
              </w:rPr>
              <w:t>9,04</w:t>
            </w:r>
          </w:p>
        </w:tc>
      </w:tr>
      <w:tr w:rsidR="003057C7" w:rsidRPr="003057C7" w:rsidTr="00B91557">
        <w:trPr>
          <w:trHeight w:val="288"/>
        </w:trPr>
        <w:tc>
          <w:tcPr>
            <w:tcW w:w="2747" w:type="dxa"/>
            <w:shd w:val="clear" w:color="auto" w:fill="auto"/>
            <w:vAlign w:val="bottom"/>
            <w:hideMark/>
          </w:tcPr>
          <w:p w:rsidR="003057C7" w:rsidRPr="00EC5742" w:rsidRDefault="00EC5742" w:rsidP="003057C7">
            <w:pPr>
              <w:jc w:val="center"/>
              <w:rPr>
                <w:b/>
                <w:i/>
                <w:color w:val="000000"/>
                <w:sz w:val="16"/>
                <w:szCs w:val="16"/>
              </w:rPr>
            </w:pPr>
            <w:r w:rsidRPr="00EC5742">
              <w:rPr>
                <w:b/>
                <w:i/>
                <w:color w:val="000000"/>
                <w:sz w:val="16"/>
                <w:szCs w:val="16"/>
              </w:rPr>
              <w:t>Итого программные расходы</w:t>
            </w:r>
          </w:p>
        </w:tc>
        <w:tc>
          <w:tcPr>
            <w:tcW w:w="485" w:type="dxa"/>
            <w:shd w:val="clear" w:color="auto" w:fill="auto"/>
            <w:vAlign w:val="center"/>
            <w:hideMark/>
          </w:tcPr>
          <w:p w:rsidR="003057C7" w:rsidRPr="00EC5742" w:rsidRDefault="003057C7" w:rsidP="003057C7">
            <w:pPr>
              <w:jc w:val="center"/>
              <w:rPr>
                <w:rFonts w:ascii="Calibri" w:hAnsi="Calibri" w:cs="Calibri"/>
                <w:b/>
                <w:i/>
                <w:color w:val="000000"/>
                <w:sz w:val="16"/>
                <w:szCs w:val="16"/>
              </w:rPr>
            </w:pPr>
          </w:p>
        </w:tc>
        <w:tc>
          <w:tcPr>
            <w:tcW w:w="1178" w:type="dxa"/>
            <w:shd w:val="clear" w:color="auto" w:fill="auto"/>
            <w:vAlign w:val="center"/>
            <w:hideMark/>
          </w:tcPr>
          <w:p w:rsidR="003057C7" w:rsidRPr="00EC5742" w:rsidRDefault="00BE7C33" w:rsidP="003057C7">
            <w:pPr>
              <w:jc w:val="center"/>
              <w:rPr>
                <w:b/>
                <w:i/>
                <w:color w:val="000000"/>
                <w:sz w:val="16"/>
                <w:szCs w:val="16"/>
              </w:rPr>
            </w:pPr>
            <w:r>
              <w:rPr>
                <w:b/>
                <w:i/>
                <w:color w:val="000000"/>
                <w:sz w:val="16"/>
                <w:szCs w:val="16"/>
              </w:rPr>
              <w:t>150 695,4</w:t>
            </w:r>
          </w:p>
        </w:tc>
        <w:tc>
          <w:tcPr>
            <w:tcW w:w="914" w:type="dxa"/>
            <w:shd w:val="clear" w:color="auto" w:fill="auto"/>
            <w:vAlign w:val="center"/>
            <w:hideMark/>
          </w:tcPr>
          <w:p w:rsidR="003057C7" w:rsidRPr="00EC5742" w:rsidRDefault="006E6F5B" w:rsidP="006E438F">
            <w:pPr>
              <w:jc w:val="center"/>
              <w:rPr>
                <w:b/>
                <w:i/>
                <w:color w:val="000000"/>
                <w:sz w:val="16"/>
                <w:szCs w:val="16"/>
              </w:rPr>
            </w:pPr>
            <w:r>
              <w:rPr>
                <w:b/>
                <w:i/>
                <w:color w:val="000000"/>
                <w:sz w:val="16"/>
                <w:szCs w:val="16"/>
              </w:rPr>
              <w:t>96,29</w:t>
            </w:r>
          </w:p>
        </w:tc>
        <w:tc>
          <w:tcPr>
            <w:tcW w:w="1178" w:type="dxa"/>
            <w:shd w:val="clear" w:color="auto" w:fill="auto"/>
            <w:vAlign w:val="center"/>
            <w:hideMark/>
          </w:tcPr>
          <w:p w:rsidR="003057C7" w:rsidRPr="00EC5742" w:rsidRDefault="00BE7C33" w:rsidP="002B12E4">
            <w:pPr>
              <w:jc w:val="center"/>
              <w:rPr>
                <w:b/>
                <w:i/>
                <w:color w:val="000000"/>
                <w:sz w:val="16"/>
                <w:szCs w:val="16"/>
              </w:rPr>
            </w:pPr>
            <w:r>
              <w:rPr>
                <w:b/>
                <w:i/>
                <w:color w:val="000000"/>
                <w:sz w:val="16"/>
                <w:szCs w:val="16"/>
              </w:rPr>
              <w:t>150 701,9</w:t>
            </w:r>
          </w:p>
        </w:tc>
        <w:tc>
          <w:tcPr>
            <w:tcW w:w="914" w:type="dxa"/>
            <w:shd w:val="clear" w:color="auto" w:fill="auto"/>
            <w:vAlign w:val="center"/>
            <w:hideMark/>
          </w:tcPr>
          <w:p w:rsidR="003057C7" w:rsidRPr="00EC5742" w:rsidRDefault="00A7565D" w:rsidP="003057C7">
            <w:pPr>
              <w:jc w:val="center"/>
              <w:rPr>
                <w:b/>
                <w:i/>
                <w:color w:val="000000"/>
                <w:sz w:val="16"/>
                <w:szCs w:val="16"/>
              </w:rPr>
            </w:pPr>
            <w:r>
              <w:rPr>
                <w:b/>
                <w:i/>
                <w:color w:val="000000"/>
                <w:sz w:val="16"/>
                <w:szCs w:val="16"/>
              </w:rPr>
              <w:t>98,87</w:t>
            </w:r>
          </w:p>
        </w:tc>
        <w:tc>
          <w:tcPr>
            <w:tcW w:w="1178" w:type="dxa"/>
            <w:shd w:val="clear" w:color="auto" w:fill="auto"/>
            <w:vAlign w:val="center"/>
            <w:hideMark/>
          </w:tcPr>
          <w:p w:rsidR="003057C7" w:rsidRPr="00EC5742" w:rsidRDefault="00BE7C33" w:rsidP="003057C7">
            <w:pPr>
              <w:jc w:val="center"/>
              <w:rPr>
                <w:b/>
                <w:i/>
                <w:color w:val="000000"/>
                <w:sz w:val="16"/>
                <w:szCs w:val="16"/>
              </w:rPr>
            </w:pPr>
            <w:r>
              <w:rPr>
                <w:b/>
                <w:i/>
                <w:color w:val="000000"/>
                <w:sz w:val="16"/>
                <w:szCs w:val="16"/>
              </w:rPr>
              <w:t>153 839,1</w:t>
            </w:r>
          </w:p>
        </w:tc>
        <w:tc>
          <w:tcPr>
            <w:tcW w:w="914" w:type="dxa"/>
            <w:shd w:val="clear" w:color="auto" w:fill="auto"/>
            <w:vAlign w:val="center"/>
            <w:hideMark/>
          </w:tcPr>
          <w:p w:rsidR="003057C7" w:rsidRPr="00EC5742" w:rsidRDefault="00B91557" w:rsidP="00B91557">
            <w:pPr>
              <w:jc w:val="center"/>
              <w:rPr>
                <w:b/>
                <w:i/>
                <w:color w:val="000000"/>
                <w:sz w:val="16"/>
                <w:szCs w:val="16"/>
              </w:rPr>
            </w:pPr>
            <w:r>
              <w:rPr>
                <w:b/>
                <w:i/>
                <w:color w:val="000000"/>
                <w:sz w:val="16"/>
                <w:szCs w:val="16"/>
              </w:rPr>
              <w:t>98,88</w:t>
            </w:r>
          </w:p>
        </w:tc>
      </w:tr>
      <w:tr w:rsidR="00EC5742" w:rsidRPr="003057C7" w:rsidTr="00B91557">
        <w:trPr>
          <w:trHeight w:val="288"/>
        </w:trPr>
        <w:tc>
          <w:tcPr>
            <w:tcW w:w="2747" w:type="dxa"/>
            <w:shd w:val="clear" w:color="auto" w:fill="auto"/>
            <w:vAlign w:val="bottom"/>
            <w:hideMark/>
          </w:tcPr>
          <w:p w:rsidR="00EC5742" w:rsidRPr="006E438F" w:rsidRDefault="00EC5742" w:rsidP="006E438F">
            <w:pPr>
              <w:jc w:val="center"/>
              <w:rPr>
                <w:color w:val="000000"/>
                <w:sz w:val="16"/>
                <w:szCs w:val="16"/>
              </w:rPr>
            </w:pPr>
            <w:r w:rsidRPr="006E438F">
              <w:rPr>
                <w:color w:val="000000"/>
                <w:sz w:val="16"/>
                <w:szCs w:val="16"/>
              </w:rPr>
              <w:t>Обеспечение фун</w:t>
            </w:r>
            <w:r w:rsidR="006E438F" w:rsidRPr="006E438F">
              <w:rPr>
                <w:color w:val="000000"/>
                <w:sz w:val="16"/>
                <w:szCs w:val="16"/>
              </w:rPr>
              <w:t>кционирования</w:t>
            </w:r>
            <w:r w:rsidR="006E438F">
              <w:rPr>
                <w:color w:val="000000"/>
                <w:sz w:val="16"/>
                <w:szCs w:val="16"/>
              </w:rPr>
              <w:t xml:space="preserve"> Собрания депутатов МО город Богородицк Богородицкого района</w:t>
            </w:r>
          </w:p>
        </w:tc>
        <w:tc>
          <w:tcPr>
            <w:tcW w:w="485" w:type="dxa"/>
            <w:shd w:val="clear" w:color="auto" w:fill="auto"/>
            <w:vAlign w:val="center"/>
            <w:hideMark/>
          </w:tcPr>
          <w:p w:rsidR="00EC5742" w:rsidRPr="006E438F" w:rsidRDefault="006E438F" w:rsidP="003057C7">
            <w:pPr>
              <w:jc w:val="center"/>
              <w:rPr>
                <w:rFonts w:ascii="Calibri" w:hAnsi="Calibri" w:cs="Calibri"/>
                <w:color w:val="000000"/>
                <w:sz w:val="16"/>
                <w:szCs w:val="16"/>
              </w:rPr>
            </w:pPr>
            <w:r w:rsidRPr="006E438F">
              <w:rPr>
                <w:rFonts w:ascii="Calibri" w:hAnsi="Calibri" w:cs="Calibri"/>
                <w:color w:val="000000"/>
                <w:sz w:val="16"/>
                <w:szCs w:val="16"/>
              </w:rPr>
              <w:t>81</w:t>
            </w:r>
          </w:p>
        </w:tc>
        <w:tc>
          <w:tcPr>
            <w:tcW w:w="1178" w:type="dxa"/>
            <w:shd w:val="clear" w:color="auto" w:fill="auto"/>
            <w:vAlign w:val="center"/>
            <w:hideMark/>
          </w:tcPr>
          <w:p w:rsidR="00EC5742" w:rsidRPr="006E438F" w:rsidRDefault="00495489" w:rsidP="003057C7">
            <w:pPr>
              <w:jc w:val="center"/>
              <w:rPr>
                <w:color w:val="000000"/>
                <w:sz w:val="16"/>
                <w:szCs w:val="16"/>
              </w:rPr>
            </w:pPr>
            <w:r>
              <w:rPr>
                <w:color w:val="000000"/>
                <w:sz w:val="16"/>
                <w:szCs w:val="16"/>
              </w:rPr>
              <w:t>283,6</w:t>
            </w:r>
          </w:p>
        </w:tc>
        <w:tc>
          <w:tcPr>
            <w:tcW w:w="914" w:type="dxa"/>
            <w:shd w:val="clear" w:color="auto" w:fill="auto"/>
            <w:vAlign w:val="center"/>
            <w:hideMark/>
          </w:tcPr>
          <w:p w:rsidR="00EC5742" w:rsidRPr="006E438F" w:rsidRDefault="006E6F5B" w:rsidP="003057C7">
            <w:pPr>
              <w:jc w:val="center"/>
              <w:rPr>
                <w:color w:val="000000"/>
                <w:sz w:val="16"/>
                <w:szCs w:val="16"/>
              </w:rPr>
            </w:pPr>
            <w:r>
              <w:rPr>
                <w:color w:val="000000"/>
                <w:sz w:val="16"/>
                <w:szCs w:val="16"/>
              </w:rPr>
              <w:t>0,18</w:t>
            </w:r>
          </w:p>
        </w:tc>
        <w:tc>
          <w:tcPr>
            <w:tcW w:w="1178" w:type="dxa"/>
            <w:shd w:val="clear" w:color="auto" w:fill="auto"/>
            <w:vAlign w:val="center"/>
            <w:hideMark/>
          </w:tcPr>
          <w:p w:rsidR="00EC5742" w:rsidRPr="006E438F" w:rsidRDefault="00495489" w:rsidP="003057C7">
            <w:pPr>
              <w:jc w:val="center"/>
              <w:rPr>
                <w:color w:val="000000"/>
                <w:sz w:val="16"/>
                <w:szCs w:val="16"/>
              </w:rPr>
            </w:pPr>
            <w:r>
              <w:rPr>
                <w:color w:val="000000"/>
                <w:sz w:val="16"/>
                <w:szCs w:val="16"/>
              </w:rPr>
              <w:t>283,6</w:t>
            </w:r>
          </w:p>
        </w:tc>
        <w:tc>
          <w:tcPr>
            <w:tcW w:w="914" w:type="dxa"/>
            <w:shd w:val="clear" w:color="auto" w:fill="auto"/>
            <w:vAlign w:val="center"/>
            <w:hideMark/>
          </w:tcPr>
          <w:p w:rsidR="00EC5742" w:rsidRPr="006E438F" w:rsidRDefault="00A7565D" w:rsidP="003057C7">
            <w:pPr>
              <w:jc w:val="center"/>
              <w:rPr>
                <w:color w:val="000000"/>
                <w:sz w:val="16"/>
                <w:szCs w:val="16"/>
              </w:rPr>
            </w:pPr>
            <w:r>
              <w:rPr>
                <w:color w:val="000000"/>
                <w:sz w:val="16"/>
                <w:szCs w:val="16"/>
              </w:rPr>
              <w:t>0,19</w:t>
            </w:r>
          </w:p>
        </w:tc>
        <w:tc>
          <w:tcPr>
            <w:tcW w:w="1178" w:type="dxa"/>
            <w:shd w:val="clear" w:color="auto" w:fill="auto"/>
            <w:vAlign w:val="center"/>
            <w:hideMark/>
          </w:tcPr>
          <w:p w:rsidR="00EC5742" w:rsidRPr="006E438F" w:rsidRDefault="00495489" w:rsidP="003057C7">
            <w:pPr>
              <w:jc w:val="center"/>
              <w:rPr>
                <w:color w:val="000000"/>
                <w:sz w:val="16"/>
                <w:szCs w:val="16"/>
              </w:rPr>
            </w:pPr>
            <w:r>
              <w:rPr>
                <w:color w:val="000000"/>
                <w:sz w:val="16"/>
                <w:szCs w:val="16"/>
              </w:rPr>
              <w:t>283,6</w:t>
            </w:r>
          </w:p>
        </w:tc>
        <w:tc>
          <w:tcPr>
            <w:tcW w:w="914" w:type="dxa"/>
            <w:shd w:val="clear" w:color="auto" w:fill="auto"/>
            <w:vAlign w:val="center"/>
            <w:hideMark/>
          </w:tcPr>
          <w:p w:rsidR="00EC5742" w:rsidRPr="006E438F" w:rsidRDefault="00B91557" w:rsidP="003057C7">
            <w:pPr>
              <w:jc w:val="center"/>
              <w:rPr>
                <w:color w:val="000000"/>
                <w:sz w:val="16"/>
                <w:szCs w:val="16"/>
              </w:rPr>
            </w:pPr>
            <w:r>
              <w:rPr>
                <w:color w:val="000000"/>
                <w:sz w:val="16"/>
                <w:szCs w:val="16"/>
              </w:rPr>
              <w:t>0,18</w:t>
            </w:r>
          </w:p>
        </w:tc>
      </w:tr>
      <w:tr w:rsidR="00EC5742" w:rsidRPr="003057C7" w:rsidTr="00B91557">
        <w:trPr>
          <w:trHeight w:val="288"/>
        </w:trPr>
        <w:tc>
          <w:tcPr>
            <w:tcW w:w="2747" w:type="dxa"/>
            <w:shd w:val="clear" w:color="auto" w:fill="auto"/>
            <w:vAlign w:val="bottom"/>
            <w:hideMark/>
          </w:tcPr>
          <w:p w:rsidR="00EC5742" w:rsidRPr="006E438F" w:rsidRDefault="006E438F" w:rsidP="003057C7">
            <w:pPr>
              <w:jc w:val="center"/>
              <w:rPr>
                <w:color w:val="000000"/>
                <w:sz w:val="16"/>
                <w:szCs w:val="16"/>
              </w:rPr>
            </w:pPr>
            <w:r>
              <w:rPr>
                <w:color w:val="000000"/>
                <w:sz w:val="16"/>
                <w:szCs w:val="16"/>
              </w:rPr>
              <w:t>Непрограммные расходы</w:t>
            </w:r>
          </w:p>
        </w:tc>
        <w:tc>
          <w:tcPr>
            <w:tcW w:w="485" w:type="dxa"/>
            <w:shd w:val="clear" w:color="auto" w:fill="auto"/>
            <w:vAlign w:val="center"/>
            <w:hideMark/>
          </w:tcPr>
          <w:p w:rsidR="00EC5742" w:rsidRPr="006E438F" w:rsidRDefault="006E438F" w:rsidP="003057C7">
            <w:pPr>
              <w:jc w:val="center"/>
              <w:rPr>
                <w:rFonts w:ascii="Calibri" w:hAnsi="Calibri" w:cs="Calibri"/>
                <w:color w:val="000000"/>
                <w:sz w:val="16"/>
                <w:szCs w:val="16"/>
              </w:rPr>
            </w:pPr>
            <w:r>
              <w:rPr>
                <w:rFonts w:ascii="Calibri" w:hAnsi="Calibri" w:cs="Calibri"/>
                <w:color w:val="000000"/>
                <w:sz w:val="16"/>
                <w:szCs w:val="16"/>
              </w:rPr>
              <w:t>99</w:t>
            </w:r>
          </w:p>
        </w:tc>
        <w:tc>
          <w:tcPr>
            <w:tcW w:w="1178" w:type="dxa"/>
            <w:shd w:val="clear" w:color="auto" w:fill="auto"/>
            <w:vAlign w:val="center"/>
            <w:hideMark/>
          </w:tcPr>
          <w:p w:rsidR="00EC5742" w:rsidRPr="006E438F" w:rsidRDefault="00495489" w:rsidP="003057C7">
            <w:pPr>
              <w:jc w:val="center"/>
              <w:rPr>
                <w:color w:val="000000"/>
                <w:sz w:val="16"/>
                <w:szCs w:val="16"/>
              </w:rPr>
            </w:pPr>
            <w:r>
              <w:rPr>
                <w:color w:val="000000"/>
                <w:sz w:val="16"/>
                <w:szCs w:val="16"/>
              </w:rPr>
              <w:t>5 519,4</w:t>
            </w:r>
          </w:p>
        </w:tc>
        <w:tc>
          <w:tcPr>
            <w:tcW w:w="914" w:type="dxa"/>
            <w:shd w:val="clear" w:color="auto" w:fill="auto"/>
            <w:vAlign w:val="center"/>
            <w:hideMark/>
          </w:tcPr>
          <w:p w:rsidR="00EC5742" w:rsidRPr="006E438F" w:rsidRDefault="006E6F5B" w:rsidP="006E6F5B">
            <w:pPr>
              <w:jc w:val="center"/>
              <w:rPr>
                <w:color w:val="000000"/>
                <w:sz w:val="16"/>
                <w:szCs w:val="16"/>
              </w:rPr>
            </w:pPr>
            <w:r>
              <w:rPr>
                <w:color w:val="000000"/>
                <w:sz w:val="16"/>
                <w:szCs w:val="16"/>
              </w:rPr>
              <w:t>3,53</w:t>
            </w:r>
          </w:p>
        </w:tc>
        <w:tc>
          <w:tcPr>
            <w:tcW w:w="1178" w:type="dxa"/>
            <w:shd w:val="clear" w:color="auto" w:fill="auto"/>
            <w:vAlign w:val="center"/>
            <w:hideMark/>
          </w:tcPr>
          <w:p w:rsidR="00EC5742" w:rsidRPr="006E438F" w:rsidRDefault="00495489" w:rsidP="002B12E4">
            <w:pPr>
              <w:jc w:val="center"/>
              <w:rPr>
                <w:color w:val="000000"/>
                <w:sz w:val="16"/>
                <w:szCs w:val="16"/>
              </w:rPr>
            </w:pPr>
            <w:r>
              <w:rPr>
                <w:color w:val="000000"/>
                <w:sz w:val="16"/>
                <w:szCs w:val="16"/>
              </w:rPr>
              <w:t>1 437,5</w:t>
            </w:r>
          </w:p>
        </w:tc>
        <w:tc>
          <w:tcPr>
            <w:tcW w:w="914" w:type="dxa"/>
            <w:shd w:val="clear" w:color="auto" w:fill="auto"/>
            <w:vAlign w:val="center"/>
            <w:hideMark/>
          </w:tcPr>
          <w:p w:rsidR="00EC5742" w:rsidRPr="006E438F" w:rsidRDefault="00A7565D" w:rsidP="003057C7">
            <w:pPr>
              <w:jc w:val="center"/>
              <w:rPr>
                <w:color w:val="000000"/>
                <w:sz w:val="16"/>
                <w:szCs w:val="16"/>
              </w:rPr>
            </w:pPr>
            <w:r>
              <w:rPr>
                <w:color w:val="000000"/>
                <w:sz w:val="16"/>
                <w:szCs w:val="16"/>
              </w:rPr>
              <w:t>0,94</w:t>
            </w:r>
          </w:p>
        </w:tc>
        <w:tc>
          <w:tcPr>
            <w:tcW w:w="1178" w:type="dxa"/>
            <w:shd w:val="clear" w:color="auto" w:fill="auto"/>
            <w:vAlign w:val="center"/>
            <w:hideMark/>
          </w:tcPr>
          <w:p w:rsidR="00EC5742" w:rsidRPr="006E438F" w:rsidRDefault="00495489" w:rsidP="00754C89">
            <w:pPr>
              <w:jc w:val="center"/>
              <w:rPr>
                <w:color w:val="000000"/>
                <w:sz w:val="16"/>
                <w:szCs w:val="16"/>
              </w:rPr>
            </w:pPr>
            <w:r>
              <w:rPr>
                <w:color w:val="000000"/>
                <w:sz w:val="16"/>
                <w:szCs w:val="16"/>
              </w:rPr>
              <w:t>1 464,1</w:t>
            </w:r>
          </w:p>
        </w:tc>
        <w:tc>
          <w:tcPr>
            <w:tcW w:w="914" w:type="dxa"/>
            <w:shd w:val="clear" w:color="auto" w:fill="auto"/>
            <w:vAlign w:val="center"/>
            <w:hideMark/>
          </w:tcPr>
          <w:p w:rsidR="00EC5742" w:rsidRPr="006E438F" w:rsidRDefault="00B91557" w:rsidP="00B91557">
            <w:pPr>
              <w:jc w:val="center"/>
              <w:rPr>
                <w:color w:val="000000"/>
                <w:sz w:val="16"/>
                <w:szCs w:val="16"/>
              </w:rPr>
            </w:pPr>
            <w:r>
              <w:rPr>
                <w:color w:val="000000"/>
                <w:sz w:val="16"/>
                <w:szCs w:val="16"/>
              </w:rPr>
              <w:t>0,94</w:t>
            </w:r>
          </w:p>
        </w:tc>
      </w:tr>
      <w:tr w:rsidR="00EC5742" w:rsidRPr="003057C7" w:rsidTr="00B91557">
        <w:trPr>
          <w:trHeight w:val="288"/>
        </w:trPr>
        <w:tc>
          <w:tcPr>
            <w:tcW w:w="2747" w:type="dxa"/>
            <w:shd w:val="clear" w:color="auto" w:fill="auto"/>
            <w:vAlign w:val="bottom"/>
            <w:hideMark/>
          </w:tcPr>
          <w:p w:rsidR="00EC5742" w:rsidRPr="006E438F" w:rsidRDefault="006E438F" w:rsidP="006E438F">
            <w:pPr>
              <w:jc w:val="center"/>
              <w:rPr>
                <w:b/>
                <w:color w:val="000000"/>
                <w:sz w:val="16"/>
                <w:szCs w:val="16"/>
              </w:rPr>
            </w:pPr>
            <w:r w:rsidRPr="006E438F">
              <w:rPr>
                <w:b/>
                <w:color w:val="000000"/>
                <w:sz w:val="16"/>
                <w:szCs w:val="16"/>
              </w:rPr>
              <w:t>Итого непрограммные расходы</w:t>
            </w:r>
          </w:p>
        </w:tc>
        <w:tc>
          <w:tcPr>
            <w:tcW w:w="485" w:type="dxa"/>
            <w:shd w:val="clear" w:color="auto" w:fill="auto"/>
            <w:vAlign w:val="center"/>
            <w:hideMark/>
          </w:tcPr>
          <w:p w:rsidR="00EC5742" w:rsidRPr="006E438F" w:rsidRDefault="00EC5742" w:rsidP="003057C7">
            <w:pPr>
              <w:jc w:val="center"/>
              <w:rPr>
                <w:rFonts w:ascii="Calibri" w:hAnsi="Calibri" w:cs="Calibri"/>
                <w:color w:val="000000"/>
                <w:sz w:val="16"/>
                <w:szCs w:val="16"/>
              </w:rPr>
            </w:pPr>
          </w:p>
        </w:tc>
        <w:tc>
          <w:tcPr>
            <w:tcW w:w="1178" w:type="dxa"/>
            <w:shd w:val="clear" w:color="auto" w:fill="auto"/>
            <w:vAlign w:val="center"/>
            <w:hideMark/>
          </w:tcPr>
          <w:p w:rsidR="00EC5742" w:rsidRPr="006E438F" w:rsidRDefault="00495489" w:rsidP="003057C7">
            <w:pPr>
              <w:jc w:val="center"/>
              <w:rPr>
                <w:b/>
                <w:color w:val="000000"/>
                <w:sz w:val="16"/>
                <w:szCs w:val="16"/>
              </w:rPr>
            </w:pPr>
            <w:r>
              <w:rPr>
                <w:b/>
                <w:color w:val="000000"/>
                <w:sz w:val="16"/>
                <w:szCs w:val="16"/>
              </w:rPr>
              <w:t>5 803,0</w:t>
            </w:r>
          </w:p>
        </w:tc>
        <w:tc>
          <w:tcPr>
            <w:tcW w:w="914" w:type="dxa"/>
            <w:shd w:val="clear" w:color="auto" w:fill="auto"/>
            <w:vAlign w:val="center"/>
            <w:hideMark/>
          </w:tcPr>
          <w:p w:rsidR="00EC5742" w:rsidRPr="006E438F" w:rsidRDefault="006E6F5B" w:rsidP="003057C7">
            <w:pPr>
              <w:jc w:val="center"/>
              <w:rPr>
                <w:b/>
                <w:color w:val="000000"/>
                <w:sz w:val="16"/>
                <w:szCs w:val="16"/>
              </w:rPr>
            </w:pPr>
            <w:r>
              <w:rPr>
                <w:b/>
                <w:color w:val="000000"/>
                <w:sz w:val="16"/>
                <w:szCs w:val="16"/>
              </w:rPr>
              <w:t>3,71</w:t>
            </w:r>
          </w:p>
        </w:tc>
        <w:tc>
          <w:tcPr>
            <w:tcW w:w="1178" w:type="dxa"/>
            <w:shd w:val="clear" w:color="auto" w:fill="auto"/>
            <w:vAlign w:val="center"/>
            <w:hideMark/>
          </w:tcPr>
          <w:p w:rsidR="00EC5742" w:rsidRPr="006E438F" w:rsidRDefault="00495489" w:rsidP="00495489">
            <w:pPr>
              <w:jc w:val="center"/>
              <w:rPr>
                <w:b/>
                <w:color w:val="000000"/>
                <w:sz w:val="16"/>
                <w:szCs w:val="16"/>
              </w:rPr>
            </w:pPr>
            <w:r>
              <w:rPr>
                <w:b/>
                <w:color w:val="000000"/>
                <w:sz w:val="16"/>
                <w:szCs w:val="16"/>
              </w:rPr>
              <w:t>1 721,1</w:t>
            </w:r>
          </w:p>
        </w:tc>
        <w:tc>
          <w:tcPr>
            <w:tcW w:w="914" w:type="dxa"/>
            <w:shd w:val="clear" w:color="auto" w:fill="auto"/>
            <w:vAlign w:val="center"/>
            <w:hideMark/>
          </w:tcPr>
          <w:p w:rsidR="00EC5742" w:rsidRPr="006E438F" w:rsidRDefault="00A7565D" w:rsidP="003057C7">
            <w:pPr>
              <w:jc w:val="center"/>
              <w:rPr>
                <w:b/>
                <w:color w:val="000000"/>
                <w:sz w:val="16"/>
                <w:szCs w:val="16"/>
              </w:rPr>
            </w:pPr>
            <w:r>
              <w:rPr>
                <w:b/>
                <w:color w:val="000000"/>
                <w:sz w:val="16"/>
                <w:szCs w:val="16"/>
              </w:rPr>
              <w:t>1,13</w:t>
            </w:r>
          </w:p>
        </w:tc>
        <w:tc>
          <w:tcPr>
            <w:tcW w:w="1178" w:type="dxa"/>
            <w:shd w:val="clear" w:color="auto" w:fill="auto"/>
            <w:vAlign w:val="center"/>
            <w:hideMark/>
          </w:tcPr>
          <w:p w:rsidR="00EC5742" w:rsidRPr="006E438F" w:rsidRDefault="00495489" w:rsidP="00495489">
            <w:pPr>
              <w:jc w:val="center"/>
              <w:rPr>
                <w:b/>
                <w:color w:val="000000"/>
                <w:sz w:val="16"/>
                <w:szCs w:val="16"/>
              </w:rPr>
            </w:pPr>
            <w:r>
              <w:rPr>
                <w:b/>
                <w:color w:val="000000"/>
                <w:sz w:val="16"/>
                <w:szCs w:val="16"/>
              </w:rPr>
              <w:t>1 747,7</w:t>
            </w:r>
          </w:p>
        </w:tc>
        <w:tc>
          <w:tcPr>
            <w:tcW w:w="914" w:type="dxa"/>
            <w:shd w:val="clear" w:color="auto" w:fill="auto"/>
            <w:vAlign w:val="center"/>
            <w:hideMark/>
          </w:tcPr>
          <w:p w:rsidR="00EC5742" w:rsidRPr="006E438F" w:rsidRDefault="00B91557" w:rsidP="003057C7">
            <w:pPr>
              <w:jc w:val="center"/>
              <w:rPr>
                <w:b/>
                <w:color w:val="000000"/>
                <w:sz w:val="16"/>
                <w:szCs w:val="16"/>
              </w:rPr>
            </w:pPr>
            <w:r>
              <w:rPr>
                <w:b/>
                <w:color w:val="000000"/>
                <w:sz w:val="16"/>
                <w:szCs w:val="16"/>
              </w:rPr>
              <w:t>1,12</w:t>
            </w:r>
          </w:p>
        </w:tc>
      </w:tr>
      <w:tr w:rsidR="00EC5742" w:rsidRPr="003057C7" w:rsidTr="00B91557">
        <w:trPr>
          <w:trHeight w:val="288"/>
        </w:trPr>
        <w:tc>
          <w:tcPr>
            <w:tcW w:w="2747" w:type="dxa"/>
            <w:shd w:val="clear" w:color="auto" w:fill="auto"/>
            <w:vAlign w:val="bottom"/>
            <w:hideMark/>
          </w:tcPr>
          <w:p w:rsidR="00EC5742" w:rsidRPr="00EC5742" w:rsidRDefault="006E438F" w:rsidP="006E438F">
            <w:pPr>
              <w:jc w:val="center"/>
              <w:rPr>
                <w:b/>
                <w:i/>
                <w:color w:val="000000"/>
                <w:sz w:val="16"/>
                <w:szCs w:val="16"/>
              </w:rPr>
            </w:pPr>
            <w:r>
              <w:rPr>
                <w:b/>
                <w:i/>
                <w:color w:val="000000"/>
                <w:sz w:val="16"/>
                <w:szCs w:val="16"/>
              </w:rPr>
              <w:t>ВСЕГО РАСХОДЫ</w:t>
            </w:r>
          </w:p>
        </w:tc>
        <w:tc>
          <w:tcPr>
            <w:tcW w:w="485" w:type="dxa"/>
            <w:shd w:val="clear" w:color="auto" w:fill="auto"/>
            <w:vAlign w:val="center"/>
            <w:hideMark/>
          </w:tcPr>
          <w:p w:rsidR="00EC5742" w:rsidRPr="00EC5742" w:rsidRDefault="00EC5742" w:rsidP="003057C7">
            <w:pPr>
              <w:jc w:val="center"/>
              <w:rPr>
                <w:rFonts w:ascii="Calibri" w:hAnsi="Calibri" w:cs="Calibri"/>
                <w:b/>
                <w:i/>
                <w:color w:val="000000"/>
                <w:sz w:val="16"/>
                <w:szCs w:val="16"/>
              </w:rPr>
            </w:pPr>
          </w:p>
        </w:tc>
        <w:tc>
          <w:tcPr>
            <w:tcW w:w="1178" w:type="dxa"/>
            <w:shd w:val="clear" w:color="auto" w:fill="auto"/>
            <w:vAlign w:val="center"/>
            <w:hideMark/>
          </w:tcPr>
          <w:p w:rsidR="00EC5742" w:rsidRPr="006E438F" w:rsidRDefault="00004CF2" w:rsidP="003057C7">
            <w:pPr>
              <w:jc w:val="center"/>
              <w:rPr>
                <w:b/>
                <w:i/>
                <w:color w:val="000000"/>
                <w:sz w:val="16"/>
                <w:szCs w:val="16"/>
              </w:rPr>
            </w:pPr>
            <w:r>
              <w:rPr>
                <w:b/>
                <w:i/>
                <w:color w:val="000000"/>
                <w:sz w:val="16"/>
                <w:szCs w:val="16"/>
              </w:rPr>
              <w:t>156 498,4</w:t>
            </w:r>
          </w:p>
        </w:tc>
        <w:tc>
          <w:tcPr>
            <w:tcW w:w="914" w:type="dxa"/>
            <w:shd w:val="clear" w:color="auto" w:fill="auto"/>
            <w:vAlign w:val="center"/>
            <w:hideMark/>
          </w:tcPr>
          <w:p w:rsidR="00EC5742" w:rsidRPr="006E438F" w:rsidRDefault="006E6F5B" w:rsidP="003057C7">
            <w:pPr>
              <w:jc w:val="center"/>
              <w:rPr>
                <w:b/>
                <w:i/>
                <w:color w:val="000000"/>
                <w:sz w:val="16"/>
                <w:szCs w:val="16"/>
              </w:rPr>
            </w:pPr>
            <w:r>
              <w:rPr>
                <w:b/>
                <w:i/>
                <w:color w:val="000000"/>
                <w:sz w:val="16"/>
                <w:szCs w:val="16"/>
              </w:rPr>
              <w:t>100,0</w:t>
            </w:r>
          </w:p>
        </w:tc>
        <w:tc>
          <w:tcPr>
            <w:tcW w:w="1178" w:type="dxa"/>
            <w:shd w:val="clear" w:color="auto" w:fill="auto"/>
            <w:vAlign w:val="center"/>
            <w:hideMark/>
          </w:tcPr>
          <w:p w:rsidR="00EC5742" w:rsidRPr="006E438F" w:rsidRDefault="00004CF2" w:rsidP="00004CF2">
            <w:pPr>
              <w:jc w:val="center"/>
              <w:rPr>
                <w:b/>
                <w:i/>
                <w:color w:val="000000"/>
                <w:sz w:val="16"/>
                <w:szCs w:val="16"/>
              </w:rPr>
            </w:pPr>
            <w:r>
              <w:rPr>
                <w:b/>
                <w:i/>
                <w:color w:val="000000"/>
                <w:sz w:val="16"/>
                <w:szCs w:val="16"/>
              </w:rPr>
              <w:t>152 423,0</w:t>
            </w:r>
          </w:p>
        </w:tc>
        <w:tc>
          <w:tcPr>
            <w:tcW w:w="914" w:type="dxa"/>
            <w:shd w:val="clear" w:color="auto" w:fill="auto"/>
            <w:vAlign w:val="center"/>
            <w:hideMark/>
          </w:tcPr>
          <w:p w:rsidR="00EC5742" w:rsidRPr="006E438F" w:rsidRDefault="00A7565D" w:rsidP="003057C7">
            <w:pPr>
              <w:jc w:val="center"/>
              <w:rPr>
                <w:b/>
                <w:i/>
                <w:color w:val="000000"/>
                <w:sz w:val="16"/>
                <w:szCs w:val="16"/>
              </w:rPr>
            </w:pPr>
            <w:r>
              <w:rPr>
                <w:b/>
                <w:i/>
                <w:color w:val="000000"/>
                <w:sz w:val="16"/>
                <w:szCs w:val="16"/>
              </w:rPr>
              <w:t>100,0</w:t>
            </w:r>
          </w:p>
        </w:tc>
        <w:tc>
          <w:tcPr>
            <w:tcW w:w="1178" w:type="dxa"/>
            <w:shd w:val="clear" w:color="auto" w:fill="auto"/>
            <w:vAlign w:val="center"/>
            <w:hideMark/>
          </w:tcPr>
          <w:p w:rsidR="00EC5742" w:rsidRPr="006E438F" w:rsidRDefault="00004CF2" w:rsidP="003057C7">
            <w:pPr>
              <w:jc w:val="center"/>
              <w:rPr>
                <w:b/>
                <w:i/>
                <w:color w:val="000000"/>
                <w:sz w:val="16"/>
                <w:szCs w:val="16"/>
              </w:rPr>
            </w:pPr>
            <w:r>
              <w:rPr>
                <w:b/>
                <w:i/>
                <w:color w:val="000000"/>
                <w:sz w:val="16"/>
                <w:szCs w:val="16"/>
              </w:rPr>
              <w:t>155 586,8</w:t>
            </w:r>
          </w:p>
        </w:tc>
        <w:tc>
          <w:tcPr>
            <w:tcW w:w="914" w:type="dxa"/>
            <w:shd w:val="clear" w:color="auto" w:fill="auto"/>
            <w:vAlign w:val="center"/>
            <w:hideMark/>
          </w:tcPr>
          <w:p w:rsidR="00EC5742" w:rsidRPr="006E438F" w:rsidRDefault="00B91557" w:rsidP="003057C7">
            <w:pPr>
              <w:jc w:val="center"/>
              <w:rPr>
                <w:b/>
                <w:i/>
                <w:color w:val="000000"/>
                <w:sz w:val="16"/>
                <w:szCs w:val="16"/>
              </w:rPr>
            </w:pPr>
            <w:r>
              <w:rPr>
                <w:b/>
                <w:i/>
                <w:color w:val="000000"/>
                <w:sz w:val="16"/>
                <w:szCs w:val="16"/>
              </w:rPr>
              <w:t>100,0</w:t>
            </w:r>
          </w:p>
        </w:tc>
      </w:tr>
    </w:tbl>
    <w:p w:rsidR="00B9504A" w:rsidRPr="00EC5742" w:rsidRDefault="001B2822" w:rsidP="00E5765E">
      <w:pPr>
        <w:pStyle w:val="1"/>
        <w:keepNext w:val="0"/>
        <w:widowControl w:val="0"/>
        <w:spacing w:line="276" w:lineRule="auto"/>
        <w:jc w:val="both"/>
        <w:rPr>
          <w:rFonts w:ascii="Arial" w:hAnsi="Arial" w:cs="Arial"/>
          <w:sz w:val="26"/>
          <w:szCs w:val="26"/>
        </w:rPr>
      </w:pPr>
      <w:r w:rsidRPr="000916E9">
        <w:rPr>
          <w:sz w:val="28"/>
          <w:szCs w:val="28"/>
        </w:rPr>
        <w:tab/>
      </w:r>
      <w:r w:rsidR="00B9504A" w:rsidRPr="00EC5742">
        <w:rPr>
          <w:sz w:val="26"/>
          <w:szCs w:val="26"/>
        </w:rPr>
        <w:t>В общем объеме расходов  бюджета</w:t>
      </w:r>
      <w:r w:rsidRPr="00EC5742">
        <w:rPr>
          <w:sz w:val="26"/>
          <w:szCs w:val="26"/>
        </w:rPr>
        <w:t xml:space="preserve"> города</w:t>
      </w:r>
      <w:r w:rsidR="00B9504A" w:rsidRPr="00EC5742">
        <w:rPr>
          <w:sz w:val="26"/>
          <w:szCs w:val="26"/>
        </w:rPr>
        <w:t>, направляемых на реализацию муниципальных программ, наибольшие доли составляют расходы на муниципальные программы «</w:t>
      </w:r>
      <w:r w:rsidR="00C22AD7" w:rsidRPr="00EC5742">
        <w:rPr>
          <w:color w:val="000000"/>
          <w:sz w:val="26"/>
          <w:szCs w:val="26"/>
        </w:rPr>
        <w:t>Развитие культуры</w:t>
      </w:r>
      <w:r w:rsidR="00557EBB" w:rsidRPr="00EC5742">
        <w:rPr>
          <w:color w:val="000000"/>
          <w:sz w:val="26"/>
          <w:szCs w:val="26"/>
        </w:rPr>
        <w:t xml:space="preserve"> и туризма</w:t>
      </w:r>
      <w:r w:rsidR="00C22AD7" w:rsidRPr="00EC5742">
        <w:rPr>
          <w:color w:val="000000"/>
          <w:sz w:val="26"/>
          <w:szCs w:val="26"/>
        </w:rPr>
        <w:t xml:space="preserve"> муниципального образования город Богородицк Богородицкого района</w:t>
      </w:r>
      <w:r w:rsidR="00B9504A" w:rsidRPr="00EC5742">
        <w:rPr>
          <w:sz w:val="26"/>
          <w:szCs w:val="26"/>
        </w:rPr>
        <w:t xml:space="preserve">» (в </w:t>
      </w:r>
      <w:r w:rsidR="00EB2F23" w:rsidRPr="00EC5742">
        <w:rPr>
          <w:sz w:val="26"/>
          <w:szCs w:val="26"/>
        </w:rPr>
        <w:t>202</w:t>
      </w:r>
      <w:r w:rsidR="00B52DDD">
        <w:rPr>
          <w:sz w:val="26"/>
          <w:szCs w:val="26"/>
        </w:rPr>
        <w:t>5</w:t>
      </w:r>
      <w:r w:rsidR="00557EBB" w:rsidRPr="00EC5742">
        <w:rPr>
          <w:sz w:val="26"/>
          <w:szCs w:val="26"/>
        </w:rPr>
        <w:t>-</w:t>
      </w:r>
      <w:r w:rsidR="00EB2F23" w:rsidRPr="00EC5742">
        <w:rPr>
          <w:sz w:val="26"/>
          <w:szCs w:val="26"/>
        </w:rPr>
        <w:t>202</w:t>
      </w:r>
      <w:r w:rsidR="00B52DDD">
        <w:rPr>
          <w:sz w:val="26"/>
          <w:szCs w:val="26"/>
        </w:rPr>
        <w:t>7</w:t>
      </w:r>
      <w:r w:rsidR="00B9504A" w:rsidRPr="00EC5742">
        <w:rPr>
          <w:sz w:val="26"/>
          <w:szCs w:val="26"/>
        </w:rPr>
        <w:t xml:space="preserve">  годах –</w:t>
      </w:r>
      <w:r w:rsidR="00B52DDD">
        <w:rPr>
          <w:sz w:val="26"/>
          <w:szCs w:val="26"/>
        </w:rPr>
        <w:t>46,0</w:t>
      </w:r>
      <w:r w:rsidR="00B9504A" w:rsidRPr="00EC5742">
        <w:rPr>
          <w:sz w:val="26"/>
          <w:szCs w:val="26"/>
        </w:rPr>
        <w:t xml:space="preserve">%, </w:t>
      </w:r>
      <w:r w:rsidR="00B52DDD">
        <w:rPr>
          <w:sz w:val="26"/>
          <w:szCs w:val="26"/>
        </w:rPr>
        <w:lastRenderedPageBreak/>
        <w:t>49,58</w:t>
      </w:r>
      <w:r w:rsidR="00B9504A" w:rsidRPr="00EC5742">
        <w:rPr>
          <w:sz w:val="26"/>
          <w:szCs w:val="26"/>
        </w:rPr>
        <w:t xml:space="preserve">%, </w:t>
      </w:r>
      <w:r w:rsidR="005263DC">
        <w:rPr>
          <w:sz w:val="26"/>
          <w:szCs w:val="26"/>
        </w:rPr>
        <w:t>51,</w:t>
      </w:r>
      <w:r w:rsidR="00B52DDD">
        <w:rPr>
          <w:sz w:val="26"/>
          <w:szCs w:val="26"/>
        </w:rPr>
        <w:t>49</w:t>
      </w:r>
      <w:r w:rsidR="00B9504A" w:rsidRPr="00EC5742">
        <w:rPr>
          <w:sz w:val="26"/>
          <w:szCs w:val="26"/>
        </w:rPr>
        <w:t xml:space="preserve">%  соответственно),  «Обеспечение качественным жильем и услугами ЖКХ населения </w:t>
      </w:r>
      <w:r w:rsidR="00C22AD7" w:rsidRPr="00EC5742">
        <w:rPr>
          <w:sz w:val="26"/>
          <w:szCs w:val="26"/>
        </w:rPr>
        <w:t xml:space="preserve">города Богородицка </w:t>
      </w:r>
      <w:r w:rsidR="00B9504A" w:rsidRPr="00EC5742">
        <w:rPr>
          <w:sz w:val="26"/>
          <w:szCs w:val="26"/>
        </w:rPr>
        <w:t>Богородицкого района» (</w:t>
      </w:r>
      <w:r w:rsidR="006679B5" w:rsidRPr="00EC5742">
        <w:rPr>
          <w:sz w:val="26"/>
          <w:szCs w:val="26"/>
        </w:rPr>
        <w:t>2</w:t>
      </w:r>
      <w:r w:rsidR="00B52DDD">
        <w:rPr>
          <w:sz w:val="26"/>
          <w:szCs w:val="26"/>
        </w:rPr>
        <w:t>8</w:t>
      </w:r>
      <w:r w:rsidR="00557EBB" w:rsidRPr="00EC5742">
        <w:rPr>
          <w:sz w:val="26"/>
          <w:szCs w:val="26"/>
        </w:rPr>
        <w:t>,</w:t>
      </w:r>
      <w:r w:rsidR="00F62F62">
        <w:rPr>
          <w:sz w:val="26"/>
          <w:szCs w:val="26"/>
        </w:rPr>
        <w:t>7</w:t>
      </w:r>
      <w:r w:rsidR="00B52DDD">
        <w:rPr>
          <w:sz w:val="26"/>
          <w:szCs w:val="26"/>
        </w:rPr>
        <w:t>4</w:t>
      </w:r>
      <w:r w:rsidR="00B9504A" w:rsidRPr="00EC5742">
        <w:rPr>
          <w:sz w:val="26"/>
          <w:szCs w:val="26"/>
        </w:rPr>
        <w:t>%,</w:t>
      </w:r>
      <w:r w:rsidR="00C22AD7" w:rsidRPr="00EC5742">
        <w:rPr>
          <w:sz w:val="26"/>
          <w:szCs w:val="26"/>
        </w:rPr>
        <w:t xml:space="preserve"> </w:t>
      </w:r>
      <w:r w:rsidR="004931BE">
        <w:rPr>
          <w:sz w:val="26"/>
          <w:szCs w:val="26"/>
        </w:rPr>
        <w:t>2</w:t>
      </w:r>
      <w:r w:rsidR="00B52DDD">
        <w:rPr>
          <w:sz w:val="26"/>
          <w:szCs w:val="26"/>
        </w:rPr>
        <w:t>6</w:t>
      </w:r>
      <w:r w:rsidR="004931BE">
        <w:rPr>
          <w:sz w:val="26"/>
          <w:szCs w:val="26"/>
        </w:rPr>
        <w:t>,</w:t>
      </w:r>
      <w:r w:rsidR="00B52DDD">
        <w:rPr>
          <w:sz w:val="26"/>
          <w:szCs w:val="26"/>
        </w:rPr>
        <w:t>76</w:t>
      </w:r>
      <w:r w:rsidR="00B9504A" w:rsidRPr="00EC5742">
        <w:rPr>
          <w:sz w:val="26"/>
          <w:szCs w:val="26"/>
        </w:rPr>
        <w:t xml:space="preserve">%, </w:t>
      </w:r>
      <w:r w:rsidR="00C22AD7" w:rsidRPr="00EC5742">
        <w:rPr>
          <w:sz w:val="26"/>
          <w:szCs w:val="26"/>
        </w:rPr>
        <w:t xml:space="preserve"> </w:t>
      </w:r>
      <w:r w:rsidR="00B52DDD">
        <w:rPr>
          <w:sz w:val="26"/>
          <w:szCs w:val="26"/>
        </w:rPr>
        <w:t>24,79</w:t>
      </w:r>
      <w:r w:rsidR="00B9504A" w:rsidRPr="00EC5742">
        <w:rPr>
          <w:sz w:val="26"/>
          <w:szCs w:val="26"/>
        </w:rPr>
        <w:t>%).</w:t>
      </w:r>
    </w:p>
    <w:p w:rsidR="00B9504A" w:rsidRDefault="00B9504A" w:rsidP="00E5765E">
      <w:pPr>
        <w:pStyle w:val="1"/>
        <w:keepNext w:val="0"/>
        <w:widowControl w:val="0"/>
        <w:spacing w:line="276" w:lineRule="auto"/>
        <w:jc w:val="both"/>
        <w:rPr>
          <w:sz w:val="26"/>
          <w:szCs w:val="26"/>
        </w:rPr>
      </w:pPr>
      <w:r w:rsidRPr="00EC5742">
        <w:rPr>
          <w:rFonts w:ascii="Arial" w:hAnsi="Arial" w:cs="Arial"/>
          <w:sz w:val="26"/>
          <w:szCs w:val="26"/>
        </w:rPr>
        <w:tab/>
        <w:t xml:space="preserve">  </w:t>
      </w:r>
      <w:r w:rsidRPr="00E470E5">
        <w:rPr>
          <w:sz w:val="26"/>
          <w:szCs w:val="26"/>
        </w:rPr>
        <w:t>По результатам проведенного анализа паспортов муниципальных программ, представленных одновременно с проектом бюджета, установлено, чт</w:t>
      </w:r>
      <w:r w:rsidR="00137A96" w:rsidRPr="00E470E5">
        <w:rPr>
          <w:sz w:val="26"/>
          <w:szCs w:val="26"/>
        </w:rPr>
        <w:t>о объемы бюджетных ассигнований</w:t>
      </w:r>
      <w:r w:rsidRPr="00E470E5">
        <w:rPr>
          <w:sz w:val="26"/>
          <w:szCs w:val="26"/>
        </w:rPr>
        <w:t>, предусмотренные проектом решения о бюджете</w:t>
      </w:r>
      <w:r w:rsidR="00D108B8" w:rsidRPr="00E470E5">
        <w:rPr>
          <w:sz w:val="26"/>
          <w:szCs w:val="26"/>
        </w:rPr>
        <w:t>,</w:t>
      </w:r>
      <w:r w:rsidRPr="00E470E5">
        <w:rPr>
          <w:sz w:val="26"/>
          <w:szCs w:val="26"/>
        </w:rPr>
        <w:t xml:space="preserve"> соответствуют необходимым объемам финансирования, предусмотренным  паспортами муниципальных программ. </w:t>
      </w:r>
    </w:p>
    <w:p w:rsidR="00AC1B35" w:rsidRDefault="00AC1B35" w:rsidP="00AC1B35"/>
    <w:p w:rsidR="00AC1B35" w:rsidRPr="00AC1B35" w:rsidRDefault="00AC1B35" w:rsidP="00AC1B35">
      <w:pPr>
        <w:ind w:firstLine="708"/>
        <w:jc w:val="both"/>
        <w:rPr>
          <w:sz w:val="26"/>
          <w:szCs w:val="26"/>
        </w:rPr>
      </w:pPr>
      <w:r w:rsidRPr="00AC1B35">
        <w:rPr>
          <w:sz w:val="26"/>
          <w:szCs w:val="26"/>
        </w:rPr>
        <w:t>Оценка потерь бюджета муниципального образования город Богородицк Богородицкого района от предоставленных налоговых льгот за 2023 год составляет –  15 881,0 тыс. руб</w:t>
      </w:r>
      <w:r w:rsidR="008A528D">
        <w:rPr>
          <w:sz w:val="26"/>
          <w:szCs w:val="26"/>
        </w:rPr>
        <w:t>.</w:t>
      </w:r>
      <w:r w:rsidRPr="00AC1B35">
        <w:rPr>
          <w:sz w:val="26"/>
          <w:szCs w:val="26"/>
        </w:rPr>
        <w:t>, из них:</w:t>
      </w:r>
    </w:p>
    <w:p w:rsidR="00AC1B35" w:rsidRPr="00AC1B35" w:rsidRDefault="00AC1B35" w:rsidP="00AC1B35">
      <w:pPr>
        <w:ind w:firstLine="708"/>
        <w:jc w:val="both"/>
        <w:rPr>
          <w:sz w:val="26"/>
          <w:szCs w:val="26"/>
        </w:rPr>
      </w:pPr>
      <w:r w:rsidRPr="00AC1B35">
        <w:rPr>
          <w:sz w:val="26"/>
          <w:szCs w:val="26"/>
        </w:rPr>
        <w:t xml:space="preserve">по земельному налогу составляет </w:t>
      </w:r>
      <w:r w:rsidR="008A528D">
        <w:rPr>
          <w:sz w:val="26"/>
          <w:szCs w:val="26"/>
        </w:rPr>
        <w:t>-</w:t>
      </w:r>
      <w:r w:rsidRPr="00AC1B35">
        <w:rPr>
          <w:sz w:val="26"/>
          <w:szCs w:val="26"/>
        </w:rPr>
        <w:t xml:space="preserve"> 10 092,0 тыс. руб</w:t>
      </w:r>
      <w:r w:rsidR="008A528D">
        <w:rPr>
          <w:sz w:val="26"/>
          <w:szCs w:val="26"/>
        </w:rPr>
        <w:t>.</w:t>
      </w:r>
      <w:r w:rsidRPr="00AC1B35">
        <w:rPr>
          <w:sz w:val="26"/>
          <w:szCs w:val="26"/>
        </w:rPr>
        <w:t>в т.ч.:</w:t>
      </w:r>
    </w:p>
    <w:p w:rsidR="00AC1B35" w:rsidRPr="00AC1B35" w:rsidRDefault="00AC1B35" w:rsidP="00AC1B35">
      <w:pPr>
        <w:ind w:firstLine="708"/>
        <w:jc w:val="both"/>
        <w:rPr>
          <w:sz w:val="26"/>
          <w:szCs w:val="26"/>
        </w:rPr>
      </w:pPr>
      <w:r w:rsidRPr="00AC1B35">
        <w:rPr>
          <w:sz w:val="26"/>
          <w:szCs w:val="26"/>
        </w:rPr>
        <w:t>- по льготам, установленным в соответствии с п.2 ст.387 НК РФ нормативными правовыми актами представительных органов муниципальных образований – 1 977,0 тыс. руб</w:t>
      </w:r>
      <w:r w:rsidR="008A528D">
        <w:rPr>
          <w:sz w:val="26"/>
          <w:szCs w:val="26"/>
        </w:rPr>
        <w:t>.</w:t>
      </w:r>
      <w:r w:rsidRPr="00AC1B35">
        <w:rPr>
          <w:sz w:val="26"/>
          <w:szCs w:val="26"/>
        </w:rPr>
        <w:t>;</w:t>
      </w:r>
    </w:p>
    <w:p w:rsidR="00AC1B35" w:rsidRPr="00AC1B35" w:rsidRDefault="00AC1B35" w:rsidP="00AC1B35">
      <w:pPr>
        <w:ind w:firstLine="708"/>
        <w:jc w:val="both"/>
        <w:rPr>
          <w:sz w:val="26"/>
          <w:szCs w:val="26"/>
        </w:rPr>
      </w:pPr>
      <w:r w:rsidRPr="00AC1B35">
        <w:rPr>
          <w:sz w:val="26"/>
          <w:szCs w:val="26"/>
        </w:rPr>
        <w:t>- по льготам, установленным п.5 ст.391, ст.395 НК РФ – 8 115,0  тыс. руб</w:t>
      </w:r>
      <w:r w:rsidR="008A528D">
        <w:rPr>
          <w:sz w:val="26"/>
          <w:szCs w:val="26"/>
        </w:rPr>
        <w:t>.</w:t>
      </w:r>
    </w:p>
    <w:p w:rsidR="00AC1B35" w:rsidRPr="00AC1B35" w:rsidRDefault="00AC1B35" w:rsidP="00AC1B35">
      <w:pPr>
        <w:ind w:firstLine="708"/>
        <w:jc w:val="both"/>
        <w:rPr>
          <w:sz w:val="26"/>
          <w:szCs w:val="26"/>
        </w:rPr>
      </w:pPr>
      <w:r w:rsidRPr="00AC1B35">
        <w:rPr>
          <w:sz w:val="26"/>
          <w:szCs w:val="26"/>
        </w:rPr>
        <w:t>по налогу на имущество физических лиц по льготам, установленным федеральным законодательством РФ составляет – 5 789,0  тыс. руб</w:t>
      </w:r>
      <w:r w:rsidR="008A528D">
        <w:rPr>
          <w:sz w:val="26"/>
          <w:szCs w:val="26"/>
        </w:rPr>
        <w:t>. (приложение 18 к письму главы)</w:t>
      </w:r>
    </w:p>
    <w:p w:rsidR="00AC1B35" w:rsidRPr="00AC1B35" w:rsidRDefault="00AC1B35" w:rsidP="00AC1B35">
      <w:pPr>
        <w:rPr>
          <w:sz w:val="26"/>
          <w:szCs w:val="26"/>
        </w:rPr>
      </w:pPr>
    </w:p>
    <w:p w:rsidR="00E470E5" w:rsidRDefault="00E470E5" w:rsidP="00E5765E">
      <w:pPr>
        <w:pStyle w:val="1"/>
        <w:keepNext w:val="0"/>
        <w:widowControl w:val="0"/>
        <w:spacing w:line="276" w:lineRule="auto"/>
        <w:ind w:left="720"/>
        <w:jc w:val="center"/>
        <w:rPr>
          <w:b/>
          <w:bCs/>
          <w:sz w:val="26"/>
          <w:szCs w:val="26"/>
        </w:rPr>
      </w:pPr>
    </w:p>
    <w:p w:rsidR="00E55C18" w:rsidRDefault="00B9504A" w:rsidP="00E5765E">
      <w:pPr>
        <w:pStyle w:val="1"/>
        <w:keepNext w:val="0"/>
        <w:widowControl w:val="0"/>
        <w:spacing w:line="276" w:lineRule="auto"/>
        <w:ind w:left="720"/>
        <w:jc w:val="center"/>
        <w:rPr>
          <w:b/>
          <w:bCs/>
          <w:sz w:val="26"/>
          <w:szCs w:val="26"/>
        </w:rPr>
      </w:pPr>
      <w:r w:rsidRPr="00EC5742">
        <w:rPr>
          <w:b/>
          <w:bCs/>
          <w:sz w:val="26"/>
          <w:szCs w:val="26"/>
        </w:rPr>
        <w:t>4.</w:t>
      </w:r>
      <w:r w:rsidR="00E55C18" w:rsidRPr="00EC5742">
        <w:rPr>
          <w:b/>
          <w:bCs/>
          <w:sz w:val="26"/>
          <w:szCs w:val="26"/>
        </w:rPr>
        <w:t xml:space="preserve">ДЕФИЦИТ БЮДЖЕТА </w:t>
      </w:r>
    </w:p>
    <w:p w:rsidR="00F462B3" w:rsidRPr="00F462B3" w:rsidRDefault="00F462B3" w:rsidP="00F462B3"/>
    <w:p w:rsidR="00320A8C" w:rsidRPr="00EC5742" w:rsidRDefault="00320A8C" w:rsidP="00E5765E">
      <w:pPr>
        <w:widowControl w:val="0"/>
        <w:spacing w:line="276" w:lineRule="auto"/>
        <w:ind w:firstLine="709"/>
        <w:jc w:val="both"/>
        <w:rPr>
          <w:sz w:val="26"/>
          <w:szCs w:val="26"/>
        </w:rPr>
      </w:pPr>
      <w:r w:rsidRPr="00EC5742">
        <w:rPr>
          <w:sz w:val="26"/>
          <w:szCs w:val="26"/>
        </w:rPr>
        <w:t xml:space="preserve">Проект решения о бюджете  на </w:t>
      </w:r>
      <w:r w:rsidR="00EB2F23" w:rsidRPr="00EC5742">
        <w:rPr>
          <w:sz w:val="26"/>
          <w:szCs w:val="26"/>
        </w:rPr>
        <w:t>202</w:t>
      </w:r>
      <w:r w:rsidR="00A9303C">
        <w:rPr>
          <w:sz w:val="26"/>
          <w:szCs w:val="26"/>
        </w:rPr>
        <w:t>5</w:t>
      </w:r>
      <w:r w:rsidRPr="00EC5742">
        <w:rPr>
          <w:sz w:val="26"/>
          <w:szCs w:val="26"/>
        </w:rPr>
        <w:t xml:space="preserve"> год предусматривает дефицит бюджета города в объеме </w:t>
      </w:r>
      <w:r w:rsidR="000F1D50">
        <w:rPr>
          <w:sz w:val="26"/>
          <w:szCs w:val="26"/>
        </w:rPr>
        <w:t xml:space="preserve">– </w:t>
      </w:r>
      <w:r w:rsidR="00A9303C">
        <w:rPr>
          <w:sz w:val="26"/>
          <w:szCs w:val="26"/>
        </w:rPr>
        <w:t>11 568,1</w:t>
      </w:r>
      <w:r w:rsidRPr="00EC5742">
        <w:rPr>
          <w:sz w:val="26"/>
          <w:szCs w:val="26"/>
        </w:rPr>
        <w:t xml:space="preserve"> тыс.</w:t>
      </w:r>
      <w:r w:rsidR="000F1D50">
        <w:rPr>
          <w:sz w:val="26"/>
          <w:szCs w:val="26"/>
        </w:rPr>
        <w:t xml:space="preserve"> </w:t>
      </w:r>
      <w:r w:rsidRPr="00EC5742">
        <w:rPr>
          <w:sz w:val="26"/>
          <w:szCs w:val="26"/>
        </w:rPr>
        <w:t xml:space="preserve">руб., что составляет </w:t>
      </w:r>
      <w:r w:rsidR="00A9303C">
        <w:rPr>
          <w:sz w:val="26"/>
          <w:szCs w:val="26"/>
        </w:rPr>
        <w:t>10,0</w:t>
      </w:r>
      <w:r w:rsidR="000F1D50">
        <w:rPr>
          <w:sz w:val="26"/>
          <w:szCs w:val="26"/>
        </w:rPr>
        <w:t xml:space="preserve"> </w:t>
      </w:r>
      <w:r w:rsidRPr="00EC5742">
        <w:rPr>
          <w:sz w:val="26"/>
          <w:szCs w:val="26"/>
        </w:rPr>
        <w:t xml:space="preserve">% общего годового объема доходов бюджета без учета безвозмездных поступлений, на  </w:t>
      </w:r>
      <w:r w:rsidR="00EB2F23" w:rsidRPr="00EC5742">
        <w:rPr>
          <w:sz w:val="26"/>
          <w:szCs w:val="26"/>
        </w:rPr>
        <w:t>202</w:t>
      </w:r>
      <w:r w:rsidR="00A9303C">
        <w:rPr>
          <w:sz w:val="26"/>
          <w:szCs w:val="26"/>
        </w:rPr>
        <w:t>6</w:t>
      </w:r>
      <w:r w:rsidRPr="00EC5742">
        <w:rPr>
          <w:sz w:val="26"/>
          <w:szCs w:val="26"/>
        </w:rPr>
        <w:t xml:space="preserve"> и </w:t>
      </w:r>
      <w:r w:rsidR="00EB2F23" w:rsidRPr="00EC5742">
        <w:rPr>
          <w:sz w:val="26"/>
          <w:szCs w:val="26"/>
        </w:rPr>
        <w:t>202</w:t>
      </w:r>
      <w:r w:rsidR="00A9303C">
        <w:rPr>
          <w:sz w:val="26"/>
          <w:szCs w:val="26"/>
        </w:rPr>
        <w:t>7</w:t>
      </w:r>
      <w:r w:rsidRPr="00EC5742">
        <w:rPr>
          <w:sz w:val="26"/>
          <w:szCs w:val="26"/>
        </w:rPr>
        <w:t xml:space="preserve"> годы дефицит бюджета планируется в </w:t>
      </w:r>
      <w:r w:rsidR="00C85100" w:rsidRPr="00EC5742">
        <w:rPr>
          <w:sz w:val="26"/>
          <w:szCs w:val="26"/>
        </w:rPr>
        <w:t>объеме</w:t>
      </w:r>
      <w:r w:rsidR="000F1D50">
        <w:rPr>
          <w:sz w:val="26"/>
          <w:szCs w:val="26"/>
        </w:rPr>
        <w:t xml:space="preserve">- </w:t>
      </w:r>
      <w:r w:rsidR="00B31914">
        <w:rPr>
          <w:sz w:val="26"/>
          <w:szCs w:val="26"/>
        </w:rPr>
        <w:t>11 725,5</w:t>
      </w:r>
      <w:r w:rsidR="00C85100" w:rsidRPr="00EC5742">
        <w:rPr>
          <w:sz w:val="26"/>
          <w:szCs w:val="26"/>
        </w:rPr>
        <w:t xml:space="preserve"> тыс.</w:t>
      </w:r>
      <w:r w:rsidR="000F1D50">
        <w:rPr>
          <w:sz w:val="26"/>
          <w:szCs w:val="26"/>
        </w:rPr>
        <w:t xml:space="preserve"> </w:t>
      </w:r>
      <w:r w:rsidR="00C85100" w:rsidRPr="00EC5742">
        <w:rPr>
          <w:sz w:val="26"/>
          <w:szCs w:val="26"/>
        </w:rPr>
        <w:t xml:space="preserve">руб. и </w:t>
      </w:r>
      <w:r w:rsidR="00B31914">
        <w:rPr>
          <w:sz w:val="26"/>
          <w:szCs w:val="26"/>
        </w:rPr>
        <w:t>12 357,0</w:t>
      </w:r>
      <w:r w:rsidR="00C85100" w:rsidRPr="00EC5742">
        <w:rPr>
          <w:sz w:val="26"/>
          <w:szCs w:val="26"/>
        </w:rPr>
        <w:t xml:space="preserve"> тыс.руб., или в </w:t>
      </w:r>
      <w:r w:rsidRPr="00EC5742">
        <w:rPr>
          <w:sz w:val="26"/>
          <w:szCs w:val="26"/>
        </w:rPr>
        <w:t xml:space="preserve">размере </w:t>
      </w:r>
      <w:r w:rsidR="00C85100" w:rsidRPr="00EC5742">
        <w:rPr>
          <w:sz w:val="26"/>
          <w:szCs w:val="26"/>
        </w:rPr>
        <w:t>10,0</w:t>
      </w:r>
      <w:r w:rsidRPr="00EC5742">
        <w:rPr>
          <w:sz w:val="26"/>
          <w:szCs w:val="26"/>
        </w:rPr>
        <w:t xml:space="preserve">% и </w:t>
      </w:r>
      <w:r w:rsidR="00C85100" w:rsidRPr="00EC5742">
        <w:rPr>
          <w:sz w:val="26"/>
          <w:szCs w:val="26"/>
        </w:rPr>
        <w:t>10,0</w:t>
      </w:r>
      <w:r w:rsidRPr="00EC5742">
        <w:rPr>
          <w:sz w:val="26"/>
          <w:szCs w:val="26"/>
        </w:rPr>
        <w:t>% соответственно.</w:t>
      </w:r>
    </w:p>
    <w:p w:rsidR="002E2FAC" w:rsidRDefault="00320A8C" w:rsidP="002E2FAC">
      <w:pPr>
        <w:autoSpaceDE w:val="0"/>
        <w:autoSpaceDN w:val="0"/>
        <w:adjustRightInd w:val="0"/>
        <w:jc w:val="both"/>
        <w:rPr>
          <w:sz w:val="26"/>
          <w:szCs w:val="26"/>
        </w:rPr>
      </w:pPr>
      <w:r w:rsidRPr="00CF643C">
        <w:rPr>
          <w:sz w:val="26"/>
          <w:szCs w:val="26"/>
        </w:rPr>
        <w:t xml:space="preserve">Предлагаемые проектом решения размеры дефицита бюджета на </w:t>
      </w:r>
      <w:r w:rsidR="00EB2F23" w:rsidRPr="00CF643C">
        <w:rPr>
          <w:sz w:val="26"/>
          <w:szCs w:val="26"/>
        </w:rPr>
        <w:t>202</w:t>
      </w:r>
      <w:r w:rsidR="00CF643C" w:rsidRPr="00CF643C">
        <w:rPr>
          <w:sz w:val="26"/>
          <w:szCs w:val="26"/>
        </w:rPr>
        <w:t>4</w:t>
      </w:r>
      <w:r w:rsidRPr="00CF643C">
        <w:rPr>
          <w:sz w:val="26"/>
          <w:szCs w:val="26"/>
        </w:rPr>
        <w:t>-</w:t>
      </w:r>
      <w:r w:rsidR="00EB2F23" w:rsidRPr="00CF643C">
        <w:rPr>
          <w:sz w:val="26"/>
          <w:szCs w:val="26"/>
        </w:rPr>
        <w:t>202</w:t>
      </w:r>
      <w:r w:rsidR="00CF643C" w:rsidRPr="00CF643C">
        <w:rPr>
          <w:sz w:val="26"/>
          <w:szCs w:val="26"/>
        </w:rPr>
        <w:t>6</w:t>
      </w:r>
      <w:r w:rsidRPr="00CF643C">
        <w:rPr>
          <w:sz w:val="26"/>
          <w:szCs w:val="26"/>
        </w:rPr>
        <w:t xml:space="preserve"> годы соответствуют норме, определенной статьей 92.1 Бюджетного кодекса Российской Федерации</w:t>
      </w:r>
      <w:r w:rsidR="002E2FAC">
        <w:rPr>
          <w:sz w:val="26"/>
          <w:szCs w:val="26"/>
        </w:rPr>
        <w:t xml:space="preserve"> (дефицит местного бюджета не должен превышать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20A8C" w:rsidRDefault="00320A8C" w:rsidP="00E5765E">
      <w:pPr>
        <w:widowControl w:val="0"/>
        <w:spacing w:line="276" w:lineRule="auto"/>
        <w:ind w:firstLine="709"/>
        <w:jc w:val="both"/>
        <w:rPr>
          <w:sz w:val="26"/>
          <w:szCs w:val="26"/>
        </w:rPr>
      </w:pPr>
    </w:p>
    <w:tbl>
      <w:tblPr>
        <w:tblW w:w="9936" w:type="dxa"/>
        <w:tblInd w:w="95" w:type="dxa"/>
        <w:tblLayout w:type="fixed"/>
        <w:tblLook w:val="04A0"/>
      </w:tblPr>
      <w:tblGrid>
        <w:gridCol w:w="2565"/>
        <w:gridCol w:w="1276"/>
        <w:gridCol w:w="1275"/>
        <w:gridCol w:w="1418"/>
        <w:gridCol w:w="3402"/>
      </w:tblGrid>
      <w:tr w:rsidR="00337FDA" w:rsidRPr="0020611C" w:rsidTr="003F7241">
        <w:trPr>
          <w:trHeight w:val="50"/>
        </w:trPr>
        <w:tc>
          <w:tcPr>
            <w:tcW w:w="2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FDA" w:rsidRPr="0020611C" w:rsidRDefault="00337FDA" w:rsidP="003F7241">
            <w:pPr>
              <w:jc w:val="center"/>
              <w:rPr>
                <w:sz w:val="16"/>
                <w:szCs w:val="16"/>
              </w:rPr>
            </w:pPr>
            <w:r w:rsidRPr="0020611C">
              <w:rPr>
                <w:sz w:val="16"/>
                <w:szCs w:val="16"/>
              </w:rPr>
              <w:t>Наименование</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337FDA" w:rsidRPr="0020611C" w:rsidRDefault="00337FDA" w:rsidP="003F7241">
            <w:pPr>
              <w:jc w:val="center"/>
              <w:rPr>
                <w:sz w:val="16"/>
                <w:szCs w:val="16"/>
              </w:rPr>
            </w:pPr>
            <w:r w:rsidRPr="0020611C">
              <w:rPr>
                <w:sz w:val="16"/>
                <w:szCs w:val="16"/>
              </w:rPr>
              <w:t>Сумма (тыс. рублей)</w:t>
            </w:r>
          </w:p>
        </w:tc>
        <w:tc>
          <w:tcPr>
            <w:tcW w:w="3402" w:type="dxa"/>
            <w:vMerge w:val="restart"/>
            <w:tcBorders>
              <w:top w:val="single" w:sz="4" w:space="0" w:color="auto"/>
              <w:left w:val="single" w:sz="4" w:space="0" w:color="auto"/>
              <w:right w:val="single" w:sz="4" w:space="0" w:color="auto"/>
            </w:tcBorders>
            <w:shd w:val="clear" w:color="auto" w:fill="auto"/>
            <w:noWrap/>
            <w:vAlign w:val="center"/>
            <w:hideMark/>
          </w:tcPr>
          <w:p w:rsidR="00337FDA" w:rsidRPr="0020611C" w:rsidRDefault="00337FDA" w:rsidP="003F7241">
            <w:pPr>
              <w:jc w:val="center"/>
              <w:rPr>
                <w:sz w:val="16"/>
                <w:szCs w:val="16"/>
              </w:rPr>
            </w:pPr>
            <w:r w:rsidRPr="0020611C">
              <w:rPr>
                <w:sz w:val="16"/>
                <w:szCs w:val="16"/>
              </w:rPr>
              <w:t>Примечание</w:t>
            </w:r>
          </w:p>
        </w:tc>
      </w:tr>
      <w:tr w:rsidR="00337FDA" w:rsidRPr="0020611C" w:rsidTr="003F7241">
        <w:trPr>
          <w:trHeight w:val="50"/>
        </w:trPr>
        <w:tc>
          <w:tcPr>
            <w:tcW w:w="2565" w:type="dxa"/>
            <w:vMerge/>
            <w:tcBorders>
              <w:top w:val="single" w:sz="4" w:space="0" w:color="auto"/>
              <w:left w:val="single" w:sz="4" w:space="0" w:color="auto"/>
              <w:bottom w:val="single" w:sz="4" w:space="0" w:color="auto"/>
              <w:right w:val="single" w:sz="4" w:space="0" w:color="auto"/>
            </w:tcBorders>
            <w:vAlign w:val="center"/>
            <w:hideMark/>
          </w:tcPr>
          <w:p w:rsidR="00337FDA" w:rsidRPr="0020611C" w:rsidRDefault="00337FDA" w:rsidP="003F7241">
            <w:pPr>
              <w:jc w:val="center"/>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337FDA" w:rsidRPr="0020611C" w:rsidRDefault="00337FDA" w:rsidP="003F7241">
            <w:pPr>
              <w:jc w:val="center"/>
              <w:rPr>
                <w:sz w:val="16"/>
                <w:szCs w:val="16"/>
              </w:rPr>
            </w:pPr>
            <w:r w:rsidRPr="0020611C">
              <w:rPr>
                <w:sz w:val="16"/>
                <w:szCs w:val="16"/>
              </w:rPr>
              <w:t>202</w:t>
            </w:r>
            <w:r>
              <w:rPr>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rsidR="00337FDA" w:rsidRPr="0020611C" w:rsidRDefault="00337FDA" w:rsidP="003F7241">
            <w:pPr>
              <w:jc w:val="center"/>
              <w:rPr>
                <w:sz w:val="16"/>
                <w:szCs w:val="16"/>
              </w:rPr>
            </w:pPr>
            <w:r w:rsidRPr="0020611C">
              <w:rPr>
                <w:sz w:val="16"/>
                <w:szCs w:val="16"/>
              </w:rPr>
              <w:t>202</w:t>
            </w:r>
            <w:r>
              <w:rPr>
                <w:sz w:val="16"/>
                <w:szCs w:val="16"/>
              </w:rPr>
              <w:t>6</w:t>
            </w:r>
          </w:p>
        </w:tc>
        <w:tc>
          <w:tcPr>
            <w:tcW w:w="1418" w:type="dxa"/>
            <w:tcBorders>
              <w:top w:val="nil"/>
              <w:left w:val="nil"/>
              <w:bottom w:val="single" w:sz="4" w:space="0" w:color="auto"/>
              <w:right w:val="single" w:sz="4" w:space="0" w:color="auto"/>
            </w:tcBorders>
            <w:shd w:val="clear" w:color="auto" w:fill="auto"/>
            <w:vAlign w:val="center"/>
            <w:hideMark/>
          </w:tcPr>
          <w:p w:rsidR="00337FDA" w:rsidRPr="0020611C" w:rsidRDefault="00337FDA" w:rsidP="003F7241">
            <w:pPr>
              <w:jc w:val="center"/>
              <w:rPr>
                <w:sz w:val="16"/>
                <w:szCs w:val="16"/>
              </w:rPr>
            </w:pPr>
            <w:r w:rsidRPr="0020611C">
              <w:rPr>
                <w:sz w:val="16"/>
                <w:szCs w:val="16"/>
              </w:rPr>
              <w:t>202</w:t>
            </w:r>
            <w:r>
              <w:rPr>
                <w:sz w:val="16"/>
                <w:szCs w:val="16"/>
              </w:rPr>
              <w:t>7</w:t>
            </w:r>
          </w:p>
        </w:tc>
        <w:tc>
          <w:tcPr>
            <w:tcW w:w="3402" w:type="dxa"/>
            <w:vMerge/>
            <w:tcBorders>
              <w:left w:val="single" w:sz="4" w:space="0" w:color="auto"/>
              <w:bottom w:val="single" w:sz="4" w:space="0" w:color="auto"/>
              <w:right w:val="single" w:sz="4" w:space="0" w:color="auto"/>
            </w:tcBorders>
            <w:vAlign w:val="center"/>
            <w:hideMark/>
          </w:tcPr>
          <w:p w:rsidR="00337FDA" w:rsidRPr="0020611C" w:rsidRDefault="00337FDA" w:rsidP="003F7241">
            <w:pPr>
              <w:jc w:val="center"/>
              <w:rPr>
                <w:sz w:val="16"/>
                <w:szCs w:val="16"/>
              </w:rPr>
            </w:pPr>
          </w:p>
        </w:tc>
      </w:tr>
      <w:tr w:rsidR="00337FDA" w:rsidRPr="0020611C" w:rsidTr="003F7241">
        <w:trPr>
          <w:trHeight w:val="592"/>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337FDA" w:rsidRPr="0020611C" w:rsidRDefault="00337FDA" w:rsidP="003F7241">
            <w:pPr>
              <w:jc w:val="center"/>
              <w:rPr>
                <w:sz w:val="16"/>
                <w:szCs w:val="16"/>
              </w:rPr>
            </w:pPr>
            <w:r w:rsidRPr="0020611C">
              <w:rPr>
                <w:sz w:val="16"/>
                <w:szCs w:val="16"/>
              </w:rPr>
              <w:t>Получение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rsidR="00337FDA" w:rsidRPr="0020611C" w:rsidRDefault="00337FDA" w:rsidP="003F7241">
            <w:pPr>
              <w:jc w:val="center"/>
              <w:rPr>
                <w:sz w:val="16"/>
                <w:szCs w:val="16"/>
              </w:rPr>
            </w:pPr>
            <w:r>
              <w:rPr>
                <w:sz w:val="16"/>
                <w:szCs w:val="16"/>
              </w:rPr>
              <w:t>19 068,1</w:t>
            </w:r>
          </w:p>
        </w:tc>
        <w:tc>
          <w:tcPr>
            <w:tcW w:w="1275" w:type="dxa"/>
            <w:tcBorders>
              <w:top w:val="nil"/>
              <w:left w:val="nil"/>
              <w:bottom w:val="single" w:sz="4" w:space="0" w:color="auto"/>
              <w:right w:val="single" w:sz="4" w:space="0" w:color="auto"/>
            </w:tcBorders>
            <w:shd w:val="clear" w:color="auto" w:fill="auto"/>
            <w:vAlign w:val="center"/>
          </w:tcPr>
          <w:p w:rsidR="00337FDA" w:rsidRPr="0020611C" w:rsidRDefault="00337FDA" w:rsidP="003F7241">
            <w:pPr>
              <w:jc w:val="center"/>
              <w:rPr>
                <w:sz w:val="16"/>
                <w:szCs w:val="16"/>
              </w:rPr>
            </w:pPr>
            <w:r>
              <w:rPr>
                <w:sz w:val="16"/>
                <w:szCs w:val="16"/>
              </w:rPr>
              <w:t>30 793,6</w:t>
            </w:r>
          </w:p>
        </w:tc>
        <w:tc>
          <w:tcPr>
            <w:tcW w:w="1418" w:type="dxa"/>
            <w:tcBorders>
              <w:top w:val="nil"/>
              <w:left w:val="nil"/>
              <w:bottom w:val="single" w:sz="4" w:space="0" w:color="auto"/>
              <w:right w:val="single" w:sz="4" w:space="0" w:color="auto"/>
            </w:tcBorders>
            <w:shd w:val="clear" w:color="auto" w:fill="auto"/>
            <w:noWrap/>
            <w:vAlign w:val="center"/>
          </w:tcPr>
          <w:p w:rsidR="00337FDA" w:rsidRPr="0020611C" w:rsidRDefault="00337FDA" w:rsidP="003F7241">
            <w:pPr>
              <w:jc w:val="center"/>
              <w:rPr>
                <w:sz w:val="16"/>
                <w:szCs w:val="16"/>
              </w:rPr>
            </w:pPr>
            <w:r>
              <w:rPr>
                <w:sz w:val="16"/>
                <w:szCs w:val="16"/>
              </w:rPr>
              <w:t>43 150,6</w:t>
            </w:r>
          </w:p>
        </w:tc>
        <w:tc>
          <w:tcPr>
            <w:tcW w:w="3402" w:type="dxa"/>
            <w:tcBorders>
              <w:top w:val="nil"/>
              <w:left w:val="nil"/>
              <w:bottom w:val="single" w:sz="4" w:space="0" w:color="auto"/>
              <w:right w:val="single" w:sz="4" w:space="0" w:color="auto"/>
            </w:tcBorders>
            <w:shd w:val="clear" w:color="auto" w:fill="auto"/>
            <w:vAlign w:val="center"/>
            <w:hideMark/>
          </w:tcPr>
          <w:p w:rsidR="00337FDA" w:rsidRPr="0020611C" w:rsidRDefault="00337FDA" w:rsidP="003F7241">
            <w:pPr>
              <w:jc w:val="center"/>
              <w:rPr>
                <w:sz w:val="16"/>
                <w:szCs w:val="16"/>
              </w:rPr>
            </w:pPr>
            <w:r w:rsidRPr="0020611C">
              <w:rPr>
                <w:sz w:val="16"/>
                <w:szCs w:val="16"/>
              </w:rPr>
              <w:t>Сумма средств, необходимая</w:t>
            </w:r>
          </w:p>
          <w:p w:rsidR="00337FDA" w:rsidRPr="0020611C" w:rsidRDefault="00337FDA" w:rsidP="003F7241">
            <w:pPr>
              <w:jc w:val="center"/>
              <w:rPr>
                <w:sz w:val="16"/>
                <w:szCs w:val="16"/>
              </w:rPr>
            </w:pPr>
            <w:r w:rsidRPr="0020611C">
              <w:rPr>
                <w:sz w:val="16"/>
                <w:szCs w:val="16"/>
              </w:rPr>
              <w:t>для финансирования дефицита</w:t>
            </w:r>
          </w:p>
          <w:p w:rsidR="00337FDA" w:rsidRPr="0020611C" w:rsidRDefault="00337FDA" w:rsidP="003F7241">
            <w:pPr>
              <w:jc w:val="center"/>
              <w:rPr>
                <w:sz w:val="16"/>
                <w:szCs w:val="16"/>
              </w:rPr>
            </w:pPr>
            <w:r w:rsidRPr="0020611C">
              <w:rPr>
                <w:sz w:val="16"/>
                <w:szCs w:val="16"/>
              </w:rPr>
              <w:t>бюджета района и погашения</w:t>
            </w:r>
          </w:p>
          <w:p w:rsidR="00337FDA" w:rsidRPr="0020611C" w:rsidRDefault="00337FDA" w:rsidP="003F7241">
            <w:pPr>
              <w:jc w:val="center"/>
              <w:rPr>
                <w:sz w:val="16"/>
                <w:szCs w:val="16"/>
              </w:rPr>
            </w:pPr>
            <w:r w:rsidRPr="0020611C">
              <w:rPr>
                <w:sz w:val="16"/>
                <w:szCs w:val="16"/>
              </w:rPr>
              <w:t>долговых обязательств района</w:t>
            </w:r>
          </w:p>
        </w:tc>
      </w:tr>
      <w:tr w:rsidR="00337FDA" w:rsidRPr="0020611C" w:rsidTr="003F7241">
        <w:trPr>
          <w:trHeight w:val="559"/>
        </w:trPr>
        <w:tc>
          <w:tcPr>
            <w:tcW w:w="2565" w:type="dxa"/>
            <w:tcBorders>
              <w:top w:val="nil"/>
              <w:left w:val="single" w:sz="4" w:space="0" w:color="auto"/>
              <w:bottom w:val="single" w:sz="4" w:space="0" w:color="auto"/>
              <w:right w:val="single" w:sz="4" w:space="0" w:color="auto"/>
            </w:tcBorders>
            <w:shd w:val="clear" w:color="auto" w:fill="auto"/>
            <w:vAlign w:val="center"/>
            <w:hideMark/>
          </w:tcPr>
          <w:p w:rsidR="00337FDA" w:rsidRPr="0020611C" w:rsidRDefault="00337FDA" w:rsidP="003F7241">
            <w:pPr>
              <w:jc w:val="center"/>
              <w:rPr>
                <w:sz w:val="16"/>
                <w:szCs w:val="16"/>
              </w:rPr>
            </w:pPr>
            <w:r w:rsidRPr="0020611C">
              <w:rPr>
                <w:sz w:val="16"/>
                <w:szCs w:val="16"/>
              </w:rPr>
              <w:t>Погашение кредитов, предоставленных кредитными организациями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tcPr>
          <w:p w:rsidR="00337FDA" w:rsidRPr="0020611C" w:rsidRDefault="00337FDA" w:rsidP="003F7241">
            <w:pPr>
              <w:jc w:val="center"/>
              <w:rPr>
                <w:sz w:val="16"/>
                <w:szCs w:val="16"/>
              </w:rPr>
            </w:pPr>
            <w:r>
              <w:rPr>
                <w:sz w:val="16"/>
                <w:szCs w:val="16"/>
              </w:rPr>
              <w:t>7 500,0</w:t>
            </w:r>
          </w:p>
        </w:tc>
        <w:tc>
          <w:tcPr>
            <w:tcW w:w="1275" w:type="dxa"/>
            <w:tcBorders>
              <w:top w:val="nil"/>
              <w:left w:val="nil"/>
              <w:bottom w:val="single" w:sz="4" w:space="0" w:color="auto"/>
              <w:right w:val="single" w:sz="4" w:space="0" w:color="auto"/>
            </w:tcBorders>
            <w:shd w:val="clear" w:color="auto" w:fill="auto"/>
            <w:vAlign w:val="center"/>
          </w:tcPr>
          <w:p w:rsidR="00337FDA" w:rsidRPr="0020611C" w:rsidRDefault="00337FDA" w:rsidP="003F7241">
            <w:pPr>
              <w:jc w:val="center"/>
              <w:rPr>
                <w:sz w:val="16"/>
                <w:szCs w:val="16"/>
              </w:rPr>
            </w:pPr>
            <w:r>
              <w:rPr>
                <w:sz w:val="16"/>
                <w:szCs w:val="16"/>
              </w:rPr>
              <w:t>19 068,1</w:t>
            </w:r>
          </w:p>
        </w:tc>
        <w:tc>
          <w:tcPr>
            <w:tcW w:w="1418" w:type="dxa"/>
            <w:tcBorders>
              <w:top w:val="nil"/>
              <w:left w:val="nil"/>
              <w:bottom w:val="single" w:sz="4" w:space="0" w:color="auto"/>
              <w:right w:val="single" w:sz="4" w:space="0" w:color="auto"/>
            </w:tcBorders>
            <w:shd w:val="clear" w:color="auto" w:fill="auto"/>
            <w:noWrap/>
            <w:vAlign w:val="center"/>
          </w:tcPr>
          <w:p w:rsidR="00337FDA" w:rsidRPr="0020611C" w:rsidRDefault="00337FDA" w:rsidP="003F7241">
            <w:pPr>
              <w:jc w:val="center"/>
              <w:rPr>
                <w:sz w:val="16"/>
                <w:szCs w:val="16"/>
              </w:rPr>
            </w:pPr>
            <w:r>
              <w:rPr>
                <w:sz w:val="16"/>
                <w:szCs w:val="16"/>
              </w:rPr>
              <w:t>30 793,6</w:t>
            </w:r>
          </w:p>
        </w:tc>
        <w:tc>
          <w:tcPr>
            <w:tcW w:w="3402" w:type="dxa"/>
            <w:tcBorders>
              <w:top w:val="nil"/>
              <w:left w:val="nil"/>
              <w:bottom w:val="single" w:sz="4" w:space="0" w:color="auto"/>
              <w:right w:val="single" w:sz="4" w:space="0" w:color="auto"/>
            </w:tcBorders>
            <w:shd w:val="clear" w:color="auto" w:fill="auto"/>
            <w:vAlign w:val="center"/>
            <w:hideMark/>
          </w:tcPr>
          <w:p w:rsidR="00337FDA" w:rsidRPr="0020611C" w:rsidRDefault="00337FDA" w:rsidP="003F7241">
            <w:pPr>
              <w:jc w:val="center"/>
              <w:rPr>
                <w:sz w:val="16"/>
                <w:szCs w:val="16"/>
              </w:rPr>
            </w:pPr>
            <w:r w:rsidRPr="0020611C">
              <w:rPr>
                <w:sz w:val="16"/>
                <w:szCs w:val="16"/>
              </w:rPr>
              <w:t>Сумма средств для погашения</w:t>
            </w:r>
          </w:p>
          <w:p w:rsidR="00337FDA" w:rsidRPr="0020611C" w:rsidRDefault="00337FDA" w:rsidP="003F7241">
            <w:pPr>
              <w:jc w:val="center"/>
              <w:rPr>
                <w:sz w:val="16"/>
                <w:szCs w:val="16"/>
              </w:rPr>
            </w:pPr>
            <w:r w:rsidRPr="0020611C">
              <w:rPr>
                <w:sz w:val="16"/>
                <w:szCs w:val="16"/>
              </w:rPr>
              <w:t>задолженности по кредитам,</w:t>
            </w:r>
          </w:p>
          <w:p w:rsidR="00337FDA" w:rsidRPr="0020611C" w:rsidRDefault="00337FDA" w:rsidP="003F7241">
            <w:pPr>
              <w:jc w:val="center"/>
              <w:rPr>
                <w:sz w:val="16"/>
                <w:szCs w:val="16"/>
              </w:rPr>
            </w:pPr>
            <w:r w:rsidRPr="0020611C">
              <w:rPr>
                <w:sz w:val="16"/>
                <w:szCs w:val="16"/>
              </w:rPr>
              <w:t>полученным бюджетом района</w:t>
            </w:r>
          </w:p>
          <w:p w:rsidR="00337FDA" w:rsidRPr="0020611C" w:rsidRDefault="00337FDA" w:rsidP="003F7241">
            <w:pPr>
              <w:jc w:val="center"/>
              <w:rPr>
                <w:sz w:val="16"/>
                <w:szCs w:val="16"/>
              </w:rPr>
            </w:pPr>
            <w:r w:rsidRPr="0020611C">
              <w:rPr>
                <w:sz w:val="16"/>
                <w:szCs w:val="16"/>
              </w:rPr>
              <w:t>в коммерческих банках</w:t>
            </w:r>
          </w:p>
        </w:tc>
      </w:tr>
    </w:tbl>
    <w:p w:rsidR="00337FDA" w:rsidRPr="00CF643C" w:rsidRDefault="00337FDA" w:rsidP="00E5765E">
      <w:pPr>
        <w:widowControl w:val="0"/>
        <w:spacing w:line="276" w:lineRule="auto"/>
        <w:ind w:firstLine="709"/>
        <w:jc w:val="both"/>
        <w:rPr>
          <w:sz w:val="26"/>
          <w:szCs w:val="26"/>
        </w:rPr>
      </w:pPr>
    </w:p>
    <w:p w:rsidR="00A56656" w:rsidRDefault="00320A8C" w:rsidP="00E5765E">
      <w:pPr>
        <w:pStyle w:val="af2"/>
        <w:spacing w:line="276" w:lineRule="auto"/>
        <w:ind w:firstLine="708"/>
        <w:jc w:val="both"/>
        <w:rPr>
          <w:sz w:val="26"/>
          <w:szCs w:val="26"/>
        </w:rPr>
      </w:pPr>
      <w:r w:rsidRPr="00EC5742">
        <w:rPr>
          <w:sz w:val="26"/>
          <w:szCs w:val="26"/>
        </w:rPr>
        <w:t>Объемы поступлений и выбытий по источникам финансирования дефицита бюджета города в части заимствований МО город Богородицк (приложени</w:t>
      </w:r>
      <w:r w:rsidR="00337FDA">
        <w:rPr>
          <w:sz w:val="26"/>
          <w:szCs w:val="26"/>
        </w:rPr>
        <w:t>я</w:t>
      </w:r>
      <w:r w:rsidRPr="00EC5742">
        <w:rPr>
          <w:sz w:val="26"/>
          <w:szCs w:val="26"/>
        </w:rPr>
        <w:t xml:space="preserve"> №</w:t>
      </w:r>
      <w:r w:rsidR="00337FDA">
        <w:rPr>
          <w:sz w:val="26"/>
          <w:szCs w:val="26"/>
        </w:rPr>
        <w:t>9</w:t>
      </w:r>
      <w:r w:rsidRPr="00EC5742">
        <w:rPr>
          <w:sz w:val="26"/>
          <w:szCs w:val="26"/>
        </w:rPr>
        <w:t xml:space="preserve"> </w:t>
      </w:r>
      <w:r w:rsidR="00337FDA">
        <w:rPr>
          <w:sz w:val="26"/>
          <w:szCs w:val="26"/>
        </w:rPr>
        <w:t>-</w:t>
      </w:r>
      <w:r w:rsidRPr="00EC5742">
        <w:rPr>
          <w:sz w:val="26"/>
          <w:szCs w:val="26"/>
        </w:rPr>
        <w:t xml:space="preserve"> </w:t>
      </w:r>
      <w:r w:rsidRPr="00EC5742">
        <w:rPr>
          <w:sz w:val="26"/>
          <w:szCs w:val="26"/>
        </w:rPr>
        <w:lastRenderedPageBreak/>
        <w:t>№</w:t>
      </w:r>
      <w:r w:rsidR="00CF643C">
        <w:rPr>
          <w:sz w:val="26"/>
          <w:szCs w:val="26"/>
        </w:rPr>
        <w:t>12</w:t>
      </w:r>
      <w:r w:rsidRPr="00EC5742">
        <w:rPr>
          <w:sz w:val="26"/>
          <w:szCs w:val="26"/>
        </w:rPr>
        <w:t xml:space="preserve"> к решению о бюджете</w:t>
      </w:r>
      <w:r w:rsidR="00337FDA">
        <w:rPr>
          <w:sz w:val="26"/>
          <w:szCs w:val="26"/>
        </w:rPr>
        <w:t xml:space="preserve"> и к письму главы</w:t>
      </w:r>
      <w:r w:rsidRPr="00EC5742">
        <w:rPr>
          <w:sz w:val="26"/>
          <w:szCs w:val="26"/>
        </w:rPr>
        <w:t xml:space="preserve">) согласуются с показателями программы муниципальных внутренних заимствований города на  </w:t>
      </w:r>
      <w:r w:rsidR="00EB2F23" w:rsidRPr="00EC5742">
        <w:rPr>
          <w:sz w:val="26"/>
          <w:szCs w:val="26"/>
        </w:rPr>
        <w:t>202</w:t>
      </w:r>
      <w:r w:rsidR="00A56656">
        <w:rPr>
          <w:sz w:val="26"/>
          <w:szCs w:val="26"/>
        </w:rPr>
        <w:t>5</w:t>
      </w:r>
      <w:r w:rsidRPr="00EC5742">
        <w:rPr>
          <w:sz w:val="26"/>
          <w:szCs w:val="26"/>
        </w:rPr>
        <w:t xml:space="preserve"> год и на плановый период </w:t>
      </w:r>
      <w:r w:rsidR="00EB2F23" w:rsidRPr="00EC5742">
        <w:rPr>
          <w:sz w:val="26"/>
          <w:szCs w:val="26"/>
        </w:rPr>
        <w:t>202</w:t>
      </w:r>
      <w:r w:rsidR="00A56656">
        <w:rPr>
          <w:sz w:val="26"/>
          <w:szCs w:val="26"/>
        </w:rPr>
        <w:t>6</w:t>
      </w:r>
      <w:r w:rsidRPr="00EC5742">
        <w:rPr>
          <w:sz w:val="26"/>
          <w:szCs w:val="26"/>
        </w:rPr>
        <w:t xml:space="preserve"> и </w:t>
      </w:r>
      <w:r w:rsidR="00EB2F23" w:rsidRPr="00EC5742">
        <w:rPr>
          <w:sz w:val="26"/>
          <w:szCs w:val="26"/>
        </w:rPr>
        <w:t>202</w:t>
      </w:r>
      <w:r w:rsidR="00A56656">
        <w:rPr>
          <w:sz w:val="26"/>
          <w:szCs w:val="26"/>
        </w:rPr>
        <w:t>7</w:t>
      </w:r>
      <w:r w:rsidRPr="00EC5742">
        <w:rPr>
          <w:sz w:val="26"/>
          <w:szCs w:val="26"/>
        </w:rPr>
        <w:t xml:space="preserve"> годов</w:t>
      </w:r>
      <w:r w:rsidR="00A56656">
        <w:rPr>
          <w:sz w:val="26"/>
          <w:szCs w:val="26"/>
        </w:rPr>
        <w:t>.</w:t>
      </w:r>
    </w:p>
    <w:p w:rsidR="00A56656" w:rsidRDefault="00A56656" w:rsidP="00E5765E">
      <w:pPr>
        <w:pStyle w:val="af2"/>
        <w:spacing w:line="276" w:lineRule="auto"/>
        <w:ind w:firstLine="708"/>
        <w:jc w:val="both"/>
        <w:rPr>
          <w:sz w:val="26"/>
          <w:szCs w:val="26"/>
        </w:rPr>
      </w:pPr>
      <w:r>
        <w:rPr>
          <w:sz w:val="26"/>
          <w:szCs w:val="26"/>
        </w:rPr>
        <w:t xml:space="preserve"> Программа предоставления бюджетных кредитов на 2025-2027 гг. не предусмотрена.</w:t>
      </w:r>
    </w:p>
    <w:p w:rsidR="00320A8C" w:rsidRDefault="00320A8C" w:rsidP="00E5765E">
      <w:pPr>
        <w:pStyle w:val="af2"/>
        <w:spacing w:line="276" w:lineRule="auto"/>
        <w:ind w:firstLine="708"/>
        <w:jc w:val="both"/>
        <w:rPr>
          <w:sz w:val="26"/>
          <w:szCs w:val="26"/>
        </w:rPr>
      </w:pPr>
    </w:p>
    <w:p w:rsidR="00F462B3" w:rsidRPr="00EC5742" w:rsidRDefault="00F462B3" w:rsidP="00E5765E">
      <w:pPr>
        <w:pStyle w:val="af2"/>
        <w:spacing w:line="276" w:lineRule="auto"/>
        <w:ind w:firstLine="708"/>
        <w:jc w:val="both"/>
        <w:rPr>
          <w:sz w:val="26"/>
          <w:szCs w:val="26"/>
        </w:rPr>
      </w:pPr>
    </w:p>
    <w:p w:rsidR="00377C4C" w:rsidRDefault="00377C4C" w:rsidP="00E5765E">
      <w:pPr>
        <w:spacing w:line="276" w:lineRule="auto"/>
        <w:jc w:val="center"/>
        <w:rPr>
          <w:b/>
          <w:sz w:val="26"/>
          <w:szCs w:val="26"/>
        </w:rPr>
      </w:pPr>
      <w:r w:rsidRPr="00EC5742">
        <w:rPr>
          <w:b/>
          <w:sz w:val="26"/>
          <w:szCs w:val="26"/>
        </w:rPr>
        <w:t>5.МУНИЦИПАЛЬНЫЙ ДОЛГ.</w:t>
      </w:r>
    </w:p>
    <w:p w:rsidR="00F462B3" w:rsidRPr="00EC5742" w:rsidRDefault="00F462B3" w:rsidP="00E5765E">
      <w:pPr>
        <w:spacing w:line="276" w:lineRule="auto"/>
        <w:jc w:val="center"/>
        <w:rPr>
          <w:b/>
          <w:sz w:val="26"/>
          <w:szCs w:val="26"/>
        </w:rPr>
      </w:pPr>
    </w:p>
    <w:p w:rsidR="000C603C" w:rsidRDefault="000C603C" w:rsidP="00E5765E">
      <w:pPr>
        <w:spacing w:line="276" w:lineRule="auto"/>
        <w:ind w:firstLine="709"/>
        <w:jc w:val="both"/>
        <w:rPr>
          <w:sz w:val="26"/>
          <w:szCs w:val="26"/>
        </w:rPr>
      </w:pPr>
      <w:r w:rsidRPr="00EC5742">
        <w:rPr>
          <w:sz w:val="26"/>
          <w:szCs w:val="26"/>
        </w:rPr>
        <w:t xml:space="preserve">Решением о бюджете устанавливаются следующие параметры муниципального долга </w:t>
      </w:r>
      <w:r w:rsidR="00BC0074" w:rsidRPr="00EC5742">
        <w:rPr>
          <w:sz w:val="26"/>
          <w:szCs w:val="26"/>
        </w:rPr>
        <w:t>города</w:t>
      </w:r>
      <w:r w:rsidR="00A56656">
        <w:rPr>
          <w:sz w:val="26"/>
          <w:szCs w:val="26"/>
        </w:rPr>
        <w:t xml:space="preserve"> (п.22 проекта решения)</w:t>
      </w:r>
      <w:r w:rsidRPr="00EC5742">
        <w:rPr>
          <w:sz w:val="26"/>
          <w:szCs w:val="26"/>
        </w:rPr>
        <w:t>:</w:t>
      </w:r>
    </w:p>
    <w:p w:rsidR="00DA72CB" w:rsidRPr="00161116" w:rsidRDefault="00DA72CB" w:rsidP="00DA72CB">
      <w:pPr>
        <w:spacing w:line="360" w:lineRule="auto"/>
        <w:ind w:firstLine="709"/>
        <w:jc w:val="both"/>
        <w:rPr>
          <w:sz w:val="28"/>
          <w:szCs w:val="28"/>
        </w:rPr>
      </w:pPr>
      <w:r>
        <w:rPr>
          <w:sz w:val="28"/>
          <w:szCs w:val="28"/>
        </w:rPr>
        <w:t xml:space="preserve">- </w:t>
      </w:r>
      <w:r w:rsidRPr="00161116">
        <w:rPr>
          <w:sz w:val="28"/>
          <w:szCs w:val="28"/>
        </w:rPr>
        <w:t>верхн</w:t>
      </w:r>
      <w:r>
        <w:rPr>
          <w:sz w:val="28"/>
          <w:szCs w:val="28"/>
        </w:rPr>
        <w:t>ий предел муниципального долга города</w:t>
      </w:r>
      <w:r w:rsidRPr="00161116">
        <w:rPr>
          <w:sz w:val="28"/>
          <w:szCs w:val="28"/>
        </w:rPr>
        <w:t xml:space="preserve">  по состоянию на 1 января </w:t>
      </w:r>
      <w:r>
        <w:rPr>
          <w:sz w:val="28"/>
          <w:szCs w:val="28"/>
        </w:rPr>
        <w:t>202</w:t>
      </w:r>
      <w:r w:rsidR="00A56656">
        <w:rPr>
          <w:sz w:val="28"/>
          <w:szCs w:val="28"/>
        </w:rPr>
        <w:t>6</w:t>
      </w:r>
      <w:r w:rsidRPr="00161116">
        <w:rPr>
          <w:sz w:val="28"/>
          <w:szCs w:val="28"/>
        </w:rPr>
        <w:t xml:space="preserve"> года в сумме</w:t>
      </w:r>
      <w:r w:rsidR="00A56656">
        <w:rPr>
          <w:sz w:val="28"/>
          <w:szCs w:val="28"/>
        </w:rPr>
        <w:t>- 11 568,0</w:t>
      </w:r>
      <w:r>
        <w:rPr>
          <w:sz w:val="28"/>
          <w:szCs w:val="28"/>
        </w:rPr>
        <w:t xml:space="preserve"> тыс. </w:t>
      </w:r>
      <w:r w:rsidRPr="00161116">
        <w:rPr>
          <w:sz w:val="28"/>
          <w:szCs w:val="28"/>
        </w:rPr>
        <w:t>руб</w:t>
      </w:r>
      <w:r>
        <w:rPr>
          <w:sz w:val="28"/>
          <w:szCs w:val="28"/>
        </w:rPr>
        <w:t>.</w:t>
      </w:r>
      <w:r w:rsidRPr="00161116">
        <w:rPr>
          <w:sz w:val="28"/>
          <w:szCs w:val="28"/>
        </w:rPr>
        <w:t>,</w:t>
      </w:r>
      <w:r w:rsidRPr="00161116">
        <w:rPr>
          <w:bCs/>
          <w:sz w:val="28"/>
          <w:szCs w:val="28"/>
        </w:rPr>
        <w:t xml:space="preserve"> в том числе верхний предел долга по муниципальным гарантиям города– 0,0 рубл</w:t>
      </w:r>
      <w:r>
        <w:rPr>
          <w:bCs/>
          <w:sz w:val="28"/>
          <w:szCs w:val="28"/>
        </w:rPr>
        <w:t>я</w:t>
      </w:r>
      <w:r w:rsidRPr="00161116">
        <w:rPr>
          <w:bCs/>
          <w:sz w:val="28"/>
          <w:szCs w:val="28"/>
        </w:rPr>
        <w:t>;</w:t>
      </w:r>
    </w:p>
    <w:p w:rsidR="00DA72CB" w:rsidRPr="00161116" w:rsidRDefault="00DA72CB" w:rsidP="00DA72CB">
      <w:pPr>
        <w:spacing w:line="360" w:lineRule="auto"/>
        <w:ind w:firstLine="709"/>
        <w:jc w:val="both"/>
        <w:rPr>
          <w:sz w:val="28"/>
          <w:szCs w:val="28"/>
        </w:rPr>
      </w:pPr>
      <w:r>
        <w:rPr>
          <w:sz w:val="28"/>
          <w:szCs w:val="28"/>
        </w:rPr>
        <w:t xml:space="preserve">- </w:t>
      </w:r>
      <w:r w:rsidRPr="00161116">
        <w:rPr>
          <w:sz w:val="28"/>
          <w:szCs w:val="28"/>
        </w:rPr>
        <w:t xml:space="preserve">верхний предел муниципального долга города  по состоянию на 1 января </w:t>
      </w:r>
      <w:r>
        <w:rPr>
          <w:sz w:val="28"/>
          <w:szCs w:val="28"/>
        </w:rPr>
        <w:t>202</w:t>
      </w:r>
      <w:r w:rsidR="00A56656">
        <w:rPr>
          <w:sz w:val="28"/>
          <w:szCs w:val="28"/>
        </w:rPr>
        <w:t>7</w:t>
      </w:r>
      <w:r w:rsidRPr="00161116">
        <w:rPr>
          <w:sz w:val="28"/>
          <w:szCs w:val="28"/>
        </w:rPr>
        <w:t xml:space="preserve"> года в сумме</w:t>
      </w:r>
      <w:r w:rsidR="00A56656">
        <w:rPr>
          <w:sz w:val="28"/>
          <w:szCs w:val="28"/>
        </w:rPr>
        <w:t>-</w:t>
      </w:r>
      <w:r w:rsidRPr="00161116">
        <w:rPr>
          <w:sz w:val="28"/>
          <w:szCs w:val="28"/>
        </w:rPr>
        <w:t xml:space="preserve"> </w:t>
      </w:r>
      <w:r w:rsidR="00A56656">
        <w:rPr>
          <w:sz w:val="28"/>
          <w:szCs w:val="28"/>
        </w:rPr>
        <w:t>23 293,6</w:t>
      </w:r>
      <w:r>
        <w:rPr>
          <w:sz w:val="28"/>
          <w:szCs w:val="28"/>
        </w:rPr>
        <w:t xml:space="preserve"> тыс. руб.</w:t>
      </w:r>
      <w:r w:rsidRPr="00161116">
        <w:rPr>
          <w:sz w:val="28"/>
          <w:szCs w:val="28"/>
        </w:rPr>
        <w:t xml:space="preserve">, </w:t>
      </w:r>
      <w:r w:rsidRPr="00161116">
        <w:rPr>
          <w:bCs/>
          <w:sz w:val="28"/>
          <w:szCs w:val="28"/>
        </w:rPr>
        <w:t>в том числе верхний предел долга по муници</w:t>
      </w:r>
      <w:r>
        <w:rPr>
          <w:bCs/>
          <w:sz w:val="28"/>
          <w:szCs w:val="28"/>
        </w:rPr>
        <w:t xml:space="preserve">пальным гарантиям города – 0,0 </w:t>
      </w:r>
      <w:r w:rsidRPr="00161116">
        <w:rPr>
          <w:bCs/>
          <w:sz w:val="28"/>
          <w:szCs w:val="28"/>
        </w:rPr>
        <w:t>рубл</w:t>
      </w:r>
      <w:r>
        <w:rPr>
          <w:bCs/>
          <w:sz w:val="28"/>
          <w:szCs w:val="28"/>
        </w:rPr>
        <w:t>я</w:t>
      </w:r>
      <w:r w:rsidRPr="00161116">
        <w:rPr>
          <w:bCs/>
          <w:sz w:val="28"/>
          <w:szCs w:val="28"/>
        </w:rPr>
        <w:t>;</w:t>
      </w:r>
    </w:p>
    <w:p w:rsidR="00DA72CB" w:rsidRPr="00161116" w:rsidRDefault="00DA72CB" w:rsidP="00DA72CB">
      <w:pPr>
        <w:spacing w:line="360" w:lineRule="auto"/>
        <w:ind w:firstLine="709"/>
        <w:jc w:val="both"/>
        <w:rPr>
          <w:sz w:val="28"/>
          <w:szCs w:val="28"/>
        </w:rPr>
      </w:pPr>
      <w:r>
        <w:rPr>
          <w:sz w:val="28"/>
          <w:szCs w:val="28"/>
        </w:rPr>
        <w:t xml:space="preserve">- </w:t>
      </w:r>
      <w:r w:rsidRPr="00161116">
        <w:rPr>
          <w:sz w:val="28"/>
          <w:szCs w:val="28"/>
        </w:rPr>
        <w:t>верхний предел муниципального долга город</w:t>
      </w:r>
      <w:r>
        <w:rPr>
          <w:sz w:val="28"/>
          <w:szCs w:val="28"/>
        </w:rPr>
        <w:t>а  по состоянию на 1 января 202</w:t>
      </w:r>
      <w:r w:rsidR="00A56656">
        <w:rPr>
          <w:sz w:val="28"/>
          <w:szCs w:val="28"/>
        </w:rPr>
        <w:t>8</w:t>
      </w:r>
      <w:r w:rsidRPr="00161116">
        <w:rPr>
          <w:sz w:val="28"/>
          <w:szCs w:val="28"/>
        </w:rPr>
        <w:t xml:space="preserve"> года в сумме </w:t>
      </w:r>
      <w:r w:rsidR="00A56656">
        <w:rPr>
          <w:sz w:val="28"/>
          <w:szCs w:val="28"/>
        </w:rPr>
        <w:t>– 35 65,6</w:t>
      </w:r>
      <w:r>
        <w:rPr>
          <w:sz w:val="28"/>
          <w:szCs w:val="28"/>
        </w:rPr>
        <w:t xml:space="preserve">, 0 тыс. </w:t>
      </w:r>
      <w:r w:rsidRPr="00161116">
        <w:rPr>
          <w:sz w:val="28"/>
          <w:szCs w:val="28"/>
        </w:rPr>
        <w:t>руб</w:t>
      </w:r>
      <w:r>
        <w:rPr>
          <w:sz w:val="28"/>
          <w:szCs w:val="28"/>
        </w:rPr>
        <w:t>.</w:t>
      </w:r>
      <w:r w:rsidRPr="00161116">
        <w:rPr>
          <w:sz w:val="28"/>
          <w:szCs w:val="28"/>
        </w:rPr>
        <w:t>,</w:t>
      </w:r>
      <w:r w:rsidRPr="00161116">
        <w:rPr>
          <w:bCs/>
          <w:sz w:val="28"/>
          <w:szCs w:val="28"/>
        </w:rPr>
        <w:t xml:space="preserve"> в том числе верхний предел долга по муниципальным гарантиям города – 0,0 рубл</w:t>
      </w:r>
      <w:r>
        <w:rPr>
          <w:bCs/>
          <w:sz w:val="28"/>
          <w:szCs w:val="28"/>
        </w:rPr>
        <w:t>я</w:t>
      </w:r>
      <w:r w:rsidRPr="00161116">
        <w:rPr>
          <w:sz w:val="28"/>
          <w:szCs w:val="28"/>
        </w:rPr>
        <w:t>.</w:t>
      </w:r>
    </w:p>
    <w:p w:rsidR="000C603C" w:rsidRPr="00704E44" w:rsidRDefault="000C603C" w:rsidP="00E5765E">
      <w:pPr>
        <w:spacing w:line="276" w:lineRule="auto"/>
        <w:ind w:firstLine="709"/>
        <w:jc w:val="both"/>
        <w:rPr>
          <w:rFonts w:eastAsia="Calibri"/>
          <w:kern w:val="28"/>
          <w:sz w:val="26"/>
          <w:szCs w:val="26"/>
        </w:rPr>
      </w:pPr>
      <w:r w:rsidRPr="00704E44">
        <w:rPr>
          <w:rFonts w:eastAsia="Calibri"/>
          <w:kern w:val="28"/>
          <w:sz w:val="26"/>
          <w:szCs w:val="26"/>
        </w:rPr>
        <w:t xml:space="preserve">Предусмотренные решением о бюджете </w:t>
      </w:r>
      <w:r w:rsidR="0038552D" w:rsidRPr="00704E44">
        <w:rPr>
          <w:rFonts w:eastAsia="Calibri"/>
          <w:kern w:val="28"/>
          <w:sz w:val="26"/>
          <w:szCs w:val="26"/>
        </w:rPr>
        <w:t>города</w:t>
      </w:r>
      <w:r w:rsidRPr="00704E44">
        <w:rPr>
          <w:rFonts w:eastAsia="Calibri"/>
          <w:kern w:val="28"/>
          <w:sz w:val="26"/>
          <w:szCs w:val="26"/>
        </w:rPr>
        <w:t xml:space="preserve"> верхние пределы муниципального долга </w:t>
      </w:r>
      <w:r w:rsidR="0038552D" w:rsidRPr="00704E44">
        <w:rPr>
          <w:rFonts w:eastAsia="Calibri"/>
          <w:kern w:val="28"/>
          <w:sz w:val="26"/>
          <w:szCs w:val="26"/>
        </w:rPr>
        <w:t>города</w:t>
      </w:r>
      <w:r w:rsidRPr="00704E44">
        <w:rPr>
          <w:rFonts w:eastAsia="Calibri"/>
          <w:kern w:val="28"/>
          <w:sz w:val="26"/>
          <w:szCs w:val="26"/>
        </w:rPr>
        <w:t xml:space="preserve"> соответствуют ограничению, установленному  статьей 107 БК РФ.</w:t>
      </w:r>
    </w:p>
    <w:p w:rsidR="00DA72CB" w:rsidRDefault="000C603C" w:rsidP="00E5765E">
      <w:pPr>
        <w:spacing w:line="276" w:lineRule="auto"/>
        <w:ind w:firstLine="709"/>
        <w:jc w:val="both"/>
        <w:rPr>
          <w:sz w:val="26"/>
          <w:szCs w:val="26"/>
        </w:rPr>
      </w:pPr>
      <w:r w:rsidRPr="00EC5742">
        <w:rPr>
          <w:sz w:val="26"/>
          <w:szCs w:val="26"/>
        </w:rPr>
        <w:t xml:space="preserve">Объем расходов на обслуживание муниципального внутреннего долга </w:t>
      </w:r>
      <w:r w:rsidR="00DA72CB">
        <w:rPr>
          <w:sz w:val="26"/>
          <w:szCs w:val="26"/>
        </w:rPr>
        <w:t>города:</w:t>
      </w:r>
    </w:p>
    <w:p w:rsidR="00DA72CB" w:rsidRDefault="00DA72CB" w:rsidP="00DA72CB">
      <w:pPr>
        <w:spacing w:line="360" w:lineRule="auto"/>
        <w:ind w:firstLine="709"/>
        <w:jc w:val="both"/>
        <w:rPr>
          <w:sz w:val="28"/>
          <w:szCs w:val="28"/>
        </w:rPr>
      </w:pPr>
      <w:r>
        <w:rPr>
          <w:sz w:val="28"/>
          <w:szCs w:val="28"/>
        </w:rPr>
        <w:t>-</w:t>
      </w:r>
      <w:r w:rsidRPr="00161116">
        <w:rPr>
          <w:sz w:val="28"/>
          <w:szCs w:val="28"/>
        </w:rPr>
        <w:t xml:space="preserve">в </w:t>
      </w:r>
      <w:r>
        <w:rPr>
          <w:sz w:val="28"/>
          <w:szCs w:val="28"/>
        </w:rPr>
        <w:t>202</w:t>
      </w:r>
      <w:r w:rsidR="00945CDA">
        <w:rPr>
          <w:sz w:val="28"/>
          <w:szCs w:val="28"/>
        </w:rPr>
        <w:t>5</w:t>
      </w:r>
      <w:r w:rsidRPr="00161116">
        <w:rPr>
          <w:sz w:val="28"/>
          <w:szCs w:val="28"/>
        </w:rPr>
        <w:t xml:space="preserve"> году в сумме </w:t>
      </w:r>
      <w:r w:rsidR="00945CDA">
        <w:rPr>
          <w:sz w:val="28"/>
          <w:szCs w:val="28"/>
        </w:rPr>
        <w:t>– 256,8</w:t>
      </w:r>
      <w:r>
        <w:rPr>
          <w:sz w:val="28"/>
          <w:szCs w:val="28"/>
        </w:rPr>
        <w:t xml:space="preserve"> тыс. </w:t>
      </w:r>
      <w:r w:rsidRPr="00161116">
        <w:rPr>
          <w:sz w:val="28"/>
          <w:szCs w:val="28"/>
        </w:rPr>
        <w:t>руб</w:t>
      </w:r>
      <w:r>
        <w:rPr>
          <w:sz w:val="28"/>
          <w:szCs w:val="28"/>
        </w:rPr>
        <w:t>.;</w:t>
      </w:r>
    </w:p>
    <w:p w:rsidR="00DA72CB" w:rsidRDefault="00DA72CB" w:rsidP="00DA72CB">
      <w:pPr>
        <w:spacing w:line="360" w:lineRule="auto"/>
        <w:ind w:firstLine="709"/>
        <w:jc w:val="both"/>
        <w:rPr>
          <w:sz w:val="28"/>
          <w:szCs w:val="28"/>
        </w:rPr>
      </w:pPr>
      <w:r>
        <w:rPr>
          <w:sz w:val="28"/>
          <w:szCs w:val="28"/>
        </w:rPr>
        <w:t>-</w:t>
      </w:r>
      <w:r w:rsidRPr="00161116">
        <w:rPr>
          <w:sz w:val="28"/>
          <w:szCs w:val="28"/>
        </w:rPr>
        <w:t xml:space="preserve"> в </w:t>
      </w:r>
      <w:r>
        <w:rPr>
          <w:sz w:val="28"/>
          <w:szCs w:val="28"/>
        </w:rPr>
        <w:t>202</w:t>
      </w:r>
      <w:r w:rsidR="00945CDA">
        <w:rPr>
          <w:sz w:val="28"/>
          <w:szCs w:val="28"/>
        </w:rPr>
        <w:t>6</w:t>
      </w:r>
      <w:r w:rsidRPr="00161116">
        <w:rPr>
          <w:sz w:val="28"/>
          <w:szCs w:val="28"/>
        </w:rPr>
        <w:t xml:space="preserve"> году в сумме</w:t>
      </w:r>
      <w:r w:rsidR="00945CDA">
        <w:rPr>
          <w:sz w:val="28"/>
          <w:szCs w:val="28"/>
        </w:rPr>
        <w:t>-</w:t>
      </w:r>
      <w:r w:rsidRPr="00161116">
        <w:rPr>
          <w:sz w:val="28"/>
          <w:szCs w:val="28"/>
        </w:rPr>
        <w:t xml:space="preserve"> </w:t>
      </w:r>
      <w:r w:rsidR="00945CDA">
        <w:rPr>
          <w:sz w:val="28"/>
          <w:szCs w:val="28"/>
        </w:rPr>
        <w:t>100,0</w:t>
      </w:r>
      <w:r>
        <w:rPr>
          <w:sz w:val="28"/>
          <w:szCs w:val="28"/>
        </w:rPr>
        <w:t xml:space="preserve"> тыс.  </w:t>
      </w:r>
      <w:r w:rsidRPr="00161116">
        <w:rPr>
          <w:sz w:val="28"/>
          <w:szCs w:val="28"/>
        </w:rPr>
        <w:t>руб</w:t>
      </w:r>
      <w:r>
        <w:rPr>
          <w:sz w:val="28"/>
          <w:szCs w:val="28"/>
        </w:rPr>
        <w:t>.;</w:t>
      </w:r>
    </w:p>
    <w:p w:rsidR="00DA72CB" w:rsidRPr="00161116" w:rsidRDefault="00DA72CB" w:rsidP="00DA72CB">
      <w:pPr>
        <w:spacing w:line="360" w:lineRule="auto"/>
        <w:ind w:firstLine="709"/>
        <w:jc w:val="both"/>
        <w:rPr>
          <w:sz w:val="28"/>
          <w:szCs w:val="28"/>
        </w:rPr>
      </w:pPr>
      <w:r>
        <w:rPr>
          <w:sz w:val="28"/>
          <w:szCs w:val="28"/>
        </w:rPr>
        <w:t>-</w:t>
      </w:r>
      <w:r w:rsidRPr="00161116">
        <w:rPr>
          <w:sz w:val="28"/>
          <w:szCs w:val="28"/>
        </w:rPr>
        <w:t xml:space="preserve"> в </w:t>
      </w:r>
      <w:r>
        <w:rPr>
          <w:sz w:val="28"/>
          <w:szCs w:val="28"/>
        </w:rPr>
        <w:t>202</w:t>
      </w:r>
      <w:r w:rsidR="00945CDA">
        <w:rPr>
          <w:sz w:val="28"/>
          <w:szCs w:val="28"/>
        </w:rPr>
        <w:t>7</w:t>
      </w:r>
      <w:r w:rsidRPr="00161116">
        <w:rPr>
          <w:sz w:val="28"/>
          <w:szCs w:val="28"/>
        </w:rPr>
        <w:t xml:space="preserve"> году в сумме </w:t>
      </w:r>
      <w:r w:rsidR="00945CDA">
        <w:rPr>
          <w:sz w:val="28"/>
          <w:szCs w:val="28"/>
        </w:rPr>
        <w:t>-100,0</w:t>
      </w:r>
      <w:r>
        <w:rPr>
          <w:sz w:val="28"/>
          <w:szCs w:val="28"/>
        </w:rPr>
        <w:t xml:space="preserve"> тыс. </w:t>
      </w:r>
      <w:r w:rsidRPr="00161116">
        <w:rPr>
          <w:sz w:val="28"/>
          <w:szCs w:val="28"/>
        </w:rPr>
        <w:t>руб.</w:t>
      </w:r>
    </w:p>
    <w:p w:rsidR="00DB40FB" w:rsidRPr="00FE573A" w:rsidRDefault="00DB40FB" w:rsidP="00DB40FB">
      <w:pPr>
        <w:spacing w:line="276" w:lineRule="auto"/>
        <w:ind w:firstLine="709"/>
        <w:jc w:val="both"/>
        <w:rPr>
          <w:sz w:val="26"/>
          <w:szCs w:val="26"/>
        </w:rPr>
      </w:pPr>
      <w:r w:rsidRPr="00FE573A">
        <w:rPr>
          <w:sz w:val="26"/>
          <w:szCs w:val="26"/>
        </w:rPr>
        <w:t>Годовые объемы расходов на обслуживание муниципального долга города, предусматриваемые решением о бюджете  на 202</w:t>
      </w:r>
      <w:r w:rsidR="00945CDA" w:rsidRPr="00FE573A">
        <w:rPr>
          <w:sz w:val="26"/>
          <w:szCs w:val="26"/>
        </w:rPr>
        <w:t>5</w:t>
      </w:r>
      <w:r w:rsidRPr="00FE573A">
        <w:rPr>
          <w:sz w:val="26"/>
          <w:szCs w:val="26"/>
        </w:rPr>
        <w:t>-202</w:t>
      </w:r>
      <w:r w:rsidR="00945CDA" w:rsidRPr="00FE573A">
        <w:rPr>
          <w:sz w:val="26"/>
          <w:szCs w:val="26"/>
        </w:rPr>
        <w:t>7</w:t>
      </w:r>
      <w:r w:rsidRPr="00FE573A">
        <w:rPr>
          <w:sz w:val="26"/>
          <w:szCs w:val="26"/>
        </w:rPr>
        <w:t xml:space="preserve"> годы, соответствуют требованиям статьи 111 БК РФ.</w:t>
      </w:r>
    </w:p>
    <w:p w:rsidR="00250E04" w:rsidRDefault="00CD357B" w:rsidP="00250E04">
      <w:pPr>
        <w:spacing w:line="276" w:lineRule="auto"/>
        <w:ind w:firstLine="709"/>
        <w:jc w:val="both"/>
        <w:rPr>
          <w:sz w:val="26"/>
          <w:szCs w:val="26"/>
        </w:rPr>
      </w:pPr>
      <w:r w:rsidRPr="00EC5742">
        <w:rPr>
          <w:sz w:val="26"/>
          <w:szCs w:val="26"/>
        </w:rPr>
        <w:t>Программой муниципальных гарантий муниципального образования на 202</w:t>
      </w:r>
      <w:r w:rsidR="00A56656">
        <w:rPr>
          <w:sz w:val="26"/>
          <w:szCs w:val="26"/>
        </w:rPr>
        <w:t>5</w:t>
      </w:r>
      <w:r w:rsidRPr="00EC5742">
        <w:rPr>
          <w:sz w:val="26"/>
          <w:szCs w:val="26"/>
        </w:rPr>
        <w:t xml:space="preserve"> год и плановый период 202</w:t>
      </w:r>
      <w:r w:rsidR="00A56656">
        <w:rPr>
          <w:sz w:val="26"/>
          <w:szCs w:val="26"/>
        </w:rPr>
        <w:t>6</w:t>
      </w:r>
      <w:r w:rsidRPr="00EC5742">
        <w:rPr>
          <w:sz w:val="26"/>
          <w:szCs w:val="26"/>
        </w:rPr>
        <w:t xml:space="preserve"> и 202</w:t>
      </w:r>
      <w:r w:rsidR="00A56656">
        <w:rPr>
          <w:sz w:val="26"/>
          <w:szCs w:val="26"/>
        </w:rPr>
        <w:t>7</w:t>
      </w:r>
      <w:r w:rsidRPr="00EC5742">
        <w:rPr>
          <w:sz w:val="26"/>
          <w:szCs w:val="26"/>
        </w:rPr>
        <w:t xml:space="preserve"> годов утверждены муниципальные гарантии в объеме 0,0 тыс.рублей.</w:t>
      </w:r>
    </w:p>
    <w:p w:rsidR="00DB40FB" w:rsidRDefault="00DB40FB" w:rsidP="00250E04">
      <w:pPr>
        <w:spacing w:line="276" w:lineRule="auto"/>
        <w:ind w:firstLine="709"/>
        <w:jc w:val="both"/>
        <w:rPr>
          <w:sz w:val="26"/>
          <w:szCs w:val="26"/>
        </w:rPr>
      </w:pPr>
      <w:r w:rsidRPr="000670D5">
        <w:rPr>
          <w:sz w:val="26"/>
          <w:szCs w:val="26"/>
        </w:rPr>
        <w:t>Программа муниципальных внутренних заимствований  и Программа муниципальных  гарантий  на 202</w:t>
      </w:r>
      <w:r w:rsidR="000670D5" w:rsidRPr="000670D5">
        <w:rPr>
          <w:sz w:val="26"/>
          <w:szCs w:val="26"/>
        </w:rPr>
        <w:t>4</w:t>
      </w:r>
      <w:r w:rsidRPr="000670D5">
        <w:rPr>
          <w:sz w:val="26"/>
          <w:szCs w:val="26"/>
        </w:rPr>
        <w:t xml:space="preserve"> год и на плановый период 202</w:t>
      </w:r>
      <w:r w:rsidR="000670D5" w:rsidRPr="000670D5">
        <w:rPr>
          <w:sz w:val="26"/>
          <w:szCs w:val="26"/>
        </w:rPr>
        <w:t>5</w:t>
      </w:r>
      <w:r w:rsidRPr="000670D5">
        <w:rPr>
          <w:sz w:val="26"/>
          <w:szCs w:val="26"/>
        </w:rPr>
        <w:t xml:space="preserve"> и 202</w:t>
      </w:r>
      <w:r w:rsidR="000670D5" w:rsidRPr="000670D5">
        <w:rPr>
          <w:sz w:val="26"/>
          <w:szCs w:val="26"/>
        </w:rPr>
        <w:t>6</w:t>
      </w:r>
      <w:r w:rsidRPr="000670D5">
        <w:rPr>
          <w:sz w:val="26"/>
          <w:szCs w:val="26"/>
        </w:rPr>
        <w:t xml:space="preserve"> годов (приложения №</w:t>
      </w:r>
      <w:r w:rsidR="000670D5">
        <w:rPr>
          <w:sz w:val="26"/>
          <w:szCs w:val="26"/>
        </w:rPr>
        <w:t>10</w:t>
      </w:r>
      <w:r w:rsidRPr="000670D5">
        <w:rPr>
          <w:sz w:val="26"/>
          <w:szCs w:val="26"/>
        </w:rPr>
        <w:t xml:space="preserve"> и №1</w:t>
      </w:r>
      <w:r w:rsidR="000670D5">
        <w:rPr>
          <w:sz w:val="26"/>
          <w:szCs w:val="26"/>
        </w:rPr>
        <w:t>1</w:t>
      </w:r>
      <w:r w:rsidRPr="000670D5">
        <w:rPr>
          <w:sz w:val="26"/>
          <w:szCs w:val="26"/>
        </w:rPr>
        <w:t xml:space="preserve"> к решению о бюджете) соответствуют требованиям бюджетного законодательства (статьи 106, 110.1 и 110.2 БК РФ). Цели </w:t>
      </w:r>
      <w:r w:rsidRPr="000670D5">
        <w:rPr>
          <w:sz w:val="26"/>
          <w:szCs w:val="26"/>
        </w:rPr>
        <w:lastRenderedPageBreak/>
        <w:t xml:space="preserve">муниципальных внутренних заимствований соответствуют требованиям пункта 11 статьи 103 БК РФ. </w:t>
      </w:r>
    </w:p>
    <w:p w:rsidR="005C570C" w:rsidRDefault="005C570C" w:rsidP="005C570C">
      <w:pPr>
        <w:spacing w:line="276" w:lineRule="auto"/>
        <w:ind w:firstLine="708"/>
        <w:jc w:val="both"/>
        <w:rPr>
          <w:sz w:val="26"/>
          <w:szCs w:val="26"/>
        </w:rPr>
      </w:pPr>
      <w:r w:rsidRPr="00207254">
        <w:rPr>
          <w:sz w:val="26"/>
          <w:szCs w:val="26"/>
        </w:rPr>
        <w:t>Источником внутреннего финансирования дефицита  местного бюджета определены</w:t>
      </w:r>
      <w:r w:rsidR="00D93076">
        <w:rPr>
          <w:sz w:val="26"/>
          <w:szCs w:val="26"/>
        </w:rPr>
        <w:t xml:space="preserve"> (приложения 11,12 к проекту решения)</w:t>
      </w:r>
      <w:r w:rsidRPr="00207254">
        <w:rPr>
          <w:sz w:val="26"/>
          <w:szCs w:val="26"/>
        </w:rPr>
        <w:t>:</w:t>
      </w:r>
    </w:p>
    <w:p w:rsidR="005C570C" w:rsidRDefault="005C570C" w:rsidP="005C570C">
      <w:pPr>
        <w:spacing w:line="276" w:lineRule="auto"/>
        <w:ind w:firstLine="708"/>
        <w:jc w:val="both"/>
        <w:rPr>
          <w:sz w:val="26"/>
          <w:szCs w:val="26"/>
        </w:rPr>
      </w:pPr>
      <w:r>
        <w:rPr>
          <w:sz w:val="26"/>
          <w:szCs w:val="26"/>
        </w:rPr>
        <w:t>- 202</w:t>
      </w:r>
      <w:r w:rsidR="00D93076">
        <w:rPr>
          <w:sz w:val="26"/>
          <w:szCs w:val="26"/>
        </w:rPr>
        <w:t>5</w:t>
      </w:r>
      <w:r>
        <w:rPr>
          <w:sz w:val="26"/>
          <w:szCs w:val="26"/>
        </w:rPr>
        <w:t xml:space="preserve"> год в сумме </w:t>
      </w:r>
      <w:r w:rsidR="00D93076">
        <w:rPr>
          <w:sz w:val="26"/>
          <w:szCs w:val="26"/>
        </w:rPr>
        <w:t>–</w:t>
      </w:r>
      <w:r>
        <w:rPr>
          <w:sz w:val="26"/>
          <w:szCs w:val="26"/>
        </w:rPr>
        <w:t xml:space="preserve"> </w:t>
      </w:r>
      <w:r w:rsidR="00D93076">
        <w:rPr>
          <w:sz w:val="26"/>
          <w:szCs w:val="26"/>
        </w:rPr>
        <w:t>11 568,1</w:t>
      </w:r>
      <w:r>
        <w:rPr>
          <w:sz w:val="26"/>
          <w:szCs w:val="26"/>
        </w:rPr>
        <w:t xml:space="preserve"> тыс. руб., в т. ч.:</w:t>
      </w:r>
    </w:p>
    <w:p w:rsidR="005C570C" w:rsidRPr="00207254" w:rsidRDefault="005C570C" w:rsidP="005C570C">
      <w:pPr>
        <w:spacing w:line="276" w:lineRule="auto"/>
        <w:ind w:firstLine="708"/>
        <w:jc w:val="both"/>
        <w:rPr>
          <w:sz w:val="26"/>
          <w:szCs w:val="26"/>
        </w:rPr>
      </w:pPr>
      <w:r w:rsidRPr="005C570C">
        <w:rPr>
          <w:sz w:val="52"/>
          <w:szCs w:val="52"/>
        </w:rPr>
        <w:t>.</w:t>
      </w:r>
      <w:r w:rsidRPr="00207254">
        <w:rPr>
          <w:sz w:val="26"/>
          <w:szCs w:val="26"/>
        </w:rPr>
        <w:t xml:space="preserve"> привлечение  кредитов от кредитных организаций в валюте Российской Федерации сумме  (+) </w:t>
      </w:r>
      <w:r w:rsidR="00D93076">
        <w:rPr>
          <w:sz w:val="26"/>
          <w:szCs w:val="26"/>
        </w:rPr>
        <w:t>19 068,1</w:t>
      </w:r>
      <w:r w:rsidRPr="00207254">
        <w:rPr>
          <w:sz w:val="26"/>
          <w:szCs w:val="26"/>
        </w:rPr>
        <w:t xml:space="preserve"> тыс. руб.;</w:t>
      </w:r>
    </w:p>
    <w:p w:rsidR="005C570C" w:rsidRPr="00207254" w:rsidRDefault="005C570C" w:rsidP="005C570C">
      <w:pPr>
        <w:spacing w:line="276" w:lineRule="auto"/>
        <w:ind w:firstLine="708"/>
        <w:jc w:val="both"/>
        <w:rPr>
          <w:sz w:val="26"/>
          <w:szCs w:val="26"/>
        </w:rPr>
      </w:pPr>
      <w:r w:rsidRPr="005C570C">
        <w:rPr>
          <w:sz w:val="52"/>
          <w:szCs w:val="52"/>
        </w:rPr>
        <w:t>.</w:t>
      </w:r>
      <w:r>
        <w:rPr>
          <w:sz w:val="26"/>
          <w:szCs w:val="26"/>
        </w:rPr>
        <w:t xml:space="preserve"> </w:t>
      </w:r>
      <w:r w:rsidRPr="00207254">
        <w:rPr>
          <w:sz w:val="26"/>
          <w:szCs w:val="26"/>
        </w:rPr>
        <w:t xml:space="preserve">погашение  кредитов от кредитных организаций в валюте Российской Федерации сумме  (-) </w:t>
      </w:r>
      <w:r w:rsidR="00D93076">
        <w:rPr>
          <w:sz w:val="26"/>
          <w:szCs w:val="26"/>
        </w:rPr>
        <w:t>7 500,0</w:t>
      </w:r>
      <w:r w:rsidRPr="00207254">
        <w:rPr>
          <w:sz w:val="26"/>
          <w:szCs w:val="26"/>
        </w:rPr>
        <w:t xml:space="preserve"> тыс. руб.;</w:t>
      </w:r>
    </w:p>
    <w:p w:rsidR="005C570C" w:rsidRDefault="005C570C" w:rsidP="00D93076">
      <w:pPr>
        <w:spacing w:line="276" w:lineRule="auto"/>
        <w:ind w:firstLine="708"/>
        <w:jc w:val="both"/>
        <w:rPr>
          <w:sz w:val="26"/>
          <w:szCs w:val="26"/>
        </w:rPr>
      </w:pPr>
      <w:r w:rsidRPr="005C570C">
        <w:rPr>
          <w:sz w:val="52"/>
          <w:szCs w:val="52"/>
        </w:rPr>
        <w:t xml:space="preserve"> </w:t>
      </w:r>
      <w:r>
        <w:rPr>
          <w:sz w:val="26"/>
          <w:szCs w:val="26"/>
        </w:rPr>
        <w:t>- 202</w:t>
      </w:r>
      <w:r w:rsidR="00D93076">
        <w:rPr>
          <w:sz w:val="26"/>
          <w:szCs w:val="26"/>
        </w:rPr>
        <w:t>6</w:t>
      </w:r>
      <w:r>
        <w:rPr>
          <w:sz w:val="26"/>
          <w:szCs w:val="26"/>
        </w:rPr>
        <w:t xml:space="preserve"> год в сумме-  </w:t>
      </w:r>
      <w:r w:rsidR="00D93076">
        <w:rPr>
          <w:sz w:val="26"/>
          <w:szCs w:val="26"/>
        </w:rPr>
        <w:t>11 725,5</w:t>
      </w:r>
      <w:r>
        <w:rPr>
          <w:sz w:val="26"/>
          <w:szCs w:val="26"/>
        </w:rPr>
        <w:t xml:space="preserve"> тыс. руб., в т.ч.:</w:t>
      </w:r>
    </w:p>
    <w:p w:rsidR="005C570C" w:rsidRPr="00207254" w:rsidRDefault="005C570C" w:rsidP="005C570C">
      <w:pPr>
        <w:spacing w:line="276" w:lineRule="auto"/>
        <w:ind w:firstLine="708"/>
        <w:jc w:val="both"/>
        <w:rPr>
          <w:sz w:val="26"/>
          <w:szCs w:val="26"/>
        </w:rPr>
      </w:pPr>
      <w:r w:rsidRPr="005C570C">
        <w:rPr>
          <w:sz w:val="52"/>
          <w:szCs w:val="52"/>
        </w:rPr>
        <w:t>.</w:t>
      </w:r>
      <w:r w:rsidRPr="00207254">
        <w:rPr>
          <w:sz w:val="26"/>
          <w:szCs w:val="26"/>
        </w:rPr>
        <w:t xml:space="preserve"> привлечение  кредитов от кредитных организаций в валюте Российской Федерации сумме  (+) </w:t>
      </w:r>
      <w:r w:rsidR="00D93076">
        <w:rPr>
          <w:sz w:val="26"/>
          <w:szCs w:val="26"/>
        </w:rPr>
        <w:t>30 793,6</w:t>
      </w:r>
      <w:r w:rsidRPr="00207254">
        <w:rPr>
          <w:sz w:val="26"/>
          <w:szCs w:val="26"/>
        </w:rPr>
        <w:t>тыс. руб.;</w:t>
      </w:r>
    </w:p>
    <w:p w:rsidR="005C570C" w:rsidRDefault="005C570C" w:rsidP="005C570C">
      <w:pPr>
        <w:spacing w:line="276" w:lineRule="auto"/>
        <w:ind w:firstLine="708"/>
        <w:jc w:val="both"/>
        <w:rPr>
          <w:sz w:val="26"/>
          <w:szCs w:val="26"/>
        </w:rPr>
      </w:pPr>
      <w:r w:rsidRPr="005C570C">
        <w:rPr>
          <w:sz w:val="52"/>
          <w:szCs w:val="52"/>
        </w:rPr>
        <w:t>.</w:t>
      </w:r>
      <w:r>
        <w:rPr>
          <w:sz w:val="26"/>
          <w:szCs w:val="26"/>
        </w:rPr>
        <w:t xml:space="preserve"> </w:t>
      </w:r>
      <w:r w:rsidRPr="00207254">
        <w:rPr>
          <w:sz w:val="26"/>
          <w:szCs w:val="26"/>
        </w:rPr>
        <w:t xml:space="preserve">погашение  кредитов от кредитных организаций в валюте Российской Федерации сумме  (-) </w:t>
      </w:r>
      <w:r w:rsidR="00D93076">
        <w:rPr>
          <w:sz w:val="26"/>
          <w:szCs w:val="26"/>
        </w:rPr>
        <w:t>19 068,1</w:t>
      </w:r>
      <w:r w:rsidRPr="00207254">
        <w:rPr>
          <w:sz w:val="26"/>
          <w:szCs w:val="26"/>
        </w:rPr>
        <w:t xml:space="preserve"> тыс. руб.</w:t>
      </w:r>
    </w:p>
    <w:p w:rsidR="005C570C" w:rsidRDefault="005C570C" w:rsidP="005C570C">
      <w:pPr>
        <w:spacing w:before="120" w:line="276" w:lineRule="auto"/>
        <w:ind w:firstLine="709"/>
        <w:jc w:val="both"/>
        <w:rPr>
          <w:sz w:val="26"/>
          <w:szCs w:val="26"/>
        </w:rPr>
      </w:pPr>
      <w:r>
        <w:rPr>
          <w:sz w:val="26"/>
          <w:szCs w:val="26"/>
        </w:rPr>
        <w:t>- 202</w:t>
      </w:r>
      <w:r w:rsidR="00D93076">
        <w:rPr>
          <w:sz w:val="26"/>
          <w:szCs w:val="26"/>
        </w:rPr>
        <w:t>7</w:t>
      </w:r>
      <w:r>
        <w:rPr>
          <w:sz w:val="26"/>
          <w:szCs w:val="26"/>
        </w:rPr>
        <w:t xml:space="preserve"> год в сумме </w:t>
      </w:r>
      <w:r w:rsidR="00D93076">
        <w:rPr>
          <w:sz w:val="26"/>
          <w:szCs w:val="26"/>
        </w:rPr>
        <w:t>–</w:t>
      </w:r>
      <w:r>
        <w:rPr>
          <w:sz w:val="26"/>
          <w:szCs w:val="26"/>
        </w:rPr>
        <w:t xml:space="preserve"> </w:t>
      </w:r>
      <w:r w:rsidR="00D93076">
        <w:rPr>
          <w:sz w:val="26"/>
          <w:szCs w:val="26"/>
        </w:rPr>
        <w:t>12 357,0</w:t>
      </w:r>
      <w:r>
        <w:rPr>
          <w:sz w:val="26"/>
          <w:szCs w:val="26"/>
        </w:rPr>
        <w:t xml:space="preserve"> тыс. руб., в т.ч.:</w:t>
      </w:r>
    </w:p>
    <w:p w:rsidR="005C570C" w:rsidRPr="00207254" w:rsidRDefault="005C570C" w:rsidP="005C570C">
      <w:pPr>
        <w:spacing w:line="276" w:lineRule="auto"/>
        <w:ind w:firstLine="708"/>
        <w:jc w:val="both"/>
        <w:rPr>
          <w:sz w:val="26"/>
          <w:szCs w:val="26"/>
        </w:rPr>
      </w:pPr>
      <w:r w:rsidRPr="005C570C">
        <w:rPr>
          <w:sz w:val="52"/>
          <w:szCs w:val="52"/>
        </w:rPr>
        <w:t>.</w:t>
      </w:r>
      <w:r w:rsidRPr="00207254">
        <w:rPr>
          <w:sz w:val="26"/>
          <w:szCs w:val="26"/>
        </w:rPr>
        <w:t xml:space="preserve"> привлечение  кредитов от кредитных организаций в валюте Российской Федерации сумме  (+) </w:t>
      </w:r>
      <w:r w:rsidR="00D93076">
        <w:rPr>
          <w:sz w:val="26"/>
          <w:szCs w:val="26"/>
        </w:rPr>
        <w:t>43150,6</w:t>
      </w:r>
      <w:r w:rsidRPr="00207254">
        <w:rPr>
          <w:sz w:val="26"/>
          <w:szCs w:val="26"/>
        </w:rPr>
        <w:t xml:space="preserve"> тыс. руб.;</w:t>
      </w:r>
    </w:p>
    <w:p w:rsidR="005C570C" w:rsidRPr="00207254" w:rsidRDefault="005C570C" w:rsidP="005C570C">
      <w:pPr>
        <w:spacing w:line="276" w:lineRule="auto"/>
        <w:ind w:firstLine="708"/>
        <w:jc w:val="both"/>
        <w:rPr>
          <w:sz w:val="26"/>
          <w:szCs w:val="26"/>
        </w:rPr>
      </w:pPr>
      <w:r w:rsidRPr="005C570C">
        <w:rPr>
          <w:sz w:val="52"/>
          <w:szCs w:val="52"/>
        </w:rPr>
        <w:t>.</w:t>
      </w:r>
      <w:r>
        <w:rPr>
          <w:sz w:val="26"/>
          <w:szCs w:val="26"/>
        </w:rPr>
        <w:t xml:space="preserve"> </w:t>
      </w:r>
      <w:r w:rsidRPr="00207254">
        <w:rPr>
          <w:sz w:val="26"/>
          <w:szCs w:val="26"/>
        </w:rPr>
        <w:t xml:space="preserve">погашение  кредитов от кредитных организаций в валюте Российской Федерации сумме  (-) </w:t>
      </w:r>
      <w:r w:rsidR="00D93076">
        <w:rPr>
          <w:sz w:val="26"/>
          <w:szCs w:val="26"/>
        </w:rPr>
        <w:t>30 793,6</w:t>
      </w:r>
      <w:r w:rsidRPr="00207254">
        <w:rPr>
          <w:sz w:val="26"/>
          <w:szCs w:val="26"/>
        </w:rPr>
        <w:t xml:space="preserve"> тыс. руб.;</w:t>
      </w:r>
    </w:p>
    <w:p w:rsidR="005C570C" w:rsidRPr="00207254" w:rsidRDefault="005C570C" w:rsidP="005C570C">
      <w:pPr>
        <w:spacing w:line="276" w:lineRule="auto"/>
        <w:ind w:firstLine="708"/>
        <w:jc w:val="both"/>
        <w:rPr>
          <w:sz w:val="26"/>
          <w:szCs w:val="26"/>
        </w:rPr>
      </w:pPr>
    </w:p>
    <w:p w:rsidR="000C603C" w:rsidRDefault="004100F1" w:rsidP="00E5765E">
      <w:pPr>
        <w:spacing w:line="276" w:lineRule="auto"/>
        <w:ind w:left="720"/>
        <w:jc w:val="both"/>
        <w:rPr>
          <w:b/>
          <w:sz w:val="26"/>
          <w:szCs w:val="26"/>
        </w:rPr>
      </w:pPr>
      <w:r>
        <w:rPr>
          <w:b/>
          <w:sz w:val="26"/>
          <w:szCs w:val="26"/>
        </w:rPr>
        <w:t xml:space="preserve">                                                     </w:t>
      </w:r>
      <w:r w:rsidR="000C603C" w:rsidRPr="00EC5742">
        <w:rPr>
          <w:b/>
          <w:sz w:val="26"/>
          <w:szCs w:val="26"/>
        </w:rPr>
        <w:t xml:space="preserve">Вывод </w:t>
      </w:r>
    </w:p>
    <w:p w:rsidR="00250E04" w:rsidRPr="00EC5742" w:rsidRDefault="00250E04" w:rsidP="00E5765E">
      <w:pPr>
        <w:spacing w:line="276" w:lineRule="auto"/>
        <w:ind w:left="720"/>
        <w:jc w:val="both"/>
        <w:rPr>
          <w:b/>
          <w:sz w:val="26"/>
          <w:szCs w:val="26"/>
        </w:rPr>
      </w:pPr>
    </w:p>
    <w:p w:rsidR="000C603C" w:rsidRPr="00EC5742" w:rsidRDefault="000C603C" w:rsidP="00E5765E">
      <w:pPr>
        <w:spacing w:line="276" w:lineRule="auto"/>
        <w:ind w:firstLine="708"/>
        <w:jc w:val="both"/>
        <w:rPr>
          <w:sz w:val="26"/>
          <w:szCs w:val="26"/>
        </w:rPr>
      </w:pPr>
      <w:r w:rsidRPr="00EC5742">
        <w:rPr>
          <w:sz w:val="26"/>
          <w:szCs w:val="26"/>
        </w:rPr>
        <w:t>Основные характеристики бюджета</w:t>
      </w:r>
      <w:r w:rsidR="00BC0074" w:rsidRPr="00EC5742">
        <w:rPr>
          <w:sz w:val="26"/>
          <w:szCs w:val="26"/>
        </w:rPr>
        <w:t xml:space="preserve"> МО город Богородицк</w:t>
      </w:r>
      <w:r w:rsidRPr="00EC5742">
        <w:rPr>
          <w:sz w:val="26"/>
          <w:szCs w:val="26"/>
        </w:rPr>
        <w:t xml:space="preserve"> на </w:t>
      </w:r>
      <w:r w:rsidR="00EB2F23" w:rsidRPr="00EC5742">
        <w:rPr>
          <w:sz w:val="26"/>
          <w:szCs w:val="26"/>
        </w:rPr>
        <w:t>202</w:t>
      </w:r>
      <w:r w:rsidR="009A111A">
        <w:rPr>
          <w:sz w:val="26"/>
          <w:szCs w:val="26"/>
        </w:rPr>
        <w:t>5</w:t>
      </w:r>
      <w:r w:rsidRPr="00EC5742">
        <w:rPr>
          <w:sz w:val="26"/>
          <w:szCs w:val="26"/>
        </w:rPr>
        <w:t xml:space="preserve"> год и на плановый период </w:t>
      </w:r>
      <w:r w:rsidR="00EB2F23" w:rsidRPr="00EC5742">
        <w:rPr>
          <w:sz w:val="26"/>
          <w:szCs w:val="26"/>
        </w:rPr>
        <w:t>202</w:t>
      </w:r>
      <w:r w:rsidR="009A111A">
        <w:rPr>
          <w:sz w:val="26"/>
          <w:szCs w:val="26"/>
        </w:rPr>
        <w:t>6</w:t>
      </w:r>
      <w:r w:rsidRPr="00EC5742">
        <w:rPr>
          <w:sz w:val="26"/>
          <w:szCs w:val="26"/>
        </w:rPr>
        <w:t xml:space="preserve"> и </w:t>
      </w:r>
      <w:r w:rsidR="00EB2F23" w:rsidRPr="00EC5742">
        <w:rPr>
          <w:sz w:val="26"/>
          <w:szCs w:val="26"/>
        </w:rPr>
        <w:t>202</w:t>
      </w:r>
      <w:r w:rsidR="009A111A">
        <w:rPr>
          <w:sz w:val="26"/>
          <w:szCs w:val="26"/>
        </w:rPr>
        <w:t>7</w:t>
      </w:r>
      <w:r w:rsidRPr="00EC5742">
        <w:rPr>
          <w:sz w:val="26"/>
          <w:szCs w:val="26"/>
        </w:rPr>
        <w:t xml:space="preserve"> годов спрогнозированы в соответствии с действующим бюджетным и налоговым законодательством,  Контрольно-счетная палата МО Богородицкий район не имеет замечаний, препятствующих принятию решения о бюджете МО </w:t>
      </w:r>
      <w:r w:rsidR="005B23A1" w:rsidRPr="00EC5742">
        <w:rPr>
          <w:sz w:val="26"/>
          <w:szCs w:val="26"/>
        </w:rPr>
        <w:t xml:space="preserve">город </w:t>
      </w:r>
      <w:r w:rsidRPr="00EC5742">
        <w:rPr>
          <w:sz w:val="26"/>
          <w:szCs w:val="26"/>
        </w:rPr>
        <w:t>Богородицк в первом чтении.</w:t>
      </w:r>
    </w:p>
    <w:p w:rsidR="00F1382F" w:rsidRDefault="00F1382F" w:rsidP="00634DEF">
      <w:pPr>
        <w:jc w:val="both"/>
        <w:rPr>
          <w:sz w:val="26"/>
          <w:szCs w:val="26"/>
        </w:rPr>
      </w:pPr>
    </w:p>
    <w:p w:rsidR="00250E04" w:rsidRDefault="00250E04" w:rsidP="00634DEF">
      <w:pPr>
        <w:jc w:val="both"/>
        <w:rPr>
          <w:sz w:val="26"/>
          <w:szCs w:val="26"/>
        </w:rPr>
      </w:pPr>
    </w:p>
    <w:p w:rsidR="00250E04" w:rsidRPr="00EC5742" w:rsidRDefault="00250E04" w:rsidP="00634DEF">
      <w:pPr>
        <w:jc w:val="both"/>
        <w:rPr>
          <w:sz w:val="26"/>
          <w:szCs w:val="26"/>
        </w:rPr>
      </w:pPr>
    </w:p>
    <w:p w:rsidR="00046DF2" w:rsidRPr="00EC5742" w:rsidRDefault="00046DF2" w:rsidP="00046DF2">
      <w:pPr>
        <w:jc w:val="both"/>
        <w:rPr>
          <w:sz w:val="26"/>
          <w:szCs w:val="26"/>
        </w:rPr>
      </w:pPr>
      <w:r w:rsidRPr="00EC5742">
        <w:rPr>
          <w:sz w:val="26"/>
          <w:szCs w:val="26"/>
        </w:rPr>
        <w:t>Председатель Контрольно-счетной палаты</w:t>
      </w:r>
    </w:p>
    <w:p w:rsidR="00046DF2" w:rsidRPr="00EC5742" w:rsidRDefault="00046DF2" w:rsidP="00046DF2">
      <w:pPr>
        <w:jc w:val="both"/>
        <w:rPr>
          <w:sz w:val="26"/>
          <w:szCs w:val="26"/>
        </w:rPr>
      </w:pPr>
      <w:r w:rsidRPr="00EC5742">
        <w:rPr>
          <w:sz w:val="26"/>
          <w:szCs w:val="26"/>
        </w:rPr>
        <w:t xml:space="preserve">муниципального образования </w:t>
      </w:r>
    </w:p>
    <w:p w:rsidR="00046DF2" w:rsidRPr="00EC5742" w:rsidRDefault="00046DF2" w:rsidP="00046DF2">
      <w:pPr>
        <w:jc w:val="both"/>
        <w:rPr>
          <w:sz w:val="26"/>
          <w:szCs w:val="26"/>
        </w:rPr>
      </w:pPr>
      <w:r w:rsidRPr="00EC5742">
        <w:rPr>
          <w:sz w:val="26"/>
          <w:szCs w:val="26"/>
        </w:rPr>
        <w:t xml:space="preserve">Богородицкий район              </w:t>
      </w:r>
      <w:r w:rsidR="00A53CDF">
        <w:rPr>
          <w:sz w:val="26"/>
          <w:szCs w:val="26"/>
        </w:rPr>
        <w:t xml:space="preserve"> </w:t>
      </w:r>
      <w:r w:rsidRPr="00EC5742">
        <w:rPr>
          <w:sz w:val="26"/>
          <w:szCs w:val="26"/>
        </w:rPr>
        <w:t xml:space="preserve">                                                            </w:t>
      </w:r>
      <w:r w:rsidR="00250E04">
        <w:rPr>
          <w:sz w:val="26"/>
          <w:szCs w:val="26"/>
        </w:rPr>
        <w:t xml:space="preserve">      Г.В. Трегубова</w:t>
      </w:r>
    </w:p>
    <w:p w:rsidR="00E55C18" w:rsidRPr="00EC5742" w:rsidRDefault="00E55C18" w:rsidP="00E55C18">
      <w:pPr>
        <w:jc w:val="both"/>
        <w:rPr>
          <w:b/>
          <w:sz w:val="26"/>
          <w:szCs w:val="26"/>
        </w:rPr>
      </w:pPr>
    </w:p>
    <w:sectPr w:rsidR="00E55C18" w:rsidRPr="00EC5742" w:rsidSect="00AD436F">
      <w:headerReference w:type="default" r:id="rId10"/>
      <w:pgSz w:w="11906" w:h="16838"/>
      <w:pgMar w:top="1134" w:right="851" w:bottom="1134"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AE8" w:rsidRDefault="00255AE8" w:rsidP="00C24481">
      <w:r>
        <w:separator/>
      </w:r>
    </w:p>
  </w:endnote>
  <w:endnote w:type="continuationSeparator" w:id="1">
    <w:p w:rsidR="00255AE8" w:rsidRDefault="00255AE8" w:rsidP="00C244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AE8" w:rsidRDefault="00255AE8" w:rsidP="00C24481">
      <w:r>
        <w:separator/>
      </w:r>
    </w:p>
  </w:footnote>
  <w:footnote w:type="continuationSeparator" w:id="1">
    <w:p w:rsidR="00255AE8" w:rsidRDefault="00255AE8" w:rsidP="00C24481">
      <w:r>
        <w:continuationSeparator/>
      </w:r>
    </w:p>
  </w:footnote>
  <w:footnote w:id="2">
    <w:p w:rsidR="00A9303C" w:rsidRPr="00BF0604" w:rsidRDefault="00A9303C" w:rsidP="00BF0604">
      <w:pPr>
        <w:pStyle w:val="aff0"/>
        <w:rPr>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4251"/>
      <w:docPartObj>
        <w:docPartGallery w:val="Page Numbers (Top of Page)"/>
        <w:docPartUnique/>
      </w:docPartObj>
    </w:sdtPr>
    <w:sdtContent>
      <w:p w:rsidR="00A9303C" w:rsidRDefault="00A9303C">
        <w:pPr>
          <w:pStyle w:val="a8"/>
          <w:jc w:val="center"/>
        </w:pPr>
        <w:fldSimple w:instr=" PAGE   \* MERGEFORMAT ">
          <w:r w:rsidR="009A111A">
            <w:rPr>
              <w:noProof/>
            </w:rPr>
            <w:t>16</w:t>
          </w:r>
        </w:fldSimple>
      </w:p>
    </w:sdtContent>
  </w:sdt>
  <w:p w:rsidR="00A9303C" w:rsidRDefault="00A9303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19"/>
        </w:tabs>
        <w:ind w:left="1419" w:hanging="284"/>
      </w:pPr>
    </w:lvl>
  </w:abstractNum>
  <w:abstractNum w:abstractNumId="1">
    <w:nsid w:val="00000002"/>
    <w:multiLevelType w:val="singleLevel"/>
    <w:tmpl w:val="00000002"/>
    <w:name w:val="WW8Num2"/>
    <w:lvl w:ilvl="0">
      <w:start w:val="1"/>
      <w:numFmt w:val="decimal"/>
      <w:lvlText w:val="%1."/>
      <w:lvlJc w:val="left"/>
      <w:pPr>
        <w:tabs>
          <w:tab w:val="num" w:pos="1062"/>
        </w:tabs>
        <w:ind w:left="1062"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Times New Roman"/>
      </w:rPr>
    </w:lvl>
    <w:lvl w:ilvl="1">
      <w:start w:val="1"/>
      <w:numFmt w:val="bullet"/>
      <w:lvlText w:val=""/>
      <w:lvlJc w:val="left"/>
      <w:pPr>
        <w:tabs>
          <w:tab w:val="num" w:pos="0"/>
        </w:tabs>
        <w:ind w:left="1440" w:hanging="360"/>
      </w:pPr>
      <w:rPr>
        <w:rFonts w:ascii="Wingdings" w:hAnsi="Wingdings" w:cs="Times New Roman"/>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9B6D13"/>
    <w:multiLevelType w:val="hybridMultilevel"/>
    <w:tmpl w:val="6A4C42FE"/>
    <w:lvl w:ilvl="0" w:tplc="F5D6D678">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96A5596"/>
    <w:multiLevelType w:val="hybridMultilevel"/>
    <w:tmpl w:val="0CE03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F46EFE"/>
    <w:multiLevelType w:val="hybridMultilevel"/>
    <w:tmpl w:val="CB86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97F49"/>
    <w:multiLevelType w:val="hybridMultilevel"/>
    <w:tmpl w:val="05780FBA"/>
    <w:lvl w:ilvl="0" w:tplc="0442A1A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F96848"/>
    <w:multiLevelType w:val="hybridMultilevel"/>
    <w:tmpl w:val="55FAC426"/>
    <w:lvl w:ilvl="0" w:tplc="033A2C1A">
      <w:numFmt w:val="bullet"/>
      <w:lvlText w:val="-"/>
      <w:lvlJc w:val="left"/>
      <w:pPr>
        <w:tabs>
          <w:tab w:val="num" w:pos="1302"/>
        </w:tabs>
        <w:ind w:left="1302" w:hanging="73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18C74486"/>
    <w:multiLevelType w:val="multilevel"/>
    <w:tmpl w:val="39BC4D5A"/>
    <w:lvl w:ilvl="0">
      <w:start w:val="1"/>
      <w:numFmt w:val="bullet"/>
      <w:lvlText w:val=""/>
      <w:lvlJc w:val="left"/>
      <w:pPr>
        <w:tabs>
          <w:tab w:val="num" w:pos="2573"/>
        </w:tabs>
        <w:ind w:left="2381" w:hanging="168"/>
      </w:pPr>
      <w:rPr>
        <w:rFonts w:ascii="Symbol" w:hAnsi="Symbol" w:hint="default"/>
      </w:rPr>
    </w:lvl>
    <w:lvl w:ilvl="1">
      <w:start w:val="1"/>
      <w:numFmt w:val="bullet"/>
      <w:lvlText w:val="o"/>
      <w:lvlJc w:val="left"/>
      <w:pPr>
        <w:tabs>
          <w:tab w:val="num" w:pos="3293"/>
        </w:tabs>
        <w:ind w:left="3293" w:hanging="360"/>
      </w:pPr>
      <w:rPr>
        <w:rFonts w:ascii="Courier New" w:hAnsi="Courier New" w:cs="Courier New" w:hint="default"/>
      </w:rPr>
    </w:lvl>
    <w:lvl w:ilvl="2">
      <w:start w:val="1"/>
      <w:numFmt w:val="bullet"/>
      <w:lvlText w:val=""/>
      <w:lvlJc w:val="left"/>
      <w:pPr>
        <w:tabs>
          <w:tab w:val="num" w:pos="4013"/>
        </w:tabs>
        <w:ind w:left="4013" w:hanging="360"/>
      </w:pPr>
      <w:rPr>
        <w:rFonts w:ascii="Marlett" w:hAnsi="Marlett" w:hint="default"/>
      </w:rPr>
    </w:lvl>
    <w:lvl w:ilvl="3">
      <w:start w:val="1"/>
      <w:numFmt w:val="bullet"/>
      <w:lvlText w:val=""/>
      <w:lvlJc w:val="left"/>
      <w:pPr>
        <w:tabs>
          <w:tab w:val="num" w:pos="4733"/>
        </w:tabs>
        <w:ind w:left="4733" w:hanging="360"/>
      </w:pPr>
      <w:rPr>
        <w:rFonts w:ascii="Symbol" w:hAnsi="Symbol" w:hint="default"/>
      </w:rPr>
    </w:lvl>
    <w:lvl w:ilvl="4">
      <w:start w:val="1"/>
      <w:numFmt w:val="bullet"/>
      <w:lvlText w:val="o"/>
      <w:lvlJc w:val="left"/>
      <w:pPr>
        <w:tabs>
          <w:tab w:val="num" w:pos="5453"/>
        </w:tabs>
        <w:ind w:left="5453" w:hanging="360"/>
      </w:pPr>
      <w:rPr>
        <w:rFonts w:ascii="Courier New" w:hAnsi="Courier New" w:cs="Courier New" w:hint="default"/>
      </w:rPr>
    </w:lvl>
    <w:lvl w:ilvl="5">
      <w:start w:val="1"/>
      <w:numFmt w:val="bullet"/>
      <w:lvlText w:val=""/>
      <w:lvlJc w:val="left"/>
      <w:pPr>
        <w:tabs>
          <w:tab w:val="num" w:pos="6173"/>
        </w:tabs>
        <w:ind w:left="6173" w:hanging="360"/>
      </w:pPr>
      <w:rPr>
        <w:rFonts w:ascii="Marlett" w:hAnsi="Marlett" w:hint="default"/>
      </w:rPr>
    </w:lvl>
    <w:lvl w:ilvl="6">
      <w:start w:val="1"/>
      <w:numFmt w:val="bullet"/>
      <w:lvlText w:val=""/>
      <w:lvlJc w:val="left"/>
      <w:pPr>
        <w:tabs>
          <w:tab w:val="num" w:pos="6893"/>
        </w:tabs>
        <w:ind w:left="6893" w:hanging="360"/>
      </w:pPr>
      <w:rPr>
        <w:rFonts w:ascii="Symbol" w:hAnsi="Symbol" w:hint="default"/>
      </w:rPr>
    </w:lvl>
    <w:lvl w:ilvl="7">
      <w:start w:val="1"/>
      <w:numFmt w:val="bullet"/>
      <w:lvlText w:val="o"/>
      <w:lvlJc w:val="left"/>
      <w:pPr>
        <w:tabs>
          <w:tab w:val="num" w:pos="7613"/>
        </w:tabs>
        <w:ind w:left="7613" w:hanging="360"/>
      </w:pPr>
      <w:rPr>
        <w:rFonts w:ascii="Courier New" w:hAnsi="Courier New" w:cs="Courier New" w:hint="default"/>
      </w:rPr>
    </w:lvl>
    <w:lvl w:ilvl="8">
      <w:start w:val="1"/>
      <w:numFmt w:val="bullet"/>
      <w:lvlText w:val=""/>
      <w:lvlJc w:val="left"/>
      <w:pPr>
        <w:tabs>
          <w:tab w:val="num" w:pos="8333"/>
        </w:tabs>
        <w:ind w:left="8333" w:hanging="360"/>
      </w:pPr>
      <w:rPr>
        <w:rFonts w:ascii="Marlett" w:hAnsi="Marlett" w:hint="default"/>
      </w:rPr>
    </w:lvl>
  </w:abstractNum>
  <w:abstractNum w:abstractNumId="10">
    <w:nsid w:val="1CBD2FE7"/>
    <w:multiLevelType w:val="hybridMultilevel"/>
    <w:tmpl w:val="D3829824"/>
    <w:lvl w:ilvl="0" w:tplc="CBB46B90">
      <w:start w:val="1"/>
      <w:numFmt w:val="decimal"/>
      <w:lvlText w:val="%1."/>
      <w:lvlJc w:val="left"/>
      <w:pPr>
        <w:tabs>
          <w:tab w:val="num" w:pos="2043"/>
        </w:tabs>
        <w:ind w:left="2043" w:hanging="1185"/>
      </w:pPr>
      <w:rPr>
        <w:rFonts w:hint="default"/>
      </w:rPr>
    </w:lvl>
    <w:lvl w:ilvl="1" w:tplc="04190019" w:tentative="1">
      <w:start w:val="1"/>
      <w:numFmt w:val="lowerLetter"/>
      <w:lvlText w:val="%2."/>
      <w:lvlJc w:val="left"/>
      <w:pPr>
        <w:tabs>
          <w:tab w:val="num" w:pos="1938"/>
        </w:tabs>
        <w:ind w:left="1938" w:hanging="360"/>
      </w:pPr>
    </w:lvl>
    <w:lvl w:ilvl="2" w:tplc="0419001B" w:tentative="1">
      <w:start w:val="1"/>
      <w:numFmt w:val="lowerRoman"/>
      <w:lvlText w:val="%3."/>
      <w:lvlJc w:val="right"/>
      <w:pPr>
        <w:tabs>
          <w:tab w:val="num" w:pos="2658"/>
        </w:tabs>
        <w:ind w:left="2658" w:hanging="180"/>
      </w:pPr>
    </w:lvl>
    <w:lvl w:ilvl="3" w:tplc="0419000F" w:tentative="1">
      <w:start w:val="1"/>
      <w:numFmt w:val="decimal"/>
      <w:lvlText w:val="%4."/>
      <w:lvlJc w:val="left"/>
      <w:pPr>
        <w:tabs>
          <w:tab w:val="num" w:pos="3378"/>
        </w:tabs>
        <w:ind w:left="3378" w:hanging="360"/>
      </w:pPr>
    </w:lvl>
    <w:lvl w:ilvl="4" w:tplc="04190019" w:tentative="1">
      <w:start w:val="1"/>
      <w:numFmt w:val="lowerLetter"/>
      <w:lvlText w:val="%5."/>
      <w:lvlJc w:val="left"/>
      <w:pPr>
        <w:tabs>
          <w:tab w:val="num" w:pos="4098"/>
        </w:tabs>
        <w:ind w:left="4098" w:hanging="360"/>
      </w:pPr>
    </w:lvl>
    <w:lvl w:ilvl="5" w:tplc="0419001B" w:tentative="1">
      <w:start w:val="1"/>
      <w:numFmt w:val="lowerRoman"/>
      <w:lvlText w:val="%6."/>
      <w:lvlJc w:val="right"/>
      <w:pPr>
        <w:tabs>
          <w:tab w:val="num" w:pos="4818"/>
        </w:tabs>
        <w:ind w:left="4818" w:hanging="180"/>
      </w:pPr>
    </w:lvl>
    <w:lvl w:ilvl="6" w:tplc="0419000F" w:tentative="1">
      <w:start w:val="1"/>
      <w:numFmt w:val="decimal"/>
      <w:lvlText w:val="%7."/>
      <w:lvlJc w:val="left"/>
      <w:pPr>
        <w:tabs>
          <w:tab w:val="num" w:pos="5538"/>
        </w:tabs>
        <w:ind w:left="5538" w:hanging="360"/>
      </w:pPr>
    </w:lvl>
    <w:lvl w:ilvl="7" w:tplc="04190019" w:tentative="1">
      <w:start w:val="1"/>
      <w:numFmt w:val="lowerLetter"/>
      <w:lvlText w:val="%8."/>
      <w:lvlJc w:val="left"/>
      <w:pPr>
        <w:tabs>
          <w:tab w:val="num" w:pos="6258"/>
        </w:tabs>
        <w:ind w:left="6258" w:hanging="360"/>
      </w:pPr>
    </w:lvl>
    <w:lvl w:ilvl="8" w:tplc="0419001B" w:tentative="1">
      <w:start w:val="1"/>
      <w:numFmt w:val="lowerRoman"/>
      <w:lvlText w:val="%9."/>
      <w:lvlJc w:val="right"/>
      <w:pPr>
        <w:tabs>
          <w:tab w:val="num" w:pos="6978"/>
        </w:tabs>
        <w:ind w:left="6978" w:hanging="180"/>
      </w:pPr>
    </w:lvl>
  </w:abstractNum>
  <w:abstractNum w:abstractNumId="11">
    <w:nsid w:val="1E9E4877"/>
    <w:multiLevelType w:val="hybridMultilevel"/>
    <w:tmpl w:val="CD32A3E8"/>
    <w:lvl w:ilvl="0" w:tplc="DD7210C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34A028C"/>
    <w:multiLevelType w:val="multilevel"/>
    <w:tmpl w:val="D668D24C"/>
    <w:lvl w:ilvl="0">
      <w:numFmt w:val="bullet"/>
      <w:lvlText w:val="-"/>
      <w:lvlJc w:val="left"/>
      <w:pPr>
        <w:tabs>
          <w:tab w:val="num" w:pos="954"/>
        </w:tabs>
        <w:ind w:left="954" w:hanging="876"/>
      </w:pPr>
      <w:rPr>
        <w:rFonts w:ascii="Times New Roman" w:eastAsia="Times New Roman" w:hAnsi="Times New Roman" w:cs="Times New Roman" w:hint="default"/>
      </w:rPr>
    </w:lvl>
    <w:lvl w:ilvl="1" w:tentative="1">
      <w:start w:val="1"/>
      <w:numFmt w:val="bullet"/>
      <w:lvlText w:val="o"/>
      <w:lvlJc w:val="left"/>
      <w:pPr>
        <w:tabs>
          <w:tab w:val="num" w:pos="1158"/>
        </w:tabs>
        <w:ind w:left="1158" w:hanging="360"/>
      </w:pPr>
      <w:rPr>
        <w:rFonts w:ascii="Courier New" w:hAnsi="Courier New" w:hint="default"/>
      </w:rPr>
    </w:lvl>
    <w:lvl w:ilvl="2" w:tentative="1">
      <w:start w:val="1"/>
      <w:numFmt w:val="bullet"/>
      <w:lvlText w:val=""/>
      <w:lvlJc w:val="left"/>
      <w:pPr>
        <w:tabs>
          <w:tab w:val="num" w:pos="1878"/>
        </w:tabs>
        <w:ind w:left="1878" w:hanging="360"/>
      </w:pPr>
      <w:rPr>
        <w:rFonts w:ascii="Wingdings" w:hAnsi="Wingdings" w:hint="default"/>
      </w:rPr>
    </w:lvl>
    <w:lvl w:ilvl="3" w:tentative="1">
      <w:start w:val="1"/>
      <w:numFmt w:val="bullet"/>
      <w:lvlText w:val=""/>
      <w:lvlJc w:val="left"/>
      <w:pPr>
        <w:tabs>
          <w:tab w:val="num" w:pos="2598"/>
        </w:tabs>
        <w:ind w:left="2598" w:hanging="360"/>
      </w:pPr>
      <w:rPr>
        <w:rFonts w:ascii="Symbol" w:hAnsi="Symbol" w:hint="default"/>
      </w:rPr>
    </w:lvl>
    <w:lvl w:ilvl="4" w:tentative="1">
      <w:start w:val="1"/>
      <w:numFmt w:val="bullet"/>
      <w:lvlText w:val="o"/>
      <w:lvlJc w:val="left"/>
      <w:pPr>
        <w:tabs>
          <w:tab w:val="num" w:pos="3318"/>
        </w:tabs>
        <w:ind w:left="3318" w:hanging="360"/>
      </w:pPr>
      <w:rPr>
        <w:rFonts w:ascii="Courier New" w:hAnsi="Courier New" w:hint="default"/>
      </w:rPr>
    </w:lvl>
    <w:lvl w:ilvl="5" w:tentative="1">
      <w:start w:val="1"/>
      <w:numFmt w:val="bullet"/>
      <w:lvlText w:val=""/>
      <w:lvlJc w:val="left"/>
      <w:pPr>
        <w:tabs>
          <w:tab w:val="num" w:pos="4038"/>
        </w:tabs>
        <w:ind w:left="4038" w:hanging="360"/>
      </w:pPr>
      <w:rPr>
        <w:rFonts w:ascii="Wingdings" w:hAnsi="Wingdings" w:hint="default"/>
      </w:rPr>
    </w:lvl>
    <w:lvl w:ilvl="6" w:tentative="1">
      <w:start w:val="1"/>
      <w:numFmt w:val="bullet"/>
      <w:lvlText w:val=""/>
      <w:lvlJc w:val="left"/>
      <w:pPr>
        <w:tabs>
          <w:tab w:val="num" w:pos="4758"/>
        </w:tabs>
        <w:ind w:left="4758" w:hanging="360"/>
      </w:pPr>
      <w:rPr>
        <w:rFonts w:ascii="Symbol" w:hAnsi="Symbol" w:hint="default"/>
      </w:rPr>
    </w:lvl>
    <w:lvl w:ilvl="7" w:tentative="1">
      <w:start w:val="1"/>
      <w:numFmt w:val="bullet"/>
      <w:lvlText w:val="o"/>
      <w:lvlJc w:val="left"/>
      <w:pPr>
        <w:tabs>
          <w:tab w:val="num" w:pos="5478"/>
        </w:tabs>
        <w:ind w:left="5478" w:hanging="360"/>
      </w:pPr>
      <w:rPr>
        <w:rFonts w:ascii="Courier New" w:hAnsi="Courier New" w:hint="default"/>
      </w:rPr>
    </w:lvl>
    <w:lvl w:ilvl="8" w:tentative="1">
      <w:start w:val="1"/>
      <w:numFmt w:val="bullet"/>
      <w:lvlText w:val=""/>
      <w:lvlJc w:val="left"/>
      <w:pPr>
        <w:tabs>
          <w:tab w:val="num" w:pos="6198"/>
        </w:tabs>
        <w:ind w:left="6198" w:hanging="360"/>
      </w:pPr>
      <w:rPr>
        <w:rFonts w:ascii="Wingdings" w:hAnsi="Wingdings" w:hint="default"/>
      </w:rPr>
    </w:lvl>
  </w:abstractNum>
  <w:abstractNum w:abstractNumId="13">
    <w:nsid w:val="27467295"/>
    <w:multiLevelType w:val="hybridMultilevel"/>
    <w:tmpl w:val="7C763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E042AD"/>
    <w:multiLevelType w:val="hybridMultilevel"/>
    <w:tmpl w:val="39BC4D5A"/>
    <w:lvl w:ilvl="0" w:tplc="5B0EA594">
      <w:start w:val="1"/>
      <w:numFmt w:val="bullet"/>
      <w:lvlText w:val=""/>
      <w:lvlJc w:val="left"/>
      <w:pPr>
        <w:tabs>
          <w:tab w:val="num" w:pos="2573"/>
        </w:tabs>
        <w:ind w:left="2381" w:hanging="168"/>
      </w:pPr>
      <w:rPr>
        <w:rFonts w:ascii="Symbol" w:hAnsi="Symbol" w:hint="default"/>
      </w:rPr>
    </w:lvl>
    <w:lvl w:ilvl="1" w:tplc="04190003" w:tentative="1">
      <w:start w:val="1"/>
      <w:numFmt w:val="bullet"/>
      <w:lvlText w:val="o"/>
      <w:lvlJc w:val="left"/>
      <w:pPr>
        <w:tabs>
          <w:tab w:val="num" w:pos="3293"/>
        </w:tabs>
        <w:ind w:left="3293" w:hanging="360"/>
      </w:pPr>
      <w:rPr>
        <w:rFonts w:ascii="Courier New" w:hAnsi="Courier New" w:cs="Courier New" w:hint="default"/>
      </w:rPr>
    </w:lvl>
    <w:lvl w:ilvl="2" w:tplc="04190005" w:tentative="1">
      <w:start w:val="1"/>
      <w:numFmt w:val="bullet"/>
      <w:lvlText w:val=""/>
      <w:lvlJc w:val="left"/>
      <w:pPr>
        <w:tabs>
          <w:tab w:val="num" w:pos="4013"/>
        </w:tabs>
        <w:ind w:left="4013" w:hanging="360"/>
      </w:pPr>
      <w:rPr>
        <w:rFonts w:ascii="Marlett" w:hAnsi="Marlett" w:hint="default"/>
      </w:rPr>
    </w:lvl>
    <w:lvl w:ilvl="3" w:tplc="04190001" w:tentative="1">
      <w:start w:val="1"/>
      <w:numFmt w:val="bullet"/>
      <w:lvlText w:val=""/>
      <w:lvlJc w:val="left"/>
      <w:pPr>
        <w:tabs>
          <w:tab w:val="num" w:pos="4733"/>
        </w:tabs>
        <w:ind w:left="4733" w:hanging="360"/>
      </w:pPr>
      <w:rPr>
        <w:rFonts w:ascii="Symbol" w:hAnsi="Symbol" w:hint="default"/>
      </w:rPr>
    </w:lvl>
    <w:lvl w:ilvl="4" w:tplc="04190003" w:tentative="1">
      <w:start w:val="1"/>
      <w:numFmt w:val="bullet"/>
      <w:lvlText w:val="o"/>
      <w:lvlJc w:val="left"/>
      <w:pPr>
        <w:tabs>
          <w:tab w:val="num" w:pos="5453"/>
        </w:tabs>
        <w:ind w:left="5453" w:hanging="360"/>
      </w:pPr>
      <w:rPr>
        <w:rFonts w:ascii="Courier New" w:hAnsi="Courier New" w:cs="Courier New" w:hint="default"/>
      </w:rPr>
    </w:lvl>
    <w:lvl w:ilvl="5" w:tplc="04190005" w:tentative="1">
      <w:start w:val="1"/>
      <w:numFmt w:val="bullet"/>
      <w:lvlText w:val=""/>
      <w:lvlJc w:val="left"/>
      <w:pPr>
        <w:tabs>
          <w:tab w:val="num" w:pos="6173"/>
        </w:tabs>
        <w:ind w:left="6173" w:hanging="360"/>
      </w:pPr>
      <w:rPr>
        <w:rFonts w:ascii="Marlett" w:hAnsi="Marlett" w:hint="default"/>
      </w:rPr>
    </w:lvl>
    <w:lvl w:ilvl="6" w:tplc="04190001" w:tentative="1">
      <w:start w:val="1"/>
      <w:numFmt w:val="bullet"/>
      <w:lvlText w:val=""/>
      <w:lvlJc w:val="left"/>
      <w:pPr>
        <w:tabs>
          <w:tab w:val="num" w:pos="6893"/>
        </w:tabs>
        <w:ind w:left="6893" w:hanging="360"/>
      </w:pPr>
      <w:rPr>
        <w:rFonts w:ascii="Symbol" w:hAnsi="Symbol" w:hint="default"/>
      </w:rPr>
    </w:lvl>
    <w:lvl w:ilvl="7" w:tplc="04190003" w:tentative="1">
      <w:start w:val="1"/>
      <w:numFmt w:val="bullet"/>
      <w:lvlText w:val="o"/>
      <w:lvlJc w:val="left"/>
      <w:pPr>
        <w:tabs>
          <w:tab w:val="num" w:pos="7613"/>
        </w:tabs>
        <w:ind w:left="7613" w:hanging="360"/>
      </w:pPr>
      <w:rPr>
        <w:rFonts w:ascii="Courier New" w:hAnsi="Courier New" w:cs="Courier New" w:hint="default"/>
      </w:rPr>
    </w:lvl>
    <w:lvl w:ilvl="8" w:tplc="04190005" w:tentative="1">
      <w:start w:val="1"/>
      <w:numFmt w:val="bullet"/>
      <w:lvlText w:val=""/>
      <w:lvlJc w:val="left"/>
      <w:pPr>
        <w:tabs>
          <w:tab w:val="num" w:pos="8333"/>
        </w:tabs>
        <w:ind w:left="8333" w:hanging="360"/>
      </w:pPr>
      <w:rPr>
        <w:rFonts w:ascii="Marlett" w:hAnsi="Marlett" w:hint="default"/>
      </w:rPr>
    </w:lvl>
  </w:abstractNum>
  <w:abstractNum w:abstractNumId="15">
    <w:nsid w:val="34B240C2"/>
    <w:multiLevelType w:val="multilevel"/>
    <w:tmpl w:val="EB3C0A3A"/>
    <w:styleLink w:val="-"/>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56E7EDE"/>
    <w:multiLevelType w:val="singleLevel"/>
    <w:tmpl w:val="B2D4ECE4"/>
    <w:lvl w:ilvl="0">
      <w:numFmt w:val="bullet"/>
      <w:lvlText w:val="-"/>
      <w:lvlJc w:val="left"/>
      <w:pPr>
        <w:tabs>
          <w:tab w:val="num" w:pos="1080"/>
        </w:tabs>
        <w:ind w:left="1080" w:hanging="360"/>
      </w:pPr>
      <w:rPr>
        <w:rFonts w:hint="default"/>
      </w:rPr>
    </w:lvl>
  </w:abstractNum>
  <w:abstractNum w:abstractNumId="17">
    <w:nsid w:val="35A23DF4"/>
    <w:multiLevelType w:val="hybridMultilevel"/>
    <w:tmpl w:val="353CBEBC"/>
    <w:lvl w:ilvl="0" w:tplc="973A312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D92DCE"/>
    <w:multiLevelType w:val="hybridMultilevel"/>
    <w:tmpl w:val="03E6092A"/>
    <w:lvl w:ilvl="0" w:tplc="CA7A1F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C577A"/>
    <w:multiLevelType w:val="hybridMultilevel"/>
    <w:tmpl w:val="23BA001C"/>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BE52B8"/>
    <w:multiLevelType w:val="hybridMultilevel"/>
    <w:tmpl w:val="29061B6E"/>
    <w:lvl w:ilvl="0" w:tplc="2624AC78">
      <w:start w:val="6"/>
      <w:numFmt w:val="bullet"/>
      <w:lvlText w:val="-"/>
      <w:lvlJc w:val="left"/>
      <w:pPr>
        <w:tabs>
          <w:tab w:val="num" w:pos="1944"/>
        </w:tabs>
        <w:ind w:left="1944" w:hanging="384"/>
      </w:pPr>
      <w:rPr>
        <w:rFonts w:ascii="Times New Roman" w:eastAsia="MS Mincho" w:hAnsi="Times New Roman" w:cs="Times New Roman"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1">
    <w:nsid w:val="3E976437"/>
    <w:multiLevelType w:val="singleLevel"/>
    <w:tmpl w:val="A9A83D8A"/>
    <w:lvl w:ilvl="0">
      <w:start w:val="1"/>
      <w:numFmt w:val="bullet"/>
      <w:lvlText w:val="-"/>
      <w:lvlJc w:val="left"/>
      <w:pPr>
        <w:tabs>
          <w:tab w:val="num" w:pos="528"/>
        </w:tabs>
        <w:ind w:left="528" w:hanging="360"/>
      </w:pPr>
      <w:rPr>
        <w:rFonts w:ascii="Times New Roman" w:hAnsi="Times New Roman" w:hint="default"/>
      </w:rPr>
    </w:lvl>
  </w:abstractNum>
  <w:abstractNum w:abstractNumId="22">
    <w:nsid w:val="42101A56"/>
    <w:multiLevelType w:val="hybridMultilevel"/>
    <w:tmpl w:val="39DC3088"/>
    <w:lvl w:ilvl="0" w:tplc="04190001">
      <w:start w:val="1"/>
      <w:numFmt w:val="bullet"/>
      <w:lvlText w:val=""/>
      <w:lvlJc w:val="left"/>
      <w:pPr>
        <w:tabs>
          <w:tab w:val="num" w:pos="2573"/>
        </w:tabs>
        <w:ind w:left="2573" w:hanging="360"/>
      </w:pPr>
      <w:rPr>
        <w:rFonts w:ascii="Symbol" w:hAnsi="Symbol" w:hint="default"/>
      </w:rPr>
    </w:lvl>
    <w:lvl w:ilvl="1" w:tplc="04190003" w:tentative="1">
      <w:start w:val="1"/>
      <w:numFmt w:val="bullet"/>
      <w:lvlText w:val="o"/>
      <w:lvlJc w:val="left"/>
      <w:pPr>
        <w:tabs>
          <w:tab w:val="num" w:pos="3293"/>
        </w:tabs>
        <w:ind w:left="3293" w:hanging="360"/>
      </w:pPr>
      <w:rPr>
        <w:rFonts w:ascii="Courier New" w:hAnsi="Courier New" w:cs="Courier New" w:hint="default"/>
      </w:rPr>
    </w:lvl>
    <w:lvl w:ilvl="2" w:tplc="04190005" w:tentative="1">
      <w:start w:val="1"/>
      <w:numFmt w:val="bullet"/>
      <w:lvlText w:val=""/>
      <w:lvlJc w:val="left"/>
      <w:pPr>
        <w:tabs>
          <w:tab w:val="num" w:pos="4013"/>
        </w:tabs>
        <w:ind w:left="4013" w:hanging="360"/>
      </w:pPr>
      <w:rPr>
        <w:rFonts w:ascii="Marlett" w:hAnsi="Marlett" w:hint="default"/>
      </w:rPr>
    </w:lvl>
    <w:lvl w:ilvl="3" w:tplc="04190001" w:tentative="1">
      <w:start w:val="1"/>
      <w:numFmt w:val="bullet"/>
      <w:lvlText w:val=""/>
      <w:lvlJc w:val="left"/>
      <w:pPr>
        <w:tabs>
          <w:tab w:val="num" w:pos="4733"/>
        </w:tabs>
        <w:ind w:left="4733" w:hanging="360"/>
      </w:pPr>
      <w:rPr>
        <w:rFonts w:ascii="Symbol" w:hAnsi="Symbol" w:hint="default"/>
      </w:rPr>
    </w:lvl>
    <w:lvl w:ilvl="4" w:tplc="04190003" w:tentative="1">
      <w:start w:val="1"/>
      <w:numFmt w:val="bullet"/>
      <w:lvlText w:val="o"/>
      <w:lvlJc w:val="left"/>
      <w:pPr>
        <w:tabs>
          <w:tab w:val="num" w:pos="5453"/>
        </w:tabs>
        <w:ind w:left="5453" w:hanging="360"/>
      </w:pPr>
      <w:rPr>
        <w:rFonts w:ascii="Courier New" w:hAnsi="Courier New" w:cs="Courier New" w:hint="default"/>
      </w:rPr>
    </w:lvl>
    <w:lvl w:ilvl="5" w:tplc="04190005" w:tentative="1">
      <w:start w:val="1"/>
      <w:numFmt w:val="bullet"/>
      <w:lvlText w:val=""/>
      <w:lvlJc w:val="left"/>
      <w:pPr>
        <w:tabs>
          <w:tab w:val="num" w:pos="6173"/>
        </w:tabs>
        <w:ind w:left="6173" w:hanging="360"/>
      </w:pPr>
      <w:rPr>
        <w:rFonts w:ascii="Marlett" w:hAnsi="Marlett" w:hint="default"/>
      </w:rPr>
    </w:lvl>
    <w:lvl w:ilvl="6" w:tplc="04190001" w:tentative="1">
      <w:start w:val="1"/>
      <w:numFmt w:val="bullet"/>
      <w:lvlText w:val=""/>
      <w:lvlJc w:val="left"/>
      <w:pPr>
        <w:tabs>
          <w:tab w:val="num" w:pos="6893"/>
        </w:tabs>
        <w:ind w:left="6893" w:hanging="360"/>
      </w:pPr>
      <w:rPr>
        <w:rFonts w:ascii="Symbol" w:hAnsi="Symbol" w:hint="default"/>
      </w:rPr>
    </w:lvl>
    <w:lvl w:ilvl="7" w:tplc="04190003" w:tentative="1">
      <w:start w:val="1"/>
      <w:numFmt w:val="bullet"/>
      <w:lvlText w:val="o"/>
      <w:lvlJc w:val="left"/>
      <w:pPr>
        <w:tabs>
          <w:tab w:val="num" w:pos="7613"/>
        </w:tabs>
        <w:ind w:left="7613" w:hanging="360"/>
      </w:pPr>
      <w:rPr>
        <w:rFonts w:ascii="Courier New" w:hAnsi="Courier New" w:cs="Courier New" w:hint="default"/>
      </w:rPr>
    </w:lvl>
    <w:lvl w:ilvl="8" w:tplc="04190005" w:tentative="1">
      <w:start w:val="1"/>
      <w:numFmt w:val="bullet"/>
      <w:lvlText w:val=""/>
      <w:lvlJc w:val="left"/>
      <w:pPr>
        <w:tabs>
          <w:tab w:val="num" w:pos="8333"/>
        </w:tabs>
        <w:ind w:left="8333" w:hanging="360"/>
      </w:pPr>
      <w:rPr>
        <w:rFonts w:ascii="Marlett" w:hAnsi="Marlett" w:hint="default"/>
      </w:rPr>
    </w:lvl>
  </w:abstractNum>
  <w:abstractNum w:abstractNumId="23">
    <w:nsid w:val="47612165"/>
    <w:multiLevelType w:val="hybridMultilevel"/>
    <w:tmpl w:val="9E2A5E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FC1DF8"/>
    <w:multiLevelType w:val="multilevel"/>
    <w:tmpl w:val="55FAC426"/>
    <w:lvl w:ilvl="0">
      <w:numFmt w:val="bullet"/>
      <w:lvlText w:val="-"/>
      <w:lvlJc w:val="left"/>
      <w:pPr>
        <w:tabs>
          <w:tab w:val="num" w:pos="1302"/>
        </w:tabs>
        <w:ind w:left="1302" w:hanging="735"/>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5">
    <w:nsid w:val="4AF566A2"/>
    <w:multiLevelType w:val="hybridMultilevel"/>
    <w:tmpl w:val="926EF64E"/>
    <w:lvl w:ilvl="0" w:tplc="8D383438">
      <w:numFmt w:val="bullet"/>
      <w:lvlText w:val="-"/>
      <w:lvlJc w:val="left"/>
      <w:pPr>
        <w:tabs>
          <w:tab w:val="num" w:pos="768"/>
        </w:tabs>
        <w:ind w:left="768" w:hanging="40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17E0C0B"/>
    <w:multiLevelType w:val="hybridMultilevel"/>
    <w:tmpl w:val="5FE65A58"/>
    <w:lvl w:ilvl="0" w:tplc="E5AEFF9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2350D16"/>
    <w:multiLevelType w:val="multilevel"/>
    <w:tmpl w:val="39DC3088"/>
    <w:lvl w:ilvl="0">
      <w:start w:val="1"/>
      <w:numFmt w:val="bullet"/>
      <w:lvlText w:val=""/>
      <w:lvlJc w:val="left"/>
      <w:pPr>
        <w:tabs>
          <w:tab w:val="num" w:pos="2573"/>
        </w:tabs>
        <w:ind w:left="2573" w:hanging="360"/>
      </w:pPr>
      <w:rPr>
        <w:rFonts w:ascii="Symbol" w:hAnsi="Symbol" w:hint="default"/>
      </w:rPr>
    </w:lvl>
    <w:lvl w:ilvl="1">
      <w:start w:val="1"/>
      <w:numFmt w:val="bullet"/>
      <w:lvlText w:val="o"/>
      <w:lvlJc w:val="left"/>
      <w:pPr>
        <w:tabs>
          <w:tab w:val="num" w:pos="3293"/>
        </w:tabs>
        <w:ind w:left="3293" w:hanging="360"/>
      </w:pPr>
      <w:rPr>
        <w:rFonts w:ascii="Courier New" w:hAnsi="Courier New" w:cs="Courier New" w:hint="default"/>
      </w:rPr>
    </w:lvl>
    <w:lvl w:ilvl="2">
      <w:start w:val="1"/>
      <w:numFmt w:val="bullet"/>
      <w:lvlText w:val=""/>
      <w:lvlJc w:val="left"/>
      <w:pPr>
        <w:tabs>
          <w:tab w:val="num" w:pos="4013"/>
        </w:tabs>
        <w:ind w:left="4013" w:hanging="360"/>
      </w:pPr>
      <w:rPr>
        <w:rFonts w:ascii="Marlett" w:hAnsi="Marlett" w:hint="default"/>
      </w:rPr>
    </w:lvl>
    <w:lvl w:ilvl="3">
      <w:start w:val="1"/>
      <w:numFmt w:val="bullet"/>
      <w:lvlText w:val=""/>
      <w:lvlJc w:val="left"/>
      <w:pPr>
        <w:tabs>
          <w:tab w:val="num" w:pos="4733"/>
        </w:tabs>
        <w:ind w:left="4733" w:hanging="360"/>
      </w:pPr>
      <w:rPr>
        <w:rFonts w:ascii="Symbol" w:hAnsi="Symbol" w:hint="default"/>
      </w:rPr>
    </w:lvl>
    <w:lvl w:ilvl="4">
      <w:start w:val="1"/>
      <w:numFmt w:val="bullet"/>
      <w:lvlText w:val="o"/>
      <w:lvlJc w:val="left"/>
      <w:pPr>
        <w:tabs>
          <w:tab w:val="num" w:pos="5453"/>
        </w:tabs>
        <w:ind w:left="5453" w:hanging="360"/>
      </w:pPr>
      <w:rPr>
        <w:rFonts w:ascii="Courier New" w:hAnsi="Courier New" w:cs="Courier New" w:hint="default"/>
      </w:rPr>
    </w:lvl>
    <w:lvl w:ilvl="5">
      <w:start w:val="1"/>
      <w:numFmt w:val="bullet"/>
      <w:lvlText w:val=""/>
      <w:lvlJc w:val="left"/>
      <w:pPr>
        <w:tabs>
          <w:tab w:val="num" w:pos="6173"/>
        </w:tabs>
        <w:ind w:left="6173" w:hanging="360"/>
      </w:pPr>
      <w:rPr>
        <w:rFonts w:ascii="Marlett" w:hAnsi="Marlett" w:hint="default"/>
      </w:rPr>
    </w:lvl>
    <w:lvl w:ilvl="6">
      <w:start w:val="1"/>
      <w:numFmt w:val="bullet"/>
      <w:lvlText w:val=""/>
      <w:lvlJc w:val="left"/>
      <w:pPr>
        <w:tabs>
          <w:tab w:val="num" w:pos="6893"/>
        </w:tabs>
        <w:ind w:left="6893" w:hanging="360"/>
      </w:pPr>
      <w:rPr>
        <w:rFonts w:ascii="Symbol" w:hAnsi="Symbol" w:hint="default"/>
      </w:rPr>
    </w:lvl>
    <w:lvl w:ilvl="7">
      <w:start w:val="1"/>
      <w:numFmt w:val="bullet"/>
      <w:lvlText w:val="o"/>
      <w:lvlJc w:val="left"/>
      <w:pPr>
        <w:tabs>
          <w:tab w:val="num" w:pos="7613"/>
        </w:tabs>
        <w:ind w:left="7613" w:hanging="360"/>
      </w:pPr>
      <w:rPr>
        <w:rFonts w:ascii="Courier New" w:hAnsi="Courier New" w:cs="Courier New" w:hint="default"/>
      </w:rPr>
    </w:lvl>
    <w:lvl w:ilvl="8">
      <w:start w:val="1"/>
      <w:numFmt w:val="bullet"/>
      <w:lvlText w:val=""/>
      <w:lvlJc w:val="left"/>
      <w:pPr>
        <w:tabs>
          <w:tab w:val="num" w:pos="8333"/>
        </w:tabs>
        <w:ind w:left="8333" w:hanging="360"/>
      </w:pPr>
      <w:rPr>
        <w:rFonts w:ascii="Marlett" w:hAnsi="Marlett" w:hint="default"/>
      </w:rPr>
    </w:lvl>
  </w:abstractNum>
  <w:abstractNum w:abstractNumId="28">
    <w:nsid w:val="5B1C0806"/>
    <w:multiLevelType w:val="hybridMultilevel"/>
    <w:tmpl w:val="EA984AD8"/>
    <w:lvl w:ilvl="0" w:tplc="A39041CC">
      <w:start w:val="11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E1E774F"/>
    <w:multiLevelType w:val="hybridMultilevel"/>
    <w:tmpl w:val="456CBBF4"/>
    <w:lvl w:ilvl="0" w:tplc="B770DF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0AF7207"/>
    <w:multiLevelType w:val="hybridMultilevel"/>
    <w:tmpl w:val="84D8B82E"/>
    <w:lvl w:ilvl="0" w:tplc="AF7A580A">
      <w:start w:val="1"/>
      <w:numFmt w:val="bullet"/>
      <w:lvlText w:val=""/>
      <w:lvlJc w:val="left"/>
      <w:pPr>
        <w:tabs>
          <w:tab w:val="num" w:pos="3113"/>
        </w:tabs>
        <w:ind w:left="2978" w:hanging="17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Marlett" w:hAnsi="Marlett"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Marlett" w:hAnsi="Marlett"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Marlett" w:hAnsi="Marlett" w:hint="default"/>
      </w:rPr>
    </w:lvl>
  </w:abstractNum>
  <w:abstractNum w:abstractNumId="31">
    <w:nsid w:val="63770751"/>
    <w:multiLevelType w:val="multilevel"/>
    <w:tmpl w:val="55FAC426"/>
    <w:lvl w:ilvl="0">
      <w:numFmt w:val="bullet"/>
      <w:lvlText w:val="-"/>
      <w:lvlJc w:val="left"/>
      <w:pPr>
        <w:tabs>
          <w:tab w:val="num" w:pos="1302"/>
        </w:tabs>
        <w:ind w:left="1302" w:hanging="735"/>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2">
    <w:nsid w:val="6F4276CD"/>
    <w:multiLevelType w:val="hybridMultilevel"/>
    <w:tmpl w:val="754ECFEE"/>
    <w:lvl w:ilvl="0" w:tplc="059EF9E6">
      <w:start w:val="1"/>
      <w:numFmt w:val="bullet"/>
      <w:lvlText w:val="-"/>
      <w:lvlJc w:val="left"/>
      <w:pPr>
        <w:tabs>
          <w:tab w:val="num" w:pos="420"/>
        </w:tabs>
        <w:ind w:left="420" w:hanging="360"/>
      </w:pPr>
      <w:rPr>
        <w:rFonts w:ascii="Times New Roman" w:eastAsia="MS Mincho"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3">
    <w:nsid w:val="755A5025"/>
    <w:multiLevelType w:val="hybridMultilevel"/>
    <w:tmpl w:val="2FE608C6"/>
    <w:lvl w:ilvl="0" w:tplc="DBACEC7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9894C89"/>
    <w:multiLevelType w:val="singleLevel"/>
    <w:tmpl w:val="25767642"/>
    <w:lvl w:ilvl="0">
      <w:start w:val="1"/>
      <w:numFmt w:val="bullet"/>
      <w:lvlText w:val=""/>
      <w:lvlJc w:val="left"/>
      <w:pPr>
        <w:tabs>
          <w:tab w:val="num" w:pos="360"/>
        </w:tabs>
        <w:ind w:left="360" w:hanging="360"/>
      </w:pPr>
      <w:rPr>
        <w:rFonts w:ascii="Symbol" w:hAnsi="Symbol" w:hint="default"/>
      </w:rPr>
    </w:lvl>
  </w:abstractNum>
  <w:abstractNum w:abstractNumId="35">
    <w:nsid w:val="7EA66CC7"/>
    <w:multiLevelType w:val="hybridMultilevel"/>
    <w:tmpl w:val="CB8C44BC"/>
    <w:lvl w:ilvl="0" w:tplc="6AD623F8">
      <w:start w:val="1"/>
      <w:numFmt w:val="bullet"/>
      <w:lvlText w:val=""/>
      <w:lvlJc w:val="left"/>
      <w:pPr>
        <w:tabs>
          <w:tab w:val="num" w:pos="2268"/>
        </w:tabs>
        <w:ind w:left="2381" w:hanging="168"/>
      </w:pPr>
      <w:rPr>
        <w:rFonts w:ascii="Symbol" w:hAnsi="Symbol" w:hint="default"/>
      </w:rPr>
    </w:lvl>
    <w:lvl w:ilvl="1" w:tplc="04190003" w:tentative="1">
      <w:start w:val="1"/>
      <w:numFmt w:val="bullet"/>
      <w:lvlText w:val="o"/>
      <w:lvlJc w:val="left"/>
      <w:pPr>
        <w:tabs>
          <w:tab w:val="num" w:pos="3293"/>
        </w:tabs>
        <w:ind w:left="3293" w:hanging="360"/>
      </w:pPr>
      <w:rPr>
        <w:rFonts w:ascii="Courier New" w:hAnsi="Courier New" w:cs="Courier New" w:hint="default"/>
      </w:rPr>
    </w:lvl>
    <w:lvl w:ilvl="2" w:tplc="04190005" w:tentative="1">
      <w:start w:val="1"/>
      <w:numFmt w:val="bullet"/>
      <w:lvlText w:val=""/>
      <w:lvlJc w:val="left"/>
      <w:pPr>
        <w:tabs>
          <w:tab w:val="num" w:pos="4013"/>
        </w:tabs>
        <w:ind w:left="4013" w:hanging="360"/>
      </w:pPr>
      <w:rPr>
        <w:rFonts w:ascii="Marlett" w:hAnsi="Marlett" w:hint="default"/>
      </w:rPr>
    </w:lvl>
    <w:lvl w:ilvl="3" w:tplc="04190001" w:tentative="1">
      <w:start w:val="1"/>
      <w:numFmt w:val="bullet"/>
      <w:lvlText w:val=""/>
      <w:lvlJc w:val="left"/>
      <w:pPr>
        <w:tabs>
          <w:tab w:val="num" w:pos="4733"/>
        </w:tabs>
        <w:ind w:left="4733" w:hanging="360"/>
      </w:pPr>
      <w:rPr>
        <w:rFonts w:ascii="Symbol" w:hAnsi="Symbol" w:hint="default"/>
      </w:rPr>
    </w:lvl>
    <w:lvl w:ilvl="4" w:tplc="04190003" w:tentative="1">
      <w:start w:val="1"/>
      <w:numFmt w:val="bullet"/>
      <w:lvlText w:val="o"/>
      <w:lvlJc w:val="left"/>
      <w:pPr>
        <w:tabs>
          <w:tab w:val="num" w:pos="5453"/>
        </w:tabs>
        <w:ind w:left="5453" w:hanging="360"/>
      </w:pPr>
      <w:rPr>
        <w:rFonts w:ascii="Courier New" w:hAnsi="Courier New" w:cs="Courier New" w:hint="default"/>
      </w:rPr>
    </w:lvl>
    <w:lvl w:ilvl="5" w:tplc="04190005" w:tentative="1">
      <w:start w:val="1"/>
      <w:numFmt w:val="bullet"/>
      <w:lvlText w:val=""/>
      <w:lvlJc w:val="left"/>
      <w:pPr>
        <w:tabs>
          <w:tab w:val="num" w:pos="6173"/>
        </w:tabs>
        <w:ind w:left="6173" w:hanging="360"/>
      </w:pPr>
      <w:rPr>
        <w:rFonts w:ascii="Marlett" w:hAnsi="Marlett" w:hint="default"/>
      </w:rPr>
    </w:lvl>
    <w:lvl w:ilvl="6" w:tplc="04190001" w:tentative="1">
      <w:start w:val="1"/>
      <w:numFmt w:val="bullet"/>
      <w:lvlText w:val=""/>
      <w:lvlJc w:val="left"/>
      <w:pPr>
        <w:tabs>
          <w:tab w:val="num" w:pos="6893"/>
        </w:tabs>
        <w:ind w:left="6893" w:hanging="360"/>
      </w:pPr>
      <w:rPr>
        <w:rFonts w:ascii="Symbol" w:hAnsi="Symbol" w:hint="default"/>
      </w:rPr>
    </w:lvl>
    <w:lvl w:ilvl="7" w:tplc="04190003" w:tentative="1">
      <w:start w:val="1"/>
      <w:numFmt w:val="bullet"/>
      <w:lvlText w:val="o"/>
      <w:lvlJc w:val="left"/>
      <w:pPr>
        <w:tabs>
          <w:tab w:val="num" w:pos="7613"/>
        </w:tabs>
        <w:ind w:left="7613" w:hanging="360"/>
      </w:pPr>
      <w:rPr>
        <w:rFonts w:ascii="Courier New" w:hAnsi="Courier New" w:cs="Courier New" w:hint="default"/>
      </w:rPr>
    </w:lvl>
    <w:lvl w:ilvl="8" w:tplc="04190005" w:tentative="1">
      <w:start w:val="1"/>
      <w:numFmt w:val="bullet"/>
      <w:lvlText w:val=""/>
      <w:lvlJc w:val="left"/>
      <w:pPr>
        <w:tabs>
          <w:tab w:val="num" w:pos="8333"/>
        </w:tabs>
        <w:ind w:left="8333" w:hanging="360"/>
      </w:pPr>
      <w:rPr>
        <w:rFonts w:ascii="Marlett" w:hAnsi="Marlett" w:hint="default"/>
      </w:rPr>
    </w:lvl>
  </w:abstractNum>
  <w:num w:numId="1">
    <w:abstractNumId w:val="19"/>
  </w:num>
  <w:num w:numId="2">
    <w:abstractNumId w:val="16"/>
  </w:num>
  <w:num w:numId="3">
    <w:abstractNumId w:val="7"/>
  </w:num>
  <w:num w:numId="4">
    <w:abstractNumId w:val="25"/>
  </w:num>
  <w:num w:numId="5">
    <w:abstractNumId w:val="4"/>
  </w:num>
  <w:num w:numId="6">
    <w:abstractNumId w:val="21"/>
  </w:num>
  <w:num w:numId="7">
    <w:abstractNumId w:val="12"/>
  </w:num>
  <w:num w:numId="8">
    <w:abstractNumId w:val="32"/>
  </w:num>
  <w:num w:numId="9">
    <w:abstractNumId w:val="20"/>
  </w:num>
  <w:num w:numId="10">
    <w:abstractNumId w:val="29"/>
  </w:num>
  <w:num w:numId="11">
    <w:abstractNumId w:val="11"/>
  </w:num>
  <w:num w:numId="12">
    <w:abstractNumId w:val="15"/>
  </w:num>
  <w:num w:numId="13">
    <w:abstractNumId w:val="8"/>
  </w:num>
  <w:num w:numId="14">
    <w:abstractNumId w:val="31"/>
  </w:num>
  <w:num w:numId="15">
    <w:abstractNumId w:val="24"/>
  </w:num>
  <w:num w:numId="16">
    <w:abstractNumId w:val="17"/>
  </w:num>
  <w:num w:numId="17">
    <w:abstractNumId w:val="34"/>
  </w:num>
  <w:num w:numId="18">
    <w:abstractNumId w:val="22"/>
  </w:num>
  <w:num w:numId="19">
    <w:abstractNumId w:val="27"/>
  </w:num>
  <w:num w:numId="20">
    <w:abstractNumId w:val="14"/>
  </w:num>
  <w:num w:numId="21">
    <w:abstractNumId w:val="9"/>
  </w:num>
  <w:num w:numId="22">
    <w:abstractNumId w:val="35"/>
  </w:num>
  <w:num w:numId="23">
    <w:abstractNumId w:val="30"/>
  </w:num>
  <w:num w:numId="24">
    <w:abstractNumId w:val="13"/>
  </w:num>
  <w:num w:numId="25">
    <w:abstractNumId w:val="33"/>
  </w:num>
  <w:num w:numId="26">
    <w:abstractNumId w:val="1"/>
  </w:num>
  <w:num w:numId="27">
    <w:abstractNumId w:val="0"/>
  </w:num>
  <w:num w:numId="28">
    <w:abstractNumId w:val="2"/>
  </w:num>
  <w:num w:numId="29">
    <w:abstractNumId w:val="3"/>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6"/>
  </w:num>
  <w:num w:numId="33">
    <w:abstractNumId w:val="28"/>
  </w:num>
  <w:num w:numId="34">
    <w:abstractNumId w:val="10"/>
  </w:num>
  <w:num w:numId="35">
    <w:abstractNumId w:val="5"/>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E1D99"/>
    <w:rsid w:val="000000B1"/>
    <w:rsid w:val="0000034D"/>
    <w:rsid w:val="000014DC"/>
    <w:rsid w:val="00003BD5"/>
    <w:rsid w:val="00004CF2"/>
    <w:rsid w:val="00011A33"/>
    <w:rsid w:val="00011DE3"/>
    <w:rsid w:val="00015142"/>
    <w:rsid w:val="000205E3"/>
    <w:rsid w:val="000207FF"/>
    <w:rsid w:val="00020ADA"/>
    <w:rsid w:val="00021B67"/>
    <w:rsid w:val="00021D55"/>
    <w:rsid w:val="00022791"/>
    <w:rsid w:val="00031BCD"/>
    <w:rsid w:val="00035EBA"/>
    <w:rsid w:val="00035F1D"/>
    <w:rsid w:val="000360B1"/>
    <w:rsid w:val="00037665"/>
    <w:rsid w:val="0004195B"/>
    <w:rsid w:val="00041F89"/>
    <w:rsid w:val="000459D3"/>
    <w:rsid w:val="000464E9"/>
    <w:rsid w:val="00046D12"/>
    <w:rsid w:val="00046DF2"/>
    <w:rsid w:val="000473BF"/>
    <w:rsid w:val="000507FE"/>
    <w:rsid w:val="00055929"/>
    <w:rsid w:val="00055F5C"/>
    <w:rsid w:val="00061D0C"/>
    <w:rsid w:val="000630DF"/>
    <w:rsid w:val="000670D5"/>
    <w:rsid w:val="000720DB"/>
    <w:rsid w:val="00077450"/>
    <w:rsid w:val="00077F9A"/>
    <w:rsid w:val="000836ED"/>
    <w:rsid w:val="000840E7"/>
    <w:rsid w:val="00084422"/>
    <w:rsid w:val="00084541"/>
    <w:rsid w:val="00084DF5"/>
    <w:rsid w:val="00085066"/>
    <w:rsid w:val="000850B8"/>
    <w:rsid w:val="00086D77"/>
    <w:rsid w:val="000916E9"/>
    <w:rsid w:val="00091D6B"/>
    <w:rsid w:val="000943A3"/>
    <w:rsid w:val="000953CA"/>
    <w:rsid w:val="0009570B"/>
    <w:rsid w:val="0009684D"/>
    <w:rsid w:val="0009687E"/>
    <w:rsid w:val="00097870"/>
    <w:rsid w:val="000A130F"/>
    <w:rsid w:val="000A2EE1"/>
    <w:rsid w:val="000A4F51"/>
    <w:rsid w:val="000A5953"/>
    <w:rsid w:val="000A7B2F"/>
    <w:rsid w:val="000B2646"/>
    <w:rsid w:val="000B2709"/>
    <w:rsid w:val="000B603E"/>
    <w:rsid w:val="000B678F"/>
    <w:rsid w:val="000B7250"/>
    <w:rsid w:val="000C2F59"/>
    <w:rsid w:val="000C39AF"/>
    <w:rsid w:val="000C4AA0"/>
    <w:rsid w:val="000C57FA"/>
    <w:rsid w:val="000C603C"/>
    <w:rsid w:val="000C76D8"/>
    <w:rsid w:val="000D051E"/>
    <w:rsid w:val="000D11A8"/>
    <w:rsid w:val="000D15D0"/>
    <w:rsid w:val="000D2B5B"/>
    <w:rsid w:val="000D2CFA"/>
    <w:rsid w:val="000D3688"/>
    <w:rsid w:val="000D4F45"/>
    <w:rsid w:val="000D577A"/>
    <w:rsid w:val="000D5D10"/>
    <w:rsid w:val="000D77C0"/>
    <w:rsid w:val="000E0711"/>
    <w:rsid w:val="000E152D"/>
    <w:rsid w:val="000E1800"/>
    <w:rsid w:val="000E58A6"/>
    <w:rsid w:val="000F0F1E"/>
    <w:rsid w:val="000F1D50"/>
    <w:rsid w:val="000F55AD"/>
    <w:rsid w:val="000F6C11"/>
    <w:rsid w:val="001008FD"/>
    <w:rsid w:val="001010C0"/>
    <w:rsid w:val="00101261"/>
    <w:rsid w:val="00105211"/>
    <w:rsid w:val="00105E7A"/>
    <w:rsid w:val="00107290"/>
    <w:rsid w:val="00110A0D"/>
    <w:rsid w:val="00110A3A"/>
    <w:rsid w:val="00115F5B"/>
    <w:rsid w:val="00117220"/>
    <w:rsid w:val="001202D1"/>
    <w:rsid w:val="0012117E"/>
    <w:rsid w:val="001221C8"/>
    <w:rsid w:val="001242E6"/>
    <w:rsid w:val="00126F3C"/>
    <w:rsid w:val="00134D9A"/>
    <w:rsid w:val="0013577C"/>
    <w:rsid w:val="001362ED"/>
    <w:rsid w:val="0013735D"/>
    <w:rsid w:val="00137A96"/>
    <w:rsid w:val="0014078F"/>
    <w:rsid w:val="00141CEF"/>
    <w:rsid w:val="00143476"/>
    <w:rsid w:val="00145FF0"/>
    <w:rsid w:val="001465CE"/>
    <w:rsid w:val="001475CE"/>
    <w:rsid w:val="001511C1"/>
    <w:rsid w:val="00152643"/>
    <w:rsid w:val="00153D25"/>
    <w:rsid w:val="001542FC"/>
    <w:rsid w:val="00154590"/>
    <w:rsid w:val="00154982"/>
    <w:rsid w:val="00154BCF"/>
    <w:rsid w:val="00156977"/>
    <w:rsid w:val="00161B17"/>
    <w:rsid w:val="0016254D"/>
    <w:rsid w:val="00165F9F"/>
    <w:rsid w:val="00166144"/>
    <w:rsid w:val="00167519"/>
    <w:rsid w:val="00173276"/>
    <w:rsid w:val="00173847"/>
    <w:rsid w:val="00175DCC"/>
    <w:rsid w:val="001807F0"/>
    <w:rsid w:val="00180A30"/>
    <w:rsid w:val="00181D57"/>
    <w:rsid w:val="001843FA"/>
    <w:rsid w:val="00185549"/>
    <w:rsid w:val="00185E95"/>
    <w:rsid w:val="00187524"/>
    <w:rsid w:val="00187630"/>
    <w:rsid w:val="0018788C"/>
    <w:rsid w:val="00191B10"/>
    <w:rsid w:val="00192844"/>
    <w:rsid w:val="00195E07"/>
    <w:rsid w:val="001969CE"/>
    <w:rsid w:val="001979D6"/>
    <w:rsid w:val="001A3BDE"/>
    <w:rsid w:val="001A54C4"/>
    <w:rsid w:val="001A5C75"/>
    <w:rsid w:val="001A5CC7"/>
    <w:rsid w:val="001A6B39"/>
    <w:rsid w:val="001A79AA"/>
    <w:rsid w:val="001A7A2B"/>
    <w:rsid w:val="001B1C80"/>
    <w:rsid w:val="001B2822"/>
    <w:rsid w:val="001B40E8"/>
    <w:rsid w:val="001B76C3"/>
    <w:rsid w:val="001C01BB"/>
    <w:rsid w:val="001C1DB8"/>
    <w:rsid w:val="001C65B7"/>
    <w:rsid w:val="001D08FA"/>
    <w:rsid w:val="001D2290"/>
    <w:rsid w:val="001D47AF"/>
    <w:rsid w:val="001E1AC6"/>
    <w:rsid w:val="001E3BE8"/>
    <w:rsid w:val="001E7BD1"/>
    <w:rsid w:val="001F0D4E"/>
    <w:rsid w:val="001F0EE4"/>
    <w:rsid w:val="001F16EA"/>
    <w:rsid w:val="001F3994"/>
    <w:rsid w:val="001F4628"/>
    <w:rsid w:val="001F4701"/>
    <w:rsid w:val="001F4A80"/>
    <w:rsid w:val="001F737E"/>
    <w:rsid w:val="00200F81"/>
    <w:rsid w:val="00201241"/>
    <w:rsid w:val="00201C25"/>
    <w:rsid w:val="00201E57"/>
    <w:rsid w:val="002025EF"/>
    <w:rsid w:val="00204A82"/>
    <w:rsid w:val="00204D2D"/>
    <w:rsid w:val="00210BE3"/>
    <w:rsid w:val="00211628"/>
    <w:rsid w:val="00213CC6"/>
    <w:rsid w:val="0021551A"/>
    <w:rsid w:val="00222E9D"/>
    <w:rsid w:val="00224DFA"/>
    <w:rsid w:val="00232EE2"/>
    <w:rsid w:val="00232F75"/>
    <w:rsid w:val="002336CE"/>
    <w:rsid w:val="00240788"/>
    <w:rsid w:val="00243108"/>
    <w:rsid w:val="00243B2E"/>
    <w:rsid w:val="002454E9"/>
    <w:rsid w:val="00250E04"/>
    <w:rsid w:val="00250E54"/>
    <w:rsid w:val="00250F1F"/>
    <w:rsid w:val="002528FA"/>
    <w:rsid w:val="00252DFD"/>
    <w:rsid w:val="00253595"/>
    <w:rsid w:val="00255AE8"/>
    <w:rsid w:val="002574D5"/>
    <w:rsid w:val="00261966"/>
    <w:rsid w:val="002639DA"/>
    <w:rsid w:val="00265DD2"/>
    <w:rsid w:val="00271D1B"/>
    <w:rsid w:val="002728CF"/>
    <w:rsid w:val="00275031"/>
    <w:rsid w:val="00277486"/>
    <w:rsid w:val="00280FAC"/>
    <w:rsid w:val="00281C68"/>
    <w:rsid w:val="00281E2B"/>
    <w:rsid w:val="00283B3B"/>
    <w:rsid w:val="002853E6"/>
    <w:rsid w:val="00285844"/>
    <w:rsid w:val="00287266"/>
    <w:rsid w:val="00287291"/>
    <w:rsid w:val="002905BE"/>
    <w:rsid w:val="00291F23"/>
    <w:rsid w:val="00291F4B"/>
    <w:rsid w:val="00293319"/>
    <w:rsid w:val="0029501E"/>
    <w:rsid w:val="00297BEE"/>
    <w:rsid w:val="002A0934"/>
    <w:rsid w:val="002A1483"/>
    <w:rsid w:val="002A2E26"/>
    <w:rsid w:val="002A57EF"/>
    <w:rsid w:val="002A776A"/>
    <w:rsid w:val="002B12E4"/>
    <w:rsid w:val="002B41DD"/>
    <w:rsid w:val="002B48E9"/>
    <w:rsid w:val="002B53C0"/>
    <w:rsid w:val="002B5DE7"/>
    <w:rsid w:val="002B6BCD"/>
    <w:rsid w:val="002C19B1"/>
    <w:rsid w:val="002C275B"/>
    <w:rsid w:val="002C28BC"/>
    <w:rsid w:val="002C5267"/>
    <w:rsid w:val="002D0C12"/>
    <w:rsid w:val="002D2592"/>
    <w:rsid w:val="002D340F"/>
    <w:rsid w:val="002D3644"/>
    <w:rsid w:val="002D36DC"/>
    <w:rsid w:val="002D5156"/>
    <w:rsid w:val="002D5AF7"/>
    <w:rsid w:val="002D5AFF"/>
    <w:rsid w:val="002D6E99"/>
    <w:rsid w:val="002D70F1"/>
    <w:rsid w:val="002D7B2F"/>
    <w:rsid w:val="002E01AA"/>
    <w:rsid w:val="002E2FAC"/>
    <w:rsid w:val="002E4C0F"/>
    <w:rsid w:val="002F0733"/>
    <w:rsid w:val="002F2E29"/>
    <w:rsid w:val="002F688C"/>
    <w:rsid w:val="002F75AE"/>
    <w:rsid w:val="00301A8E"/>
    <w:rsid w:val="003023F8"/>
    <w:rsid w:val="003028C0"/>
    <w:rsid w:val="00302C44"/>
    <w:rsid w:val="0030324B"/>
    <w:rsid w:val="003057C7"/>
    <w:rsid w:val="003059BC"/>
    <w:rsid w:val="00305AD9"/>
    <w:rsid w:val="00306F46"/>
    <w:rsid w:val="00306FF6"/>
    <w:rsid w:val="003121F4"/>
    <w:rsid w:val="00314715"/>
    <w:rsid w:val="00314C01"/>
    <w:rsid w:val="0031645E"/>
    <w:rsid w:val="00316D80"/>
    <w:rsid w:val="00320A8C"/>
    <w:rsid w:val="0032554D"/>
    <w:rsid w:val="00330021"/>
    <w:rsid w:val="00330ED7"/>
    <w:rsid w:val="003323A9"/>
    <w:rsid w:val="00334120"/>
    <w:rsid w:val="003359E0"/>
    <w:rsid w:val="00337622"/>
    <w:rsid w:val="00337FDA"/>
    <w:rsid w:val="003452BA"/>
    <w:rsid w:val="00354712"/>
    <w:rsid w:val="00355C9C"/>
    <w:rsid w:val="00355CCE"/>
    <w:rsid w:val="00360E33"/>
    <w:rsid w:val="00362070"/>
    <w:rsid w:val="00365A32"/>
    <w:rsid w:val="003668A2"/>
    <w:rsid w:val="00367838"/>
    <w:rsid w:val="00367DB1"/>
    <w:rsid w:val="00367EA0"/>
    <w:rsid w:val="0037518A"/>
    <w:rsid w:val="00375A03"/>
    <w:rsid w:val="00375BD7"/>
    <w:rsid w:val="00377C4C"/>
    <w:rsid w:val="00382133"/>
    <w:rsid w:val="00382FFE"/>
    <w:rsid w:val="00384B9C"/>
    <w:rsid w:val="0038552D"/>
    <w:rsid w:val="00386605"/>
    <w:rsid w:val="00391391"/>
    <w:rsid w:val="003914EF"/>
    <w:rsid w:val="003947A5"/>
    <w:rsid w:val="00397761"/>
    <w:rsid w:val="003A4F6B"/>
    <w:rsid w:val="003A6D00"/>
    <w:rsid w:val="003B1B91"/>
    <w:rsid w:val="003B6D7A"/>
    <w:rsid w:val="003B797D"/>
    <w:rsid w:val="003C0204"/>
    <w:rsid w:val="003C088D"/>
    <w:rsid w:val="003C1341"/>
    <w:rsid w:val="003C18EA"/>
    <w:rsid w:val="003C2F82"/>
    <w:rsid w:val="003C3743"/>
    <w:rsid w:val="003C3FD0"/>
    <w:rsid w:val="003C4CFA"/>
    <w:rsid w:val="003C74CF"/>
    <w:rsid w:val="003D0015"/>
    <w:rsid w:val="003D122C"/>
    <w:rsid w:val="003D5802"/>
    <w:rsid w:val="003D73FE"/>
    <w:rsid w:val="003E13A8"/>
    <w:rsid w:val="003E231D"/>
    <w:rsid w:val="003E5067"/>
    <w:rsid w:val="003E58D9"/>
    <w:rsid w:val="003E595E"/>
    <w:rsid w:val="003E7609"/>
    <w:rsid w:val="003F0FED"/>
    <w:rsid w:val="003F30E1"/>
    <w:rsid w:val="003F5E9E"/>
    <w:rsid w:val="003F6213"/>
    <w:rsid w:val="003F7440"/>
    <w:rsid w:val="0040012B"/>
    <w:rsid w:val="00401AC7"/>
    <w:rsid w:val="0040517C"/>
    <w:rsid w:val="004067BA"/>
    <w:rsid w:val="004100F1"/>
    <w:rsid w:val="004101DB"/>
    <w:rsid w:val="0041241C"/>
    <w:rsid w:val="00412553"/>
    <w:rsid w:val="00416A19"/>
    <w:rsid w:val="0041720B"/>
    <w:rsid w:val="004211BA"/>
    <w:rsid w:val="00421FCA"/>
    <w:rsid w:val="004240C9"/>
    <w:rsid w:val="00431726"/>
    <w:rsid w:val="00432A5F"/>
    <w:rsid w:val="004333A5"/>
    <w:rsid w:val="00434844"/>
    <w:rsid w:val="00434959"/>
    <w:rsid w:val="00434C74"/>
    <w:rsid w:val="00440932"/>
    <w:rsid w:val="00442A15"/>
    <w:rsid w:val="00444BF7"/>
    <w:rsid w:val="00446395"/>
    <w:rsid w:val="00450257"/>
    <w:rsid w:val="00450EA1"/>
    <w:rsid w:val="004523F7"/>
    <w:rsid w:val="00454B2A"/>
    <w:rsid w:val="0045568D"/>
    <w:rsid w:val="00457EEF"/>
    <w:rsid w:val="00460BCA"/>
    <w:rsid w:val="00463BC5"/>
    <w:rsid w:val="0046449C"/>
    <w:rsid w:val="0046725B"/>
    <w:rsid w:val="00470C97"/>
    <w:rsid w:val="00476726"/>
    <w:rsid w:val="00476D9B"/>
    <w:rsid w:val="0047724D"/>
    <w:rsid w:val="00477559"/>
    <w:rsid w:val="00480E86"/>
    <w:rsid w:val="00481197"/>
    <w:rsid w:val="00481BC7"/>
    <w:rsid w:val="00482D5E"/>
    <w:rsid w:val="00484FAB"/>
    <w:rsid w:val="0048584B"/>
    <w:rsid w:val="00487B65"/>
    <w:rsid w:val="00492349"/>
    <w:rsid w:val="004931BE"/>
    <w:rsid w:val="00493512"/>
    <w:rsid w:val="00493EAE"/>
    <w:rsid w:val="00494135"/>
    <w:rsid w:val="00495005"/>
    <w:rsid w:val="004952D6"/>
    <w:rsid w:val="0049531B"/>
    <w:rsid w:val="00495489"/>
    <w:rsid w:val="004972E3"/>
    <w:rsid w:val="00497D0C"/>
    <w:rsid w:val="004A0D88"/>
    <w:rsid w:val="004A1AEA"/>
    <w:rsid w:val="004A55EF"/>
    <w:rsid w:val="004A5780"/>
    <w:rsid w:val="004A7BF5"/>
    <w:rsid w:val="004A7D15"/>
    <w:rsid w:val="004B1092"/>
    <w:rsid w:val="004B1499"/>
    <w:rsid w:val="004B2D19"/>
    <w:rsid w:val="004B45B3"/>
    <w:rsid w:val="004B553D"/>
    <w:rsid w:val="004B620E"/>
    <w:rsid w:val="004B7ADB"/>
    <w:rsid w:val="004B7F09"/>
    <w:rsid w:val="004C0AB2"/>
    <w:rsid w:val="004C58AA"/>
    <w:rsid w:val="004C75F1"/>
    <w:rsid w:val="004D1D24"/>
    <w:rsid w:val="004D3C59"/>
    <w:rsid w:val="004D6EF0"/>
    <w:rsid w:val="004E2C49"/>
    <w:rsid w:val="004E479D"/>
    <w:rsid w:val="004E55E2"/>
    <w:rsid w:val="004E58DE"/>
    <w:rsid w:val="004E6030"/>
    <w:rsid w:val="004F38FF"/>
    <w:rsid w:val="00501DD4"/>
    <w:rsid w:val="005034D7"/>
    <w:rsid w:val="005055E9"/>
    <w:rsid w:val="00506BAE"/>
    <w:rsid w:val="005117B4"/>
    <w:rsid w:val="005173DD"/>
    <w:rsid w:val="00517BAB"/>
    <w:rsid w:val="005213B3"/>
    <w:rsid w:val="00522409"/>
    <w:rsid w:val="0052261E"/>
    <w:rsid w:val="005229CC"/>
    <w:rsid w:val="0052360C"/>
    <w:rsid w:val="005260A0"/>
    <w:rsid w:val="005263DC"/>
    <w:rsid w:val="005274FD"/>
    <w:rsid w:val="00527704"/>
    <w:rsid w:val="00527935"/>
    <w:rsid w:val="00533795"/>
    <w:rsid w:val="00535013"/>
    <w:rsid w:val="005367B0"/>
    <w:rsid w:val="0053731C"/>
    <w:rsid w:val="0054174E"/>
    <w:rsid w:val="00542B28"/>
    <w:rsid w:val="005443A9"/>
    <w:rsid w:val="00544C60"/>
    <w:rsid w:val="005457A8"/>
    <w:rsid w:val="005462A6"/>
    <w:rsid w:val="00546CF8"/>
    <w:rsid w:val="0054742C"/>
    <w:rsid w:val="005475FA"/>
    <w:rsid w:val="00547D9E"/>
    <w:rsid w:val="00551719"/>
    <w:rsid w:val="00551C5A"/>
    <w:rsid w:val="00555825"/>
    <w:rsid w:val="00557EBB"/>
    <w:rsid w:val="00563682"/>
    <w:rsid w:val="00563D7D"/>
    <w:rsid w:val="005652FF"/>
    <w:rsid w:val="00565E75"/>
    <w:rsid w:val="00567811"/>
    <w:rsid w:val="005700BB"/>
    <w:rsid w:val="005712B7"/>
    <w:rsid w:val="00571662"/>
    <w:rsid w:val="005738D1"/>
    <w:rsid w:val="00573EFF"/>
    <w:rsid w:val="005837E5"/>
    <w:rsid w:val="00586201"/>
    <w:rsid w:val="005911DF"/>
    <w:rsid w:val="00591EB1"/>
    <w:rsid w:val="00592FBA"/>
    <w:rsid w:val="0059570F"/>
    <w:rsid w:val="0059603E"/>
    <w:rsid w:val="005A209A"/>
    <w:rsid w:val="005B23A1"/>
    <w:rsid w:val="005B4260"/>
    <w:rsid w:val="005B4830"/>
    <w:rsid w:val="005B5005"/>
    <w:rsid w:val="005B5A95"/>
    <w:rsid w:val="005B7692"/>
    <w:rsid w:val="005C0CBD"/>
    <w:rsid w:val="005C31AF"/>
    <w:rsid w:val="005C34F5"/>
    <w:rsid w:val="005C3E89"/>
    <w:rsid w:val="005C532D"/>
    <w:rsid w:val="005C570C"/>
    <w:rsid w:val="005D0341"/>
    <w:rsid w:val="005D2843"/>
    <w:rsid w:val="005D2E20"/>
    <w:rsid w:val="005D4899"/>
    <w:rsid w:val="005D4D6D"/>
    <w:rsid w:val="005D632E"/>
    <w:rsid w:val="005E1856"/>
    <w:rsid w:val="005E1948"/>
    <w:rsid w:val="005E30F3"/>
    <w:rsid w:val="005E3746"/>
    <w:rsid w:val="005E50BB"/>
    <w:rsid w:val="005E5819"/>
    <w:rsid w:val="005E5E81"/>
    <w:rsid w:val="005E6178"/>
    <w:rsid w:val="005E7E58"/>
    <w:rsid w:val="005F3E38"/>
    <w:rsid w:val="00602973"/>
    <w:rsid w:val="006079DC"/>
    <w:rsid w:val="00607B79"/>
    <w:rsid w:val="00607C24"/>
    <w:rsid w:val="00611133"/>
    <w:rsid w:val="00620034"/>
    <w:rsid w:val="00621EC3"/>
    <w:rsid w:val="006241F3"/>
    <w:rsid w:val="006255FB"/>
    <w:rsid w:val="006300E4"/>
    <w:rsid w:val="00633337"/>
    <w:rsid w:val="00634D95"/>
    <w:rsid w:val="00634DEF"/>
    <w:rsid w:val="006368C5"/>
    <w:rsid w:val="00643280"/>
    <w:rsid w:val="006501BA"/>
    <w:rsid w:val="00652DB3"/>
    <w:rsid w:val="006547F8"/>
    <w:rsid w:val="00654A5B"/>
    <w:rsid w:val="0065751A"/>
    <w:rsid w:val="00662794"/>
    <w:rsid w:val="006627B1"/>
    <w:rsid w:val="00662979"/>
    <w:rsid w:val="00665980"/>
    <w:rsid w:val="00666459"/>
    <w:rsid w:val="00666A13"/>
    <w:rsid w:val="006679B5"/>
    <w:rsid w:val="00677A2C"/>
    <w:rsid w:val="006802AD"/>
    <w:rsid w:val="00680B6F"/>
    <w:rsid w:val="00680E27"/>
    <w:rsid w:val="00680F01"/>
    <w:rsid w:val="006826B1"/>
    <w:rsid w:val="0068340C"/>
    <w:rsid w:val="0068347C"/>
    <w:rsid w:val="006836E7"/>
    <w:rsid w:val="00684497"/>
    <w:rsid w:val="00691018"/>
    <w:rsid w:val="00691BF2"/>
    <w:rsid w:val="006A00DE"/>
    <w:rsid w:val="006A0B48"/>
    <w:rsid w:val="006A414A"/>
    <w:rsid w:val="006A5D36"/>
    <w:rsid w:val="006B0224"/>
    <w:rsid w:val="006B0C9F"/>
    <w:rsid w:val="006B33B2"/>
    <w:rsid w:val="006B5517"/>
    <w:rsid w:val="006B6FD6"/>
    <w:rsid w:val="006B7630"/>
    <w:rsid w:val="006C03AB"/>
    <w:rsid w:val="006C120E"/>
    <w:rsid w:val="006C5139"/>
    <w:rsid w:val="006C5B41"/>
    <w:rsid w:val="006C5EBF"/>
    <w:rsid w:val="006C7E04"/>
    <w:rsid w:val="006D0FF4"/>
    <w:rsid w:val="006D221C"/>
    <w:rsid w:val="006D314C"/>
    <w:rsid w:val="006D35E0"/>
    <w:rsid w:val="006D3A24"/>
    <w:rsid w:val="006D5995"/>
    <w:rsid w:val="006D5BE0"/>
    <w:rsid w:val="006D5FA3"/>
    <w:rsid w:val="006E1B9E"/>
    <w:rsid w:val="006E3AA8"/>
    <w:rsid w:val="006E438F"/>
    <w:rsid w:val="006E5463"/>
    <w:rsid w:val="006E5638"/>
    <w:rsid w:val="006E6196"/>
    <w:rsid w:val="006E6F5B"/>
    <w:rsid w:val="006F059C"/>
    <w:rsid w:val="006F207E"/>
    <w:rsid w:val="006F2D88"/>
    <w:rsid w:val="006F4784"/>
    <w:rsid w:val="006F4A05"/>
    <w:rsid w:val="006F67AA"/>
    <w:rsid w:val="006F7141"/>
    <w:rsid w:val="006F7415"/>
    <w:rsid w:val="00703603"/>
    <w:rsid w:val="00703769"/>
    <w:rsid w:val="00704AA2"/>
    <w:rsid w:val="00704E44"/>
    <w:rsid w:val="00710DB5"/>
    <w:rsid w:val="00712A8D"/>
    <w:rsid w:val="00713F92"/>
    <w:rsid w:val="00715143"/>
    <w:rsid w:val="0071530F"/>
    <w:rsid w:val="007167AC"/>
    <w:rsid w:val="007214C7"/>
    <w:rsid w:val="00722271"/>
    <w:rsid w:val="0072291B"/>
    <w:rsid w:val="007241B0"/>
    <w:rsid w:val="007365AC"/>
    <w:rsid w:val="007377EF"/>
    <w:rsid w:val="00740341"/>
    <w:rsid w:val="00740B20"/>
    <w:rsid w:val="00741C48"/>
    <w:rsid w:val="00741FE8"/>
    <w:rsid w:val="007424B8"/>
    <w:rsid w:val="007444B5"/>
    <w:rsid w:val="007523CF"/>
    <w:rsid w:val="00754693"/>
    <w:rsid w:val="00754BD1"/>
    <w:rsid w:val="00754C36"/>
    <w:rsid w:val="00754C89"/>
    <w:rsid w:val="00757F45"/>
    <w:rsid w:val="00760806"/>
    <w:rsid w:val="0076428F"/>
    <w:rsid w:val="00767A8A"/>
    <w:rsid w:val="0077053A"/>
    <w:rsid w:val="007707A6"/>
    <w:rsid w:val="00771163"/>
    <w:rsid w:val="00773607"/>
    <w:rsid w:val="00774A4A"/>
    <w:rsid w:val="0077509D"/>
    <w:rsid w:val="0077621E"/>
    <w:rsid w:val="00776948"/>
    <w:rsid w:val="007769E1"/>
    <w:rsid w:val="00777618"/>
    <w:rsid w:val="007778BA"/>
    <w:rsid w:val="00780FCF"/>
    <w:rsid w:val="00783196"/>
    <w:rsid w:val="00787647"/>
    <w:rsid w:val="0079352F"/>
    <w:rsid w:val="00793E45"/>
    <w:rsid w:val="0079424C"/>
    <w:rsid w:val="00794388"/>
    <w:rsid w:val="0079451C"/>
    <w:rsid w:val="0079478A"/>
    <w:rsid w:val="00795006"/>
    <w:rsid w:val="00796658"/>
    <w:rsid w:val="007A22A7"/>
    <w:rsid w:val="007A3867"/>
    <w:rsid w:val="007A5289"/>
    <w:rsid w:val="007A563B"/>
    <w:rsid w:val="007A5E8C"/>
    <w:rsid w:val="007A7F1F"/>
    <w:rsid w:val="007B065A"/>
    <w:rsid w:val="007B11C3"/>
    <w:rsid w:val="007B1A90"/>
    <w:rsid w:val="007B1ECF"/>
    <w:rsid w:val="007B2273"/>
    <w:rsid w:val="007B5DDF"/>
    <w:rsid w:val="007B6220"/>
    <w:rsid w:val="007B6E9C"/>
    <w:rsid w:val="007C20C5"/>
    <w:rsid w:val="007C72FB"/>
    <w:rsid w:val="007D2125"/>
    <w:rsid w:val="007D22C2"/>
    <w:rsid w:val="007D65B4"/>
    <w:rsid w:val="007D6BCE"/>
    <w:rsid w:val="007E1C02"/>
    <w:rsid w:val="007E2C15"/>
    <w:rsid w:val="007E491D"/>
    <w:rsid w:val="007E4F07"/>
    <w:rsid w:val="007E6ECB"/>
    <w:rsid w:val="007E7F98"/>
    <w:rsid w:val="007F13D9"/>
    <w:rsid w:val="007F1413"/>
    <w:rsid w:val="007F1669"/>
    <w:rsid w:val="007F4387"/>
    <w:rsid w:val="007F7DB7"/>
    <w:rsid w:val="0080251D"/>
    <w:rsid w:val="0080293F"/>
    <w:rsid w:val="00805A72"/>
    <w:rsid w:val="0080782C"/>
    <w:rsid w:val="00810289"/>
    <w:rsid w:val="00812B5B"/>
    <w:rsid w:val="00814C5E"/>
    <w:rsid w:val="0081573C"/>
    <w:rsid w:val="00823B59"/>
    <w:rsid w:val="0082452D"/>
    <w:rsid w:val="0082536B"/>
    <w:rsid w:val="00833030"/>
    <w:rsid w:val="00835B2C"/>
    <w:rsid w:val="008361F4"/>
    <w:rsid w:val="008368F7"/>
    <w:rsid w:val="00836FD9"/>
    <w:rsid w:val="0083792E"/>
    <w:rsid w:val="00841536"/>
    <w:rsid w:val="00843D4B"/>
    <w:rsid w:val="0084520E"/>
    <w:rsid w:val="008466EC"/>
    <w:rsid w:val="00846A01"/>
    <w:rsid w:val="00847045"/>
    <w:rsid w:val="008503BD"/>
    <w:rsid w:val="0085078F"/>
    <w:rsid w:val="00851179"/>
    <w:rsid w:val="00851691"/>
    <w:rsid w:val="008549A7"/>
    <w:rsid w:val="00854F69"/>
    <w:rsid w:val="00855903"/>
    <w:rsid w:val="0085666B"/>
    <w:rsid w:val="00861937"/>
    <w:rsid w:val="00861A80"/>
    <w:rsid w:val="00862482"/>
    <w:rsid w:val="00863923"/>
    <w:rsid w:val="00866665"/>
    <w:rsid w:val="008667CA"/>
    <w:rsid w:val="008704CC"/>
    <w:rsid w:val="00870AFD"/>
    <w:rsid w:val="0087409A"/>
    <w:rsid w:val="00874184"/>
    <w:rsid w:val="00874587"/>
    <w:rsid w:val="0087575E"/>
    <w:rsid w:val="00876B6C"/>
    <w:rsid w:val="00876FC8"/>
    <w:rsid w:val="008774AF"/>
    <w:rsid w:val="00877C84"/>
    <w:rsid w:val="00882231"/>
    <w:rsid w:val="00885225"/>
    <w:rsid w:val="008871B0"/>
    <w:rsid w:val="008875B4"/>
    <w:rsid w:val="0089056B"/>
    <w:rsid w:val="00891E96"/>
    <w:rsid w:val="008952EA"/>
    <w:rsid w:val="00896F75"/>
    <w:rsid w:val="008A09F9"/>
    <w:rsid w:val="008A12D4"/>
    <w:rsid w:val="008A1EA7"/>
    <w:rsid w:val="008A21B2"/>
    <w:rsid w:val="008A528D"/>
    <w:rsid w:val="008A7111"/>
    <w:rsid w:val="008B17A2"/>
    <w:rsid w:val="008B2731"/>
    <w:rsid w:val="008B51AD"/>
    <w:rsid w:val="008B783C"/>
    <w:rsid w:val="008C3C35"/>
    <w:rsid w:val="008C4C68"/>
    <w:rsid w:val="008C5367"/>
    <w:rsid w:val="008C5623"/>
    <w:rsid w:val="008C6C00"/>
    <w:rsid w:val="008D06B6"/>
    <w:rsid w:val="008D1590"/>
    <w:rsid w:val="008D260A"/>
    <w:rsid w:val="008D32AB"/>
    <w:rsid w:val="008D5A50"/>
    <w:rsid w:val="008D6A68"/>
    <w:rsid w:val="008E1D99"/>
    <w:rsid w:val="008E2345"/>
    <w:rsid w:val="008E293B"/>
    <w:rsid w:val="008E2C86"/>
    <w:rsid w:val="008E33A4"/>
    <w:rsid w:val="008E4F0C"/>
    <w:rsid w:val="008E7239"/>
    <w:rsid w:val="008F48A9"/>
    <w:rsid w:val="008F4E44"/>
    <w:rsid w:val="00900E13"/>
    <w:rsid w:val="00902954"/>
    <w:rsid w:val="0090383D"/>
    <w:rsid w:val="00907A2C"/>
    <w:rsid w:val="00911DB4"/>
    <w:rsid w:val="009121E2"/>
    <w:rsid w:val="00914D4F"/>
    <w:rsid w:val="00915B80"/>
    <w:rsid w:val="00917266"/>
    <w:rsid w:val="0091746D"/>
    <w:rsid w:val="00921ECE"/>
    <w:rsid w:val="00922EF2"/>
    <w:rsid w:val="0092365C"/>
    <w:rsid w:val="009237A5"/>
    <w:rsid w:val="00923A9E"/>
    <w:rsid w:val="009263E6"/>
    <w:rsid w:val="0092681B"/>
    <w:rsid w:val="00927CB0"/>
    <w:rsid w:val="009303BF"/>
    <w:rsid w:val="009311FC"/>
    <w:rsid w:val="0093150C"/>
    <w:rsid w:val="00933005"/>
    <w:rsid w:val="00933870"/>
    <w:rsid w:val="009351F1"/>
    <w:rsid w:val="0093531F"/>
    <w:rsid w:val="00935F4E"/>
    <w:rsid w:val="00936EF6"/>
    <w:rsid w:val="009420F9"/>
    <w:rsid w:val="0094295E"/>
    <w:rsid w:val="00943472"/>
    <w:rsid w:val="009436A8"/>
    <w:rsid w:val="009458B6"/>
    <w:rsid w:val="00945CDA"/>
    <w:rsid w:val="009465D1"/>
    <w:rsid w:val="00950925"/>
    <w:rsid w:val="0095361A"/>
    <w:rsid w:val="00955D5A"/>
    <w:rsid w:val="00956AC8"/>
    <w:rsid w:val="00956E47"/>
    <w:rsid w:val="0096072F"/>
    <w:rsid w:val="00963CD4"/>
    <w:rsid w:val="00963DBC"/>
    <w:rsid w:val="009641C3"/>
    <w:rsid w:val="00964D49"/>
    <w:rsid w:val="00966C99"/>
    <w:rsid w:val="009729EB"/>
    <w:rsid w:val="00972F0A"/>
    <w:rsid w:val="00977285"/>
    <w:rsid w:val="00977365"/>
    <w:rsid w:val="0097742E"/>
    <w:rsid w:val="00980102"/>
    <w:rsid w:val="00980DEB"/>
    <w:rsid w:val="009811B1"/>
    <w:rsid w:val="009816A9"/>
    <w:rsid w:val="009865C8"/>
    <w:rsid w:val="00986CE7"/>
    <w:rsid w:val="00990211"/>
    <w:rsid w:val="00991247"/>
    <w:rsid w:val="009918E8"/>
    <w:rsid w:val="00992E1B"/>
    <w:rsid w:val="00993795"/>
    <w:rsid w:val="00994C11"/>
    <w:rsid w:val="009953C8"/>
    <w:rsid w:val="009967F8"/>
    <w:rsid w:val="009A111A"/>
    <w:rsid w:val="009A2674"/>
    <w:rsid w:val="009A5850"/>
    <w:rsid w:val="009A6680"/>
    <w:rsid w:val="009B0FB7"/>
    <w:rsid w:val="009B26EC"/>
    <w:rsid w:val="009B2C05"/>
    <w:rsid w:val="009B317B"/>
    <w:rsid w:val="009B5103"/>
    <w:rsid w:val="009B54F3"/>
    <w:rsid w:val="009B5F90"/>
    <w:rsid w:val="009B6243"/>
    <w:rsid w:val="009C01C0"/>
    <w:rsid w:val="009C40C2"/>
    <w:rsid w:val="009C4239"/>
    <w:rsid w:val="009C496F"/>
    <w:rsid w:val="009C6E5C"/>
    <w:rsid w:val="009C73C7"/>
    <w:rsid w:val="009C777E"/>
    <w:rsid w:val="009D00DE"/>
    <w:rsid w:val="009D47B5"/>
    <w:rsid w:val="009D6E2A"/>
    <w:rsid w:val="009E02B0"/>
    <w:rsid w:val="009E0B98"/>
    <w:rsid w:val="009E207F"/>
    <w:rsid w:val="009E3DD9"/>
    <w:rsid w:val="009E4004"/>
    <w:rsid w:val="009E45B8"/>
    <w:rsid w:val="009E527A"/>
    <w:rsid w:val="009F067E"/>
    <w:rsid w:val="009F0B96"/>
    <w:rsid w:val="009F2F62"/>
    <w:rsid w:val="009F33C3"/>
    <w:rsid w:val="009F49AF"/>
    <w:rsid w:val="009F551D"/>
    <w:rsid w:val="009F5CFF"/>
    <w:rsid w:val="009F69C9"/>
    <w:rsid w:val="009F7198"/>
    <w:rsid w:val="00A00224"/>
    <w:rsid w:val="00A03F61"/>
    <w:rsid w:val="00A104CC"/>
    <w:rsid w:val="00A1216F"/>
    <w:rsid w:val="00A13F3B"/>
    <w:rsid w:val="00A16ABD"/>
    <w:rsid w:val="00A16CE5"/>
    <w:rsid w:val="00A17A6A"/>
    <w:rsid w:val="00A22201"/>
    <w:rsid w:val="00A2381F"/>
    <w:rsid w:val="00A25AB0"/>
    <w:rsid w:val="00A263E6"/>
    <w:rsid w:val="00A2656D"/>
    <w:rsid w:val="00A27993"/>
    <w:rsid w:val="00A368F9"/>
    <w:rsid w:val="00A37C85"/>
    <w:rsid w:val="00A400EA"/>
    <w:rsid w:val="00A40B7A"/>
    <w:rsid w:val="00A41231"/>
    <w:rsid w:val="00A414F6"/>
    <w:rsid w:val="00A43AF9"/>
    <w:rsid w:val="00A4460F"/>
    <w:rsid w:val="00A47809"/>
    <w:rsid w:val="00A50C06"/>
    <w:rsid w:val="00A51B19"/>
    <w:rsid w:val="00A53CDF"/>
    <w:rsid w:val="00A5406A"/>
    <w:rsid w:val="00A540F4"/>
    <w:rsid w:val="00A56656"/>
    <w:rsid w:val="00A57430"/>
    <w:rsid w:val="00A615AB"/>
    <w:rsid w:val="00A6528F"/>
    <w:rsid w:val="00A669C0"/>
    <w:rsid w:val="00A70041"/>
    <w:rsid w:val="00A70AC5"/>
    <w:rsid w:val="00A7197D"/>
    <w:rsid w:val="00A721B7"/>
    <w:rsid w:val="00A7254D"/>
    <w:rsid w:val="00A7277B"/>
    <w:rsid w:val="00A7311B"/>
    <w:rsid w:val="00A743E9"/>
    <w:rsid w:val="00A748DF"/>
    <w:rsid w:val="00A7563C"/>
    <w:rsid w:val="00A7565D"/>
    <w:rsid w:val="00A757B8"/>
    <w:rsid w:val="00A8256B"/>
    <w:rsid w:val="00A82624"/>
    <w:rsid w:val="00A82F9C"/>
    <w:rsid w:val="00A862EF"/>
    <w:rsid w:val="00A86A69"/>
    <w:rsid w:val="00A9136C"/>
    <w:rsid w:val="00A91CE1"/>
    <w:rsid w:val="00A92E56"/>
    <w:rsid w:val="00A9303C"/>
    <w:rsid w:val="00A94548"/>
    <w:rsid w:val="00A951C8"/>
    <w:rsid w:val="00A962E0"/>
    <w:rsid w:val="00A97679"/>
    <w:rsid w:val="00AA1770"/>
    <w:rsid w:val="00AA665D"/>
    <w:rsid w:val="00AA6667"/>
    <w:rsid w:val="00AA776E"/>
    <w:rsid w:val="00AB148C"/>
    <w:rsid w:val="00AB163A"/>
    <w:rsid w:val="00AB507D"/>
    <w:rsid w:val="00AC008A"/>
    <w:rsid w:val="00AC1B35"/>
    <w:rsid w:val="00AC25B9"/>
    <w:rsid w:val="00AC2FD4"/>
    <w:rsid w:val="00AC5011"/>
    <w:rsid w:val="00AC7A77"/>
    <w:rsid w:val="00AD182C"/>
    <w:rsid w:val="00AD1AA1"/>
    <w:rsid w:val="00AD2217"/>
    <w:rsid w:val="00AD436F"/>
    <w:rsid w:val="00AD52BF"/>
    <w:rsid w:val="00AD63B4"/>
    <w:rsid w:val="00AD7370"/>
    <w:rsid w:val="00AE01CA"/>
    <w:rsid w:val="00AE21A9"/>
    <w:rsid w:val="00AE64E0"/>
    <w:rsid w:val="00AF22EB"/>
    <w:rsid w:val="00AF28DD"/>
    <w:rsid w:val="00AF3418"/>
    <w:rsid w:val="00AF3AAD"/>
    <w:rsid w:val="00AF48DC"/>
    <w:rsid w:val="00AF6876"/>
    <w:rsid w:val="00AF7A2A"/>
    <w:rsid w:val="00B03B29"/>
    <w:rsid w:val="00B050CD"/>
    <w:rsid w:val="00B06519"/>
    <w:rsid w:val="00B07B04"/>
    <w:rsid w:val="00B1058E"/>
    <w:rsid w:val="00B110FA"/>
    <w:rsid w:val="00B14EB9"/>
    <w:rsid w:val="00B17166"/>
    <w:rsid w:val="00B21AC9"/>
    <w:rsid w:val="00B3051A"/>
    <w:rsid w:val="00B31914"/>
    <w:rsid w:val="00B41F2E"/>
    <w:rsid w:val="00B445E0"/>
    <w:rsid w:val="00B44E76"/>
    <w:rsid w:val="00B46C94"/>
    <w:rsid w:val="00B50CF9"/>
    <w:rsid w:val="00B51ECF"/>
    <w:rsid w:val="00B52074"/>
    <w:rsid w:val="00B52742"/>
    <w:rsid w:val="00B52DDD"/>
    <w:rsid w:val="00B55B6A"/>
    <w:rsid w:val="00B55D96"/>
    <w:rsid w:val="00B57211"/>
    <w:rsid w:val="00B5741A"/>
    <w:rsid w:val="00B602D6"/>
    <w:rsid w:val="00B63042"/>
    <w:rsid w:val="00B633D5"/>
    <w:rsid w:val="00B659DB"/>
    <w:rsid w:val="00B72C9B"/>
    <w:rsid w:val="00B7494A"/>
    <w:rsid w:val="00B7585D"/>
    <w:rsid w:val="00B771B3"/>
    <w:rsid w:val="00B81ED6"/>
    <w:rsid w:val="00B82013"/>
    <w:rsid w:val="00B82150"/>
    <w:rsid w:val="00B8388F"/>
    <w:rsid w:val="00B86B0D"/>
    <w:rsid w:val="00B91557"/>
    <w:rsid w:val="00B91B3D"/>
    <w:rsid w:val="00B931DA"/>
    <w:rsid w:val="00B93619"/>
    <w:rsid w:val="00B93B50"/>
    <w:rsid w:val="00B9504A"/>
    <w:rsid w:val="00BA07A6"/>
    <w:rsid w:val="00BA0A8F"/>
    <w:rsid w:val="00BA0CD9"/>
    <w:rsid w:val="00BA2A35"/>
    <w:rsid w:val="00BA3845"/>
    <w:rsid w:val="00BB05C6"/>
    <w:rsid w:val="00BB0D0B"/>
    <w:rsid w:val="00BB1547"/>
    <w:rsid w:val="00BB3328"/>
    <w:rsid w:val="00BB5F5F"/>
    <w:rsid w:val="00BB7D03"/>
    <w:rsid w:val="00BC0074"/>
    <w:rsid w:val="00BC0D9D"/>
    <w:rsid w:val="00BC2599"/>
    <w:rsid w:val="00BC2BF1"/>
    <w:rsid w:val="00BC32F3"/>
    <w:rsid w:val="00BC4233"/>
    <w:rsid w:val="00BD01C9"/>
    <w:rsid w:val="00BD0206"/>
    <w:rsid w:val="00BD099F"/>
    <w:rsid w:val="00BD256E"/>
    <w:rsid w:val="00BD29FB"/>
    <w:rsid w:val="00BD336F"/>
    <w:rsid w:val="00BD4724"/>
    <w:rsid w:val="00BD590A"/>
    <w:rsid w:val="00BD5D74"/>
    <w:rsid w:val="00BD6551"/>
    <w:rsid w:val="00BD775D"/>
    <w:rsid w:val="00BE0784"/>
    <w:rsid w:val="00BE233B"/>
    <w:rsid w:val="00BE4742"/>
    <w:rsid w:val="00BE75AE"/>
    <w:rsid w:val="00BE7C33"/>
    <w:rsid w:val="00BF0604"/>
    <w:rsid w:val="00BF14D8"/>
    <w:rsid w:val="00BF3069"/>
    <w:rsid w:val="00BF57A8"/>
    <w:rsid w:val="00BF7045"/>
    <w:rsid w:val="00BF762F"/>
    <w:rsid w:val="00C02BF6"/>
    <w:rsid w:val="00C036DA"/>
    <w:rsid w:val="00C03D8A"/>
    <w:rsid w:val="00C1045B"/>
    <w:rsid w:val="00C1138C"/>
    <w:rsid w:val="00C11AB1"/>
    <w:rsid w:val="00C1242A"/>
    <w:rsid w:val="00C128EE"/>
    <w:rsid w:val="00C136A6"/>
    <w:rsid w:val="00C14421"/>
    <w:rsid w:val="00C17531"/>
    <w:rsid w:val="00C201B2"/>
    <w:rsid w:val="00C2033F"/>
    <w:rsid w:val="00C22AD7"/>
    <w:rsid w:val="00C24481"/>
    <w:rsid w:val="00C248E0"/>
    <w:rsid w:val="00C24961"/>
    <w:rsid w:val="00C30A12"/>
    <w:rsid w:val="00C4054B"/>
    <w:rsid w:val="00C40E2B"/>
    <w:rsid w:val="00C5047E"/>
    <w:rsid w:val="00C52011"/>
    <w:rsid w:val="00C52837"/>
    <w:rsid w:val="00C54631"/>
    <w:rsid w:val="00C54DA8"/>
    <w:rsid w:val="00C55814"/>
    <w:rsid w:val="00C56034"/>
    <w:rsid w:val="00C56AD7"/>
    <w:rsid w:val="00C56FF7"/>
    <w:rsid w:val="00C573C2"/>
    <w:rsid w:val="00C606CB"/>
    <w:rsid w:val="00C6125E"/>
    <w:rsid w:val="00C6392B"/>
    <w:rsid w:val="00C744D7"/>
    <w:rsid w:val="00C74F2C"/>
    <w:rsid w:val="00C75817"/>
    <w:rsid w:val="00C77B3A"/>
    <w:rsid w:val="00C81B2E"/>
    <w:rsid w:val="00C82790"/>
    <w:rsid w:val="00C83ED4"/>
    <w:rsid w:val="00C85100"/>
    <w:rsid w:val="00C86D13"/>
    <w:rsid w:val="00C8735D"/>
    <w:rsid w:val="00C87DF7"/>
    <w:rsid w:val="00C9075B"/>
    <w:rsid w:val="00C9188E"/>
    <w:rsid w:val="00C925BD"/>
    <w:rsid w:val="00C92DF2"/>
    <w:rsid w:val="00C92E9A"/>
    <w:rsid w:val="00C95F23"/>
    <w:rsid w:val="00C96088"/>
    <w:rsid w:val="00C9711B"/>
    <w:rsid w:val="00CA1C88"/>
    <w:rsid w:val="00CA1D7B"/>
    <w:rsid w:val="00CA201B"/>
    <w:rsid w:val="00CA2519"/>
    <w:rsid w:val="00CA28B3"/>
    <w:rsid w:val="00CA3B6F"/>
    <w:rsid w:val="00CA3D11"/>
    <w:rsid w:val="00CA4FA2"/>
    <w:rsid w:val="00CA5E87"/>
    <w:rsid w:val="00CA638F"/>
    <w:rsid w:val="00CA6EDC"/>
    <w:rsid w:val="00CB4FC6"/>
    <w:rsid w:val="00CB53A9"/>
    <w:rsid w:val="00CB73F7"/>
    <w:rsid w:val="00CC0ED1"/>
    <w:rsid w:val="00CC1BDC"/>
    <w:rsid w:val="00CC1C96"/>
    <w:rsid w:val="00CC2616"/>
    <w:rsid w:val="00CD357B"/>
    <w:rsid w:val="00CD4D01"/>
    <w:rsid w:val="00CD616E"/>
    <w:rsid w:val="00CE0CC1"/>
    <w:rsid w:val="00CE4DF4"/>
    <w:rsid w:val="00CE624B"/>
    <w:rsid w:val="00CE68CF"/>
    <w:rsid w:val="00CF643C"/>
    <w:rsid w:val="00CF7A47"/>
    <w:rsid w:val="00D100F9"/>
    <w:rsid w:val="00D108B8"/>
    <w:rsid w:val="00D10DAB"/>
    <w:rsid w:val="00D111DF"/>
    <w:rsid w:val="00D170C4"/>
    <w:rsid w:val="00D17C84"/>
    <w:rsid w:val="00D22DFA"/>
    <w:rsid w:val="00D24223"/>
    <w:rsid w:val="00D248E4"/>
    <w:rsid w:val="00D24DD5"/>
    <w:rsid w:val="00D25041"/>
    <w:rsid w:val="00D3062C"/>
    <w:rsid w:val="00D31FAA"/>
    <w:rsid w:val="00D351D3"/>
    <w:rsid w:val="00D36CA6"/>
    <w:rsid w:val="00D409CC"/>
    <w:rsid w:val="00D411E1"/>
    <w:rsid w:val="00D41DFE"/>
    <w:rsid w:val="00D4321B"/>
    <w:rsid w:val="00D47640"/>
    <w:rsid w:val="00D47792"/>
    <w:rsid w:val="00D47D89"/>
    <w:rsid w:val="00D50F0E"/>
    <w:rsid w:val="00D54ED3"/>
    <w:rsid w:val="00D54FC2"/>
    <w:rsid w:val="00D5582A"/>
    <w:rsid w:val="00D564FE"/>
    <w:rsid w:val="00D62390"/>
    <w:rsid w:val="00D70B73"/>
    <w:rsid w:val="00D72379"/>
    <w:rsid w:val="00D755B3"/>
    <w:rsid w:val="00D76693"/>
    <w:rsid w:val="00D77C88"/>
    <w:rsid w:val="00D83BCF"/>
    <w:rsid w:val="00D83FD8"/>
    <w:rsid w:val="00D8696C"/>
    <w:rsid w:val="00D877E8"/>
    <w:rsid w:val="00D901FC"/>
    <w:rsid w:val="00D92026"/>
    <w:rsid w:val="00D922F6"/>
    <w:rsid w:val="00D93076"/>
    <w:rsid w:val="00D93D3A"/>
    <w:rsid w:val="00D93D83"/>
    <w:rsid w:val="00D946AD"/>
    <w:rsid w:val="00D9698E"/>
    <w:rsid w:val="00D97B89"/>
    <w:rsid w:val="00DA1320"/>
    <w:rsid w:val="00DA6B12"/>
    <w:rsid w:val="00DA6FBB"/>
    <w:rsid w:val="00DA7134"/>
    <w:rsid w:val="00DA72CB"/>
    <w:rsid w:val="00DA77AB"/>
    <w:rsid w:val="00DB19D9"/>
    <w:rsid w:val="00DB365D"/>
    <w:rsid w:val="00DB40FB"/>
    <w:rsid w:val="00DB4A57"/>
    <w:rsid w:val="00DB59CF"/>
    <w:rsid w:val="00DB7EAE"/>
    <w:rsid w:val="00DC1FE4"/>
    <w:rsid w:val="00DC3086"/>
    <w:rsid w:val="00DC30DA"/>
    <w:rsid w:val="00DC3B24"/>
    <w:rsid w:val="00DC3D95"/>
    <w:rsid w:val="00DC647D"/>
    <w:rsid w:val="00DD1381"/>
    <w:rsid w:val="00DD38A2"/>
    <w:rsid w:val="00DD5F8A"/>
    <w:rsid w:val="00DD6EBB"/>
    <w:rsid w:val="00DD6EC9"/>
    <w:rsid w:val="00DD7F80"/>
    <w:rsid w:val="00DE0AC7"/>
    <w:rsid w:val="00DE3B33"/>
    <w:rsid w:val="00DE4535"/>
    <w:rsid w:val="00DE4F32"/>
    <w:rsid w:val="00DE679C"/>
    <w:rsid w:val="00DF2542"/>
    <w:rsid w:val="00DF3FFC"/>
    <w:rsid w:val="00DF4B53"/>
    <w:rsid w:val="00DF5E05"/>
    <w:rsid w:val="00DF7B50"/>
    <w:rsid w:val="00DF7C9F"/>
    <w:rsid w:val="00E0105D"/>
    <w:rsid w:val="00E03B79"/>
    <w:rsid w:val="00E03BA8"/>
    <w:rsid w:val="00E0526E"/>
    <w:rsid w:val="00E07168"/>
    <w:rsid w:val="00E076E3"/>
    <w:rsid w:val="00E12218"/>
    <w:rsid w:val="00E12FB9"/>
    <w:rsid w:val="00E14917"/>
    <w:rsid w:val="00E20A52"/>
    <w:rsid w:val="00E30C30"/>
    <w:rsid w:val="00E3212C"/>
    <w:rsid w:val="00E35261"/>
    <w:rsid w:val="00E354F5"/>
    <w:rsid w:val="00E401B7"/>
    <w:rsid w:val="00E403DE"/>
    <w:rsid w:val="00E447EC"/>
    <w:rsid w:val="00E44AD9"/>
    <w:rsid w:val="00E45611"/>
    <w:rsid w:val="00E470E5"/>
    <w:rsid w:val="00E55C18"/>
    <w:rsid w:val="00E572B1"/>
    <w:rsid w:val="00E5765E"/>
    <w:rsid w:val="00E579FD"/>
    <w:rsid w:val="00E6144A"/>
    <w:rsid w:val="00E62EF6"/>
    <w:rsid w:val="00E644FC"/>
    <w:rsid w:val="00E677DC"/>
    <w:rsid w:val="00E70FE3"/>
    <w:rsid w:val="00E718A4"/>
    <w:rsid w:val="00E72D6A"/>
    <w:rsid w:val="00E73907"/>
    <w:rsid w:val="00E740BF"/>
    <w:rsid w:val="00E7472A"/>
    <w:rsid w:val="00E75984"/>
    <w:rsid w:val="00E76C25"/>
    <w:rsid w:val="00E76D17"/>
    <w:rsid w:val="00E8168F"/>
    <w:rsid w:val="00E819AC"/>
    <w:rsid w:val="00E83732"/>
    <w:rsid w:val="00E839F9"/>
    <w:rsid w:val="00E83A6D"/>
    <w:rsid w:val="00E87442"/>
    <w:rsid w:val="00E910DB"/>
    <w:rsid w:val="00E9203A"/>
    <w:rsid w:val="00E94C74"/>
    <w:rsid w:val="00E96076"/>
    <w:rsid w:val="00E9618E"/>
    <w:rsid w:val="00E96488"/>
    <w:rsid w:val="00EA0016"/>
    <w:rsid w:val="00EA0F98"/>
    <w:rsid w:val="00EA5830"/>
    <w:rsid w:val="00EA58EF"/>
    <w:rsid w:val="00EA679E"/>
    <w:rsid w:val="00EA6CD8"/>
    <w:rsid w:val="00EA7BB8"/>
    <w:rsid w:val="00EA7D5D"/>
    <w:rsid w:val="00EB2E1A"/>
    <w:rsid w:val="00EB2F23"/>
    <w:rsid w:val="00EB3275"/>
    <w:rsid w:val="00EB34CF"/>
    <w:rsid w:val="00EB3E2D"/>
    <w:rsid w:val="00EB62E4"/>
    <w:rsid w:val="00EB62FE"/>
    <w:rsid w:val="00EB6E05"/>
    <w:rsid w:val="00EC18F6"/>
    <w:rsid w:val="00EC1D8F"/>
    <w:rsid w:val="00EC31E4"/>
    <w:rsid w:val="00EC49DA"/>
    <w:rsid w:val="00EC5734"/>
    <w:rsid w:val="00EC5742"/>
    <w:rsid w:val="00EC619E"/>
    <w:rsid w:val="00EC762C"/>
    <w:rsid w:val="00ED0AAE"/>
    <w:rsid w:val="00ED3A73"/>
    <w:rsid w:val="00ED67D9"/>
    <w:rsid w:val="00ED6B3C"/>
    <w:rsid w:val="00EE0078"/>
    <w:rsid w:val="00EE013E"/>
    <w:rsid w:val="00EE3574"/>
    <w:rsid w:val="00EE48DF"/>
    <w:rsid w:val="00EF4299"/>
    <w:rsid w:val="00EF639F"/>
    <w:rsid w:val="00EF6A96"/>
    <w:rsid w:val="00EF7B0D"/>
    <w:rsid w:val="00EF7D9F"/>
    <w:rsid w:val="00F016E9"/>
    <w:rsid w:val="00F0569C"/>
    <w:rsid w:val="00F0661E"/>
    <w:rsid w:val="00F074FF"/>
    <w:rsid w:val="00F078A9"/>
    <w:rsid w:val="00F11952"/>
    <w:rsid w:val="00F1382F"/>
    <w:rsid w:val="00F13B93"/>
    <w:rsid w:val="00F1433E"/>
    <w:rsid w:val="00F149F3"/>
    <w:rsid w:val="00F1652B"/>
    <w:rsid w:val="00F20311"/>
    <w:rsid w:val="00F21617"/>
    <w:rsid w:val="00F22B20"/>
    <w:rsid w:val="00F22F61"/>
    <w:rsid w:val="00F23EDD"/>
    <w:rsid w:val="00F24F03"/>
    <w:rsid w:val="00F26116"/>
    <w:rsid w:val="00F31D1E"/>
    <w:rsid w:val="00F34598"/>
    <w:rsid w:val="00F35D51"/>
    <w:rsid w:val="00F35FA8"/>
    <w:rsid w:val="00F36FB1"/>
    <w:rsid w:val="00F409F7"/>
    <w:rsid w:val="00F41B45"/>
    <w:rsid w:val="00F438D8"/>
    <w:rsid w:val="00F457C5"/>
    <w:rsid w:val="00F462B3"/>
    <w:rsid w:val="00F53C6A"/>
    <w:rsid w:val="00F54369"/>
    <w:rsid w:val="00F55289"/>
    <w:rsid w:val="00F56AC3"/>
    <w:rsid w:val="00F57A6B"/>
    <w:rsid w:val="00F61B5C"/>
    <w:rsid w:val="00F61BC8"/>
    <w:rsid w:val="00F62711"/>
    <w:rsid w:val="00F62F62"/>
    <w:rsid w:val="00F66C3C"/>
    <w:rsid w:val="00F67A31"/>
    <w:rsid w:val="00F7022A"/>
    <w:rsid w:val="00F72D09"/>
    <w:rsid w:val="00F73EA7"/>
    <w:rsid w:val="00F80472"/>
    <w:rsid w:val="00F82E28"/>
    <w:rsid w:val="00F8352D"/>
    <w:rsid w:val="00F90126"/>
    <w:rsid w:val="00F91149"/>
    <w:rsid w:val="00F918D4"/>
    <w:rsid w:val="00F941BB"/>
    <w:rsid w:val="00F95AD9"/>
    <w:rsid w:val="00FA028B"/>
    <w:rsid w:val="00FA5D16"/>
    <w:rsid w:val="00FA687D"/>
    <w:rsid w:val="00FB104F"/>
    <w:rsid w:val="00FB2EA8"/>
    <w:rsid w:val="00FB3393"/>
    <w:rsid w:val="00FB3B0F"/>
    <w:rsid w:val="00FB7A53"/>
    <w:rsid w:val="00FC2592"/>
    <w:rsid w:val="00FC4E1E"/>
    <w:rsid w:val="00FC6821"/>
    <w:rsid w:val="00FC6967"/>
    <w:rsid w:val="00FC77D3"/>
    <w:rsid w:val="00FD13F0"/>
    <w:rsid w:val="00FD2AB9"/>
    <w:rsid w:val="00FD404E"/>
    <w:rsid w:val="00FD75D7"/>
    <w:rsid w:val="00FD7869"/>
    <w:rsid w:val="00FD7E2E"/>
    <w:rsid w:val="00FE102D"/>
    <w:rsid w:val="00FE1246"/>
    <w:rsid w:val="00FE4776"/>
    <w:rsid w:val="00FE573A"/>
    <w:rsid w:val="00FF0335"/>
    <w:rsid w:val="00FF132B"/>
    <w:rsid w:val="00FF33B0"/>
    <w:rsid w:val="00FF49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D99"/>
  </w:style>
  <w:style w:type="paragraph" w:styleId="1">
    <w:name w:val="heading 1"/>
    <w:basedOn w:val="a"/>
    <w:next w:val="a"/>
    <w:link w:val="10"/>
    <w:qFormat/>
    <w:rsid w:val="003914EF"/>
    <w:pPr>
      <w:keepNext/>
      <w:outlineLvl w:val="0"/>
    </w:pPr>
    <w:rPr>
      <w:sz w:val="24"/>
    </w:rPr>
  </w:style>
  <w:style w:type="paragraph" w:styleId="2">
    <w:name w:val="heading 2"/>
    <w:basedOn w:val="a"/>
    <w:next w:val="a"/>
    <w:link w:val="20"/>
    <w:qFormat/>
    <w:rsid w:val="003914E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914EF"/>
    <w:pPr>
      <w:keepNext/>
      <w:outlineLvl w:val="2"/>
    </w:pPr>
    <w:rPr>
      <w:b/>
      <w:bCs/>
      <w:sz w:val="24"/>
    </w:rPr>
  </w:style>
  <w:style w:type="paragraph" w:styleId="4">
    <w:name w:val="heading 4"/>
    <w:basedOn w:val="a"/>
    <w:next w:val="a"/>
    <w:link w:val="40"/>
    <w:qFormat/>
    <w:rsid w:val="003914EF"/>
    <w:pPr>
      <w:keepNext/>
      <w:ind w:left="720"/>
      <w:outlineLvl w:val="3"/>
    </w:pPr>
    <w:rPr>
      <w:b/>
      <w:bCs/>
      <w:sz w:val="24"/>
    </w:rPr>
  </w:style>
  <w:style w:type="paragraph" w:styleId="5">
    <w:name w:val="heading 5"/>
    <w:basedOn w:val="a"/>
    <w:next w:val="a"/>
    <w:link w:val="50"/>
    <w:qFormat/>
    <w:rsid w:val="003914EF"/>
    <w:pPr>
      <w:keepNext/>
      <w:jc w:val="both"/>
      <w:outlineLvl w:val="4"/>
    </w:pPr>
    <w:rPr>
      <w:b/>
      <w:bCs/>
      <w:sz w:val="24"/>
    </w:rPr>
  </w:style>
  <w:style w:type="paragraph" w:styleId="6">
    <w:name w:val="heading 6"/>
    <w:basedOn w:val="a"/>
    <w:next w:val="a"/>
    <w:link w:val="60"/>
    <w:qFormat/>
    <w:rsid w:val="003914EF"/>
    <w:pPr>
      <w:keepNext/>
      <w:ind w:left="360"/>
      <w:outlineLvl w:val="5"/>
    </w:pPr>
    <w:rPr>
      <w:b/>
      <w:bCs/>
      <w:sz w:val="24"/>
    </w:rPr>
  </w:style>
  <w:style w:type="paragraph" w:styleId="7">
    <w:name w:val="heading 7"/>
    <w:basedOn w:val="a"/>
    <w:next w:val="a"/>
    <w:link w:val="70"/>
    <w:qFormat/>
    <w:rsid w:val="003914EF"/>
    <w:pPr>
      <w:keepNext/>
      <w:ind w:left="884"/>
      <w:jc w:val="center"/>
      <w:outlineLvl w:val="6"/>
    </w:pPr>
    <w:rPr>
      <w:sz w:val="28"/>
    </w:rPr>
  </w:style>
  <w:style w:type="paragraph" w:styleId="8">
    <w:name w:val="heading 8"/>
    <w:basedOn w:val="a"/>
    <w:next w:val="a"/>
    <w:link w:val="80"/>
    <w:qFormat/>
    <w:rsid w:val="003914EF"/>
    <w:pPr>
      <w:keepNext/>
      <w:jc w:val="center"/>
      <w:outlineLvl w:val="7"/>
    </w:pPr>
    <w:rPr>
      <w:sz w:val="28"/>
    </w:rPr>
  </w:style>
  <w:style w:type="paragraph" w:styleId="9">
    <w:name w:val="heading 9"/>
    <w:basedOn w:val="a"/>
    <w:next w:val="a"/>
    <w:link w:val="90"/>
    <w:qFormat/>
    <w:rsid w:val="003914EF"/>
    <w:pPr>
      <w:keepNext/>
      <w:ind w:firstLine="720"/>
      <w:jc w:val="center"/>
      <w:outlineLvl w:val="8"/>
    </w:pPr>
    <w:rPr>
      <w:rFonts w:eastAsia="MS Mincho"/>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273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914EF"/>
    <w:rPr>
      <w:sz w:val="24"/>
    </w:rPr>
  </w:style>
  <w:style w:type="character" w:customStyle="1" w:styleId="20">
    <w:name w:val="Заголовок 2 Знак"/>
    <w:basedOn w:val="a0"/>
    <w:link w:val="2"/>
    <w:rsid w:val="003914EF"/>
    <w:rPr>
      <w:rFonts w:ascii="Arial" w:hAnsi="Arial" w:cs="Arial"/>
      <w:b/>
      <w:bCs/>
      <w:i/>
      <w:iCs/>
      <w:sz w:val="28"/>
      <w:szCs w:val="28"/>
    </w:rPr>
  </w:style>
  <w:style w:type="character" w:customStyle="1" w:styleId="30">
    <w:name w:val="Заголовок 3 Знак"/>
    <w:basedOn w:val="a0"/>
    <w:link w:val="3"/>
    <w:rsid w:val="003914EF"/>
    <w:rPr>
      <w:b/>
      <w:bCs/>
      <w:sz w:val="24"/>
    </w:rPr>
  </w:style>
  <w:style w:type="character" w:customStyle="1" w:styleId="40">
    <w:name w:val="Заголовок 4 Знак"/>
    <w:basedOn w:val="a0"/>
    <w:link w:val="4"/>
    <w:rsid w:val="003914EF"/>
    <w:rPr>
      <w:b/>
      <w:bCs/>
      <w:sz w:val="24"/>
    </w:rPr>
  </w:style>
  <w:style w:type="character" w:customStyle="1" w:styleId="50">
    <w:name w:val="Заголовок 5 Знак"/>
    <w:basedOn w:val="a0"/>
    <w:link w:val="5"/>
    <w:rsid w:val="003914EF"/>
    <w:rPr>
      <w:b/>
      <w:bCs/>
      <w:sz w:val="24"/>
    </w:rPr>
  </w:style>
  <w:style w:type="character" w:customStyle="1" w:styleId="60">
    <w:name w:val="Заголовок 6 Знак"/>
    <w:basedOn w:val="a0"/>
    <w:link w:val="6"/>
    <w:rsid w:val="003914EF"/>
    <w:rPr>
      <w:b/>
      <w:bCs/>
      <w:sz w:val="24"/>
    </w:rPr>
  </w:style>
  <w:style w:type="character" w:customStyle="1" w:styleId="70">
    <w:name w:val="Заголовок 7 Знак"/>
    <w:basedOn w:val="a0"/>
    <w:link w:val="7"/>
    <w:rsid w:val="003914EF"/>
    <w:rPr>
      <w:sz w:val="28"/>
    </w:rPr>
  </w:style>
  <w:style w:type="character" w:customStyle="1" w:styleId="80">
    <w:name w:val="Заголовок 8 Знак"/>
    <w:basedOn w:val="a0"/>
    <w:link w:val="8"/>
    <w:rsid w:val="003914EF"/>
    <w:rPr>
      <w:sz w:val="28"/>
    </w:rPr>
  </w:style>
  <w:style w:type="character" w:customStyle="1" w:styleId="90">
    <w:name w:val="Заголовок 9 Знак"/>
    <w:basedOn w:val="a0"/>
    <w:link w:val="9"/>
    <w:rsid w:val="003914EF"/>
    <w:rPr>
      <w:rFonts w:eastAsia="MS Mincho"/>
      <w:b/>
      <w:bCs/>
      <w:sz w:val="28"/>
    </w:rPr>
  </w:style>
  <w:style w:type="paragraph" w:styleId="a4">
    <w:name w:val="Body Text"/>
    <w:basedOn w:val="a"/>
    <w:link w:val="a5"/>
    <w:rsid w:val="003914EF"/>
    <w:pPr>
      <w:spacing w:after="120"/>
    </w:pPr>
  </w:style>
  <w:style w:type="character" w:customStyle="1" w:styleId="a5">
    <w:name w:val="Основной текст Знак"/>
    <w:basedOn w:val="a0"/>
    <w:link w:val="a4"/>
    <w:rsid w:val="003914EF"/>
  </w:style>
  <w:style w:type="paragraph" w:styleId="21">
    <w:name w:val="Body Text Indent 2"/>
    <w:basedOn w:val="a"/>
    <w:link w:val="22"/>
    <w:rsid w:val="003914EF"/>
    <w:pPr>
      <w:spacing w:after="120" w:line="480" w:lineRule="auto"/>
      <w:ind w:left="283"/>
    </w:pPr>
  </w:style>
  <w:style w:type="character" w:customStyle="1" w:styleId="22">
    <w:name w:val="Основной текст с отступом 2 Знак"/>
    <w:basedOn w:val="a0"/>
    <w:link w:val="21"/>
    <w:rsid w:val="003914EF"/>
  </w:style>
  <w:style w:type="paragraph" w:customStyle="1" w:styleId="ConsPlusNormal">
    <w:name w:val="ConsPlusNormal"/>
    <w:qFormat/>
    <w:rsid w:val="003914EF"/>
    <w:pPr>
      <w:autoSpaceDE w:val="0"/>
      <w:autoSpaceDN w:val="0"/>
      <w:adjustRightInd w:val="0"/>
      <w:ind w:firstLine="720"/>
    </w:pPr>
    <w:rPr>
      <w:rFonts w:ascii="Arial" w:hAnsi="Arial" w:cs="Arial"/>
    </w:rPr>
  </w:style>
  <w:style w:type="paragraph" w:customStyle="1" w:styleId="ConsPlusNonformat">
    <w:name w:val="ConsPlusNonformat"/>
    <w:rsid w:val="003914EF"/>
    <w:pPr>
      <w:widowControl w:val="0"/>
      <w:autoSpaceDE w:val="0"/>
      <w:autoSpaceDN w:val="0"/>
      <w:adjustRightInd w:val="0"/>
    </w:pPr>
    <w:rPr>
      <w:rFonts w:ascii="Courier New" w:hAnsi="Courier New" w:cs="Courier New"/>
    </w:rPr>
  </w:style>
  <w:style w:type="paragraph" w:styleId="a6">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7"/>
    <w:rsid w:val="003914EF"/>
    <w:pPr>
      <w:spacing w:after="120"/>
      <w:ind w:left="283"/>
    </w:p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0"/>
    <w:link w:val="a6"/>
    <w:rsid w:val="003914EF"/>
  </w:style>
  <w:style w:type="paragraph" w:styleId="23">
    <w:name w:val="Body Text First Indent 2"/>
    <w:basedOn w:val="a6"/>
    <w:link w:val="24"/>
    <w:rsid w:val="003914EF"/>
    <w:pPr>
      <w:ind w:firstLine="210"/>
    </w:pPr>
  </w:style>
  <w:style w:type="character" w:customStyle="1" w:styleId="24">
    <w:name w:val="Красная строка 2 Знак"/>
    <w:basedOn w:val="a7"/>
    <w:link w:val="23"/>
    <w:rsid w:val="003914EF"/>
  </w:style>
  <w:style w:type="paragraph" w:styleId="31">
    <w:name w:val="Body Text Indent 3"/>
    <w:basedOn w:val="a"/>
    <w:link w:val="32"/>
    <w:rsid w:val="003914EF"/>
    <w:pPr>
      <w:spacing w:after="120"/>
      <w:ind w:left="283"/>
    </w:pPr>
    <w:rPr>
      <w:sz w:val="16"/>
      <w:szCs w:val="16"/>
    </w:rPr>
  </w:style>
  <w:style w:type="character" w:customStyle="1" w:styleId="32">
    <w:name w:val="Основной текст с отступом 3 Знак"/>
    <w:basedOn w:val="a0"/>
    <w:link w:val="31"/>
    <w:rsid w:val="003914EF"/>
    <w:rPr>
      <w:sz w:val="16"/>
      <w:szCs w:val="16"/>
    </w:rPr>
  </w:style>
  <w:style w:type="paragraph" w:styleId="25">
    <w:name w:val="Body Text 2"/>
    <w:basedOn w:val="a"/>
    <w:link w:val="26"/>
    <w:rsid w:val="003914EF"/>
    <w:rPr>
      <w:sz w:val="24"/>
    </w:rPr>
  </w:style>
  <w:style w:type="character" w:customStyle="1" w:styleId="26">
    <w:name w:val="Основной текст 2 Знак"/>
    <w:basedOn w:val="a0"/>
    <w:link w:val="25"/>
    <w:rsid w:val="003914EF"/>
    <w:rPr>
      <w:sz w:val="24"/>
    </w:rPr>
  </w:style>
  <w:style w:type="paragraph" w:styleId="33">
    <w:name w:val="Body Text 3"/>
    <w:basedOn w:val="a"/>
    <w:link w:val="34"/>
    <w:rsid w:val="003914EF"/>
    <w:pPr>
      <w:jc w:val="both"/>
    </w:pPr>
    <w:rPr>
      <w:sz w:val="24"/>
    </w:rPr>
  </w:style>
  <w:style w:type="character" w:customStyle="1" w:styleId="34">
    <w:name w:val="Основной текст 3 Знак"/>
    <w:basedOn w:val="a0"/>
    <w:link w:val="33"/>
    <w:rsid w:val="003914EF"/>
    <w:rPr>
      <w:sz w:val="24"/>
    </w:rPr>
  </w:style>
  <w:style w:type="paragraph" w:styleId="a8">
    <w:name w:val="header"/>
    <w:basedOn w:val="a"/>
    <w:link w:val="a9"/>
    <w:uiPriority w:val="99"/>
    <w:rsid w:val="003914EF"/>
    <w:pPr>
      <w:tabs>
        <w:tab w:val="center" w:pos="4677"/>
        <w:tab w:val="right" w:pos="9355"/>
      </w:tabs>
    </w:pPr>
  </w:style>
  <w:style w:type="character" w:customStyle="1" w:styleId="a9">
    <w:name w:val="Верхний колонтитул Знак"/>
    <w:basedOn w:val="a0"/>
    <w:link w:val="a8"/>
    <w:uiPriority w:val="99"/>
    <w:rsid w:val="003914EF"/>
  </w:style>
  <w:style w:type="paragraph" w:styleId="aa">
    <w:name w:val="footer"/>
    <w:basedOn w:val="a"/>
    <w:link w:val="ab"/>
    <w:rsid w:val="003914EF"/>
    <w:pPr>
      <w:tabs>
        <w:tab w:val="center" w:pos="4677"/>
        <w:tab w:val="right" w:pos="9355"/>
      </w:tabs>
    </w:pPr>
  </w:style>
  <w:style w:type="character" w:customStyle="1" w:styleId="ab">
    <w:name w:val="Нижний колонтитул Знак"/>
    <w:basedOn w:val="a0"/>
    <w:link w:val="aa"/>
    <w:rsid w:val="003914EF"/>
  </w:style>
  <w:style w:type="paragraph" w:styleId="ac">
    <w:name w:val="Plain Text"/>
    <w:basedOn w:val="a"/>
    <w:link w:val="ad"/>
    <w:rsid w:val="003914EF"/>
    <w:rPr>
      <w:rFonts w:ascii="Courier New" w:hAnsi="Courier New" w:cs="Courier New"/>
    </w:rPr>
  </w:style>
  <w:style w:type="character" w:customStyle="1" w:styleId="ad">
    <w:name w:val="Текст Знак"/>
    <w:basedOn w:val="a0"/>
    <w:link w:val="ac"/>
    <w:rsid w:val="003914EF"/>
    <w:rPr>
      <w:rFonts w:ascii="Courier New" w:hAnsi="Courier New" w:cs="Courier New"/>
    </w:rPr>
  </w:style>
  <w:style w:type="paragraph" w:styleId="ae">
    <w:name w:val="Block Text"/>
    <w:basedOn w:val="a"/>
    <w:rsid w:val="003914EF"/>
    <w:pPr>
      <w:ind w:left="284" w:right="284" w:firstLine="720"/>
      <w:jc w:val="both"/>
    </w:pPr>
    <w:rPr>
      <w:rFonts w:ascii="Courier New" w:hAnsi="Courier New"/>
      <w:sz w:val="28"/>
    </w:rPr>
  </w:style>
  <w:style w:type="character" w:styleId="af">
    <w:name w:val="page number"/>
    <w:basedOn w:val="a0"/>
    <w:rsid w:val="003914EF"/>
  </w:style>
  <w:style w:type="paragraph" w:customStyle="1" w:styleId="ConsNormal">
    <w:name w:val="ConsNormal"/>
    <w:rsid w:val="003914EF"/>
    <w:pPr>
      <w:widowControl w:val="0"/>
      <w:ind w:firstLine="720"/>
    </w:pPr>
    <w:rPr>
      <w:snapToGrid w:val="0"/>
      <w:sz w:val="24"/>
    </w:rPr>
  </w:style>
  <w:style w:type="numbering" w:customStyle="1" w:styleId="-">
    <w:name w:val="-"/>
    <w:rsid w:val="003914EF"/>
    <w:pPr>
      <w:numPr>
        <w:numId w:val="12"/>
      </w:numPr>
    </w:pPr>
  </w:style>
  <w:style w:type="paragraph" w:customStyle="1" w:styleId="ConsPlusTitle">
    <w:name w:val="ConsPlusTitle"/>
    <w:rsid w:val="003914EF"/>
    <w:pPr>
      <w:widowControl w:val="0"/>
      <w:autoSpaceDE w:val="0"/>
      <w:autoSpaceDN w:val="0"/>
      <w:adjustRightInd w:val="0"/>
    </w:pPr>
    <w:rPr>
      <w:rFonts w:ascii="Arial" w:hAnsi="Arial" w:cs="Arial"/>
      <w:b/>
      <w:bCs/>
    </w:rPr>
  </w:style>
  <w:style w:type="paragraph" w:customStyle="1" w:styleId="af0">
    <w:name w:val="Основной текст с отступом.Нумерованный список !!.Надин стиль"/>
    <w:basedOn w:val="a"/>
    <w:rsid w:val="003914EF"/>
    <w:pPr>
      <w:tabs>
        <w:tab w:val="left" w:pos="8647"/>
      </w:tabs>
      <w:ind w:right="139" w:firstLine="567"/>
      <w:jc w:val="both"/>
    </w:pPr>
    <w:rPr>
      <w:kern w:val="28"/>
      <w:sz w:val="28"/>
    </w:rPr>
  </w:style>
  <w:style w:type="paragraph" w:customStyle="1" w:styleId="Style2">
    <w:name w:val="Style2"/>
    <w:basedOn w:val="a"/>
    <w:rsid w:val="003914EF"/>
    <w:pPr>
      <w:widowControl w:val="0"/>
      <w:autoSpaceDE w:val="0"/>
      <w:autoSpaceDN w:val="0"/>
      <w:adjustRightInd w:val="0"/>
    </w:pPr>
    <w:rPr>
      <w:sz w:val="24"/>
      <w:szCs w:val="24"/>
    </w:rPr>
  </w:style>
  <w:style w:type="paragraph" w:customStyle="1" w:styleId="Style4">
    <w:name w:val="Style4"/>
    <w:basedOn w:val="a"/>
    <w:rsid w:val="003914EF"/>
    <w:pPr>
      <w:widowControl w:val="0"/>
      <w:autoSpaceDE w:val="0"/>
      <w:autoSpaceDN w:val="0"/>
      <w:adjustRightInd w:val="0"/>
      <w:spacing w:line="325" w:lineRule="exact"/>
      <w:jc w:val="both"/>
    </w:pPr>
    <w:rPr>
      <w:sz w:val="24"/>
      <w:szCs w:val="24"/>
    </w:rPr>
  </w:style>
  <w:style w:type="paragraph" w:customStyle="1" w:styleId="Style8">
    <w:name w:val="Style8"/>
    <w:basedOn w:val="a"/>
    <w:rsid w:val="003914EF"/>
    <w:pPr>
      <w:widowControl w:val="0"/>
      <w:autoSpaceDE w:val="0"/>
      <w:autoSpaceDN w:val="0"/>
      <w:adjustRightInd w:val="0"/>
      <w:spacing w:line="324" w:lineRule="exact"/>
      <w:ind w:firstLine="773"/>
    </w:pPr>
    <w:rPr>
      <w:sz w:val="24"/>
      <w:szCs w:val="24"/>
    </w:rPr>
  </w:style>
  <w:style w:type="paragraph" w:customStyle="1" w:styleId="Style16">
    <w:name w:val="Style16"/>
    <w:basedOn w:val="a"/>
    <w:rsid w:val="003914EF"/>
    <w:pPr>
      <w:widowControl w:val="0"/>
      <w:autoSpaceDE w:val="0"/>
      <w:autoSpaceDN w:val="0"/>
      <w:adjustRightInd w:val="0"/>
      <w:spacing w:line="329" w:lineRule="exact"/>
      <w:ind w:firstLine="557"/>
    </w:pPr>
    <w:rPr>
      <w:sz w:val="24"/>
      <w:szCs w:val="24"/>
    </w:rPr>
  </w:style>
  <w:style w:type="paragraph" w:customStyle="1" w:styleId="Style18">
    <w:name w:val="Style18"/>
    <w:basedOn w:val="a"/>
    <w:rsid w:val="003914EF"/>
    <w:pPr>
      <w:widowControl w:val="0"/>
      <w:autoSpaceDE w:val="0"/>
      <w:autoSpaceDN w:val="0"/>
      <w:adjustRightInd w:val="0"/>
      <w:spacing w:line="324" w:lineRule="exact"/>
      <w:ind w:firstLine="763"/>
    </w:pPr>
    <w:rPr>
      <w:sz w:val="24"/>
      <w:szCs w:val="24"/>
    </w:rPr>
  </w:style>
  <w:style w:type="character" w:customStyle="1" w:styleId="FontStyle22">
    <w:name w:val="Font Style22"/>
    <w:basedOn w:val="a0"/>
    <w:rsid w:val="003914EF"/>
    <w:rPr>
      <w:rFonts w:ascii="Times New Roman" w:hAnsi="Times New Roman" w:cs="Times New Roman"/>
      <w:sz w:val="24"/>
      <w:szCs w:val="24"/>
    </w:rPr>
  </w:style>
  <w:style w:type="character" w:customStyle="1" w:styleId="FontStyle25">
    <w:name w:val="Font Style25"/>
    <w:basedOn w:val="a0"/>
    <w:rsid w:val="003914EF"/>
    <w:rPr>
      <w:rFonts w:ascii="Franklin Gothic Medium" w:hAnsi="Franklin Gothic Medium" w:cs="Franklin Gothic Medium"/>
      <w:b/>
      <w:bCs/>
      <w:sz w:val="34"/>
      <w:szCs w:val="34"/>
    </w:rPr>
  </w:style>
  <w:style w:type="character" w:customStyle="1" w:styleId="FontStyle29">
    <w:name w:val="Font Style29"/>
    <w:basedOn w:val="a0"/>
    <w:rsid w:val="003914EF"/>
    <w:rPr>
      <w:rFonts w:ascii="Arial Black" w:hAnsi="Arial Black" w:cs="Arial Black"/>
      <w:sz w:val="30"/>
      <w:szCs w:val="30"/>
    </w:rPr>
  </w:style>
  <w:style w:type="character" w:customStyle="1" w:styleId="FontStyle33">
    <w:name w:val="Font Style33"/>
    <w:basedOn w:val="a0"/>
    <w:rsid w:val="003914EF"/>
    <w:rPr>
      <w:rFonts w:ascii="Times New Roman" w:hAnsi="Times New Roman" w:cs="Times New Roman"/>
      <w:w w:val="75"/>
      <w:sz w:val="24"/>
      <w:szCs w:val="24"/>
    </w:rPr>
  </w:style>
  <w:style w:type="paragraph" w:customStyle="1" w:styleId="Style14">
    <w:name w:val="Style14"/>
    <w:basedOn w:val="a"/>
    <w:rsid w:val="003914EF"/>
    <w:pPr>
      <w:widowControl w:val="0"/>
      <w:autoSpaceDE w:val="0"/>
      <w:autoSpaceDN w:val="0"/>
      <w:adjustRightInd w:val="0"/>
      <w:spacing w:line="326" w:lineRule="exact"/>
      <w:ind w:firstLine="173"/>
      <w:jc w:val="both"/>
    </w:pPr>
    <w:rPr>
      <w:sz w:val="24"/>
      <w:szCs w:val="24"/>
    </w:rPr>
  </w:style>
  <w:style w:type="paragraph" w:customStyle="1" w:styleId="Style17">
    <w:name w:val="Style17"/>
    <w:basedOn w:val="a"/>
    <w:rsid w:val="003914EF"/>
    <w:pPr>
      <w:widowControl w:val="0"/>
      <w:autoSpaceDE w:val="0"/>
      <w:autoSpaceDN w:val="0"/>
      <w:adjustRightInd w:val="0"/>
      <w:spacing w:line="324" w:lineRule="exact"/>
    </w:pPr>
    <w:rPr>
      <w:sz w:val="24"/>
      <w:szCs w:val="24"/>
    </w:rPr>
  </w:style>
  <w:style w:type="paragraph" w:customStyle="1" w:styleId="NormalANX">
    <w:name w:val="NormalANX"/>
    <w:basedOn w:val="a"/>
    <w:rsid w:val="003914EF"/>
    <w:pPr>
      <w:spacing w:before="240" w:after="240" w:line="360" w:lineRule="auto"/>
      <w:ind w:firstLine="720"/>
      <w:jc w:val="both"/>
    </w:pPr>
    <w:rPr>
      <w:sz w:val="28"/>
    </w:rPr>
  </w:style>
  <w:style w:type="paragraph" w:customStyle="1" w:styleId="11">
    <w:name w:val="Обычный.1"/>
    <w:rsid w:val="003914EF"/>
    <w:pPr>
      <w:spacing w:after="20"/>
      <w:ind w:firstLine="709"/>
      <w:jc w:val="both"/>
    </w:pPr>
    <w:rPr>
      <w:sz w:val="24"/>
    </w:rPr>
  </w:style>
  <w:style w:type="paragraph" w:customStyle="1" w:styleId="rvps698610">
    <w:name w:val="rvps698610"/>
    <w:basedOn w:val="a"/>
    <w:rsid w:val="003914EF"/>
    <w:pPr>
      <w:spacing w:after="150"/>
      <w:ind w:right="300"/>
    </w:pPr>
    <w:rPr>
      <w:rFonts w:ascii="Arial" w:hAnsi="Arial" w:cs="Arial"/>
      <w:color w:val="000000"/>
      <w:sz w:val="18"/>
      <w:szCs w:val="18"/>
    </w:rPr>
  </w:style>
  <w:style w:type="paragraph" w:customStyle="1" w:styleId="af1">
    <w:name w:val="Знак Знак Знак Знак"/>
    <w:basedOn w:val="a"/>
    <w:rsid w:val="003914EF"/>
    <w:pPr>
      <w:spacing w:before="100" w:beforeAutospacing="1" w:after="100" w:afterAutospacing="1"/>
    </w:pPr>
    <w:rPr>
      <w:rFonts w:ascii="Tahoma" w:hAnsi="Tahoma"/>
      <w:lang w:val="en-US" w:eastAsia="en-US"/>
    </w:rPr>
  </w:style>
  <w:style w:type="paragraph" w:styleId="af2">
    <w:name w:val="No Spacing"/>
    <w:qFormat/>
    <w:rsid w:val="003914EF"/>
    <w:pPr>
      <w:widowControl w:val="0"/>
      <w:autoSpaceDE w:val="0"/>
      <w:autoSpaceDN w:val="0"/>
      <w:adjustRightInd w:val="0"/>
    </w:pPr>
  </w:style>
  <w:style w:type="paragraph" w:styleId="af3">
    <w:name w:val="Balloon Text"/>
    <w:basedOn w:val="a"/>
    <w:link w:val="af4"/>
    <w:rsid w:val="001A54C4"/>
    <w:rPr>
      <w:rFonts w:ascii="Tahoma" w:hAnsi="Tahoma" w:cs="Tahoma"/>
      <w:sz w:val="16"/>
      <w:szCs w:val="16"/>
    </w:rPr>
  </w:style>
  <w:style w:type="character" w:customStyle="1" w:styleId="af4">
    <w:name w:val="Текст выноски Знак"/>
    <w:basedOn w:val="a0"/>
    <w:link w:val="af3"/>
    <w:rsid w:val="001A54C4"/>
    <w:rPr>
      <w:rFonts w:ascii="Tahoma" w:hAnsi="Tahoma" w:cs="Tahoma"/>
      <w:sz w:val="16"/>
      <w:szCs w:val="16"/>
    </w:rPr>
  </w:style>
  <w:style w:type="paragraph" w:styleId="af5">
    <w:name w:val="List Paragraph"/>
    <w:basedOn w:val="a"/>
    <w:uiPriority w:val="99"/>
    <w:qFormat/>
    <w:rsid w:val="000A130F"/>
    <w:pPr>
      <w:ind w:left="720"/>
      <w:contextualSpacing/>
    </w:pPr>
  </w:style>
  <w:style w:type="character" w:customStyle="1" w:styleId="WW8Num3z0">
    <w:name w:val="WW8Num3z0"/>
    <w:rsid w:val="00527704"/>
    <w:rPr>
      <w:rFonts w:ascii="Times New Roman" w:eastAsia="Times New Roman" w:hAnsi="Times New Roman" w:cs="Times New Roman"/>
    </w:rPr>
  </w:style>
  <w:style w:type="character" w:customStyle="1" w:styleId="WW8Num3z3">
    <w:name w:val="WW8Num3z3"/>
    <w:rsid w:val="00527704"/>
    <w:rPr>
      <w:rFonts w:ascii="Symbol" w:hAnsi="Symbol"/>
    </w:rPr>
  </w:style>
  <w:style w:type="character" w:customStyle="1" w:styleId="WW8Num3z4">
    <w:name w:val="WW8Num3z4"/>
    <w:rsid w:val="00527704"/>
    <w:rPr>
      <w:rFonts w:ascii="Courier New" w:hAnsi="Courier New" w:cs="Courier New"/>
    </w:rPr>
  </w:style>
  <w:style w:type="character" w:customStyle="1" w:styleId="Absatz-Standardschriftart">
    <w:name w:val="Absatz-Standardschriftart"/>
    <w:rsid w:val="00527704"/>
  </w:style>
  <w:style w:type="character" w:customStyle="1" w:styleId="WW-Absatz-Standardschriftart">
    <w:name w:val="WW-Absatz-Standardschriftart"/>
    <w:rsid w:val="00527704"/>
  </w:style>
  <w:style w:type="character" w:customStyle="1" w:styleId="WW-Absatz-Standardschriftart1">
    <w:name w:val="WW-Absatz-Standardschriftart1"/>
    <w:rsid w:val="00527704"/>
  </w:style>
  <w:style w:type="character" w:customStyle="1" w:styleId="35">
    <w:name w:val="Основной шрифт абзаца3"/>
    <w:rsid w:val="00527704"/>
  </w:style>
  <w:style w:type="character" w:customStyle="1" w:styleId="WW-Absatz-Standardschriftart11">
    <w:name w:val="WW-Absatz-Standardschriftart11"/>
    <w:rsid w:val="00527704"/>
  </w:style>
  <w:style w:type="character" w:customStyle="1" w:styleId="WW-Absatz-Standardschriftart111">
    <w:name w:val="WW-Absatz-Standardschriftart111"/>
    <w:rsid w:val="00527704"/>
  </w:style>
  <w:style w:type="character" w:customStyle="1" w:styleId="WW-Absatz-Standardschriftart1111">
    <w:name w:val="WW-Absatz-Standardschriftart1111"/>
    <w:rsid w:val="00527704"/>
  </w:style>
  <w:style w:type="character" w:customStyle="1" w:styleId="WW-Absatz-Standardschriftart11111">
    <w:name w:val="WW-Absatz-Standardschriftart11111"/>
    <w:rsid w:val="00527704"/>
  </w:style>
  <w:style w:type="character" w:customStyle="1" w:styleId="WW-Absatz-Standardschriftart111111">
    <w:name w:val="WW-Absatz-Standardschriftart111111"/>
    <w:rsid w:val="00527704"/>
  </w:style>
  <w:style w:type="character" w:customStyle="1" w:styleId="WW-Absatz-Standardschriftart1111111">
    <w:name w:val="WW-Absatz-Standardschriftart1111111"/>
    <w:rsid w:val="00527704"/>
  </w:style>
  <w:style w:type="character" w:customStyle="1" w:styleId="WW-Absatz-Standardschriftart11111111">
    <w:name w:val="WW-Absatz-Standardschriftart11111111"/>
    <w:rsid w:val="00527704"/>
  </w:style>
  <w:style w:type="character" w:customStyle="1" w:styleId="WW-Absatz-Standardschriftart111111111">
    <w:name w:val="WW-Absatz-Standardschriftart111111111"/>
    <w:rsid w:val="00527704"/>
  </w:style>
  <w:style w:type="character" w:customStyle="1" w:styleId="WW-Absatz-Standardschriftart1111111111">
    <w:name w:val="WW-Absatz-Standardschriftart1111111111"/>
    <w:rsid w:val="00527704"/>
  </w:style>
  <w:style w:type="character" w:customStyle="1" w:styleId="27">
    <w:name w:val="Основной шрифт абзаца2"/>
    <w:rsid w:val="00527704"/>
  </w:style>
  <w:style w:type="character" w:customStyle="1" w:styleId="WW8Num2z0">
    <w:name w:val="WW8Num2z0"/>
    <w:rsid w:val="00527704"/>
    <w:rPr>
      <w:rFonts w:ascii="Times New Roman" w:eastAsia="Times New Roman" w:hAnsi="Times New Roman" w:cs="Times New Roman"/>
    </w:rPr>
  </w:style>
  <w:style w:type="character" w:customStyle="1" w:styleId="WW8Num2z1">
    <w:name w:val="WW8Num2z1"/>
    <w:rsid w:val="00527704"/>
    <w:rPr>
      <w:rFonts w:ascii="Courier New" w:hAnsi="Courier New"/>
    </w:rPr>
  </w:style>
  <w:style w:type="character" w:customStyle="1" w:styleId="WW8Num2z2">
    <w:name w:val="WW8Num2z2"/>
    <w:rsid w:val="00527704"/>
    <w:rPr>
      <w:rFonts w:ascii="Wingdings" w:hAnsi="Wingdings"/>
    </w:rPr>
  </w:style>
  <w:style w:type="character" w:customStyle="1" w:styleId="WW8Num2z3">
    <w:name w:val="WW8Num2z3"/>
    <w:rsid w:val="00527704"/>
    <w:rPr>
      <w:rFonts w:ascii="Symbol" w:hAnsi="Symbol"/>
    </w:rPr>
  </w:style>
  <w:style w:type="character" w:customStyle="1" w:styleId="WW8Num3z1">
    <w:name w:val="WW8Num3z1"/>
    <w:rsid w:val="00527704"/>
    <w:rPr>
      <w:rFonts w:ascii="Courier New" w:hAnsi="Courier New"/>
    </w:rPr>
  </w:style>
  <w:style w:type="character" w:customStyle="1" w:styleId="WW8Num3z2">
    <w:name w:val="WW8Num3z2"/>
    <w:rsid w:val="00527704"/>
    <w:rPr>
      <w:rFonts w:ascii="Wingdings" w:hAnsi="Wingdings"/>
    </w:rPr>
  </w:style>
  <w:style w:type="character" w:customStyle="1" w:styleId="WW8Num4z0">
    <w:name w:val="WW8Num4z0"/>
    <w:rsid w:val="00527704"/>
    <w:rPr>
      <w:rFonts w:ascii="Times New Roman" w:eastAsia="Times New Roman" w:hAnsi="Times New Roman" w:cs="Times New Roman"/>
    </w:rPr>
  </w:style>
  <w:style w:type="character" w:customStyle="1" w:styleId="WW8Num4z1">
    <w:name w:val="WW8Num4z1"/>
    <w:rsid w:val="00527704"/>
    <w:rPr>
      <w:rFonts w:ascii="Courier New" w:hAnsi="Courier New"/>
    </w:rPr>
  </w:style>
  <w:style w:type="character" w:customStyle="1" w:styleId="WW8Num4z2">
    <w:name w:val="WW8Num4z2"/>
    <w:rsid w:val="00527704"/>
    <w:rPr>
      <w:rFonts w:ascii="Wingdings" w:hAnsi="Wingdings"/>
    </w:rPr>
  </w:style>
  <w:style w:type="character" w:customStyle="1" w:styleId="WW8Num4z3">
    <w:name w:val="WW8Num4z3"/>
    <w:rsid w:val="00527704"/>
    <w:rPr>
      <w:rFonts w:ascii="Symbol" w:hAnsi="Symbol"/>
    </w:rPr>
  </w:style>
  <w:style w:type="character" w:customStyle="1" w:styleId="WW8Num5z0">
    <w:name w:val="WW8Num5z0"/>
    <w:rsid w:val="00527704"/>
    <w:rPr>
      <w:rFonts w:ascii="Times New Roman" w:eastAsia="Times New Roman" w:hAnsi="Times New Roman" w:cs="Times New Roman"/>
    </w:rPr>
  </w:style>
  <w:style w:type="character" w:customStyle="1" w:styleId="WW8Num5z1">
    <w:name w:val="WW8Num5z1"/>
    <w:rsid w:val="00527704"/>
    <w:rPr>
      <w:rFonts w:ascii="Courier New" w:hAnsi="Courier New"/>
    </w:rPr>
  </w:style>
  <w:style w:type="character" w:customStyle="1" w:styleId="WW8Num5z2">
    <w:name w:val="WW8Num5z2"/>
    <w:rsid w:val="00527704"/>
    <w:rPr>
      <w:rFonts w:ascii="Wingdings" w:hAnsi="Wingdings"/>
    </w:rPr>
  </w:style>
  <w:style w:type="character" w:customStyle="1" w:styleId="WW8Num5z3">
    <w:name w:val="WW8Num5z3"/>
    <w:rsid w:val="00527704"/>
    <w:rPr>
      <w:rFonts w:ascii="Symbol" w:hAnsi="Symbol"/>
    </w:rPr>
  </w:style>
  <w:style w:type="character" w:customStyle="1" w:styleId="WW8Num7z0">
    <w:name w:val="WW8Num7z0"/>
    <w:rsid w:val="00527704"/>
    <w:rPr>
      <w:rFonts w:ascii="Times New Roman" w:eastAsia="MS Mincho" w:hAnsi="Times New Roman" w:cs="Times New Roman"/>
    </w:rPr>
  </w:style>
  <w:style w:type="character" w:customStyle="1" w:styleId="WW8Num7z1">
    <w:name w:val="WW8Num7z1"/>
    <w:rsid w:val="00527704"/>
    <w:rPr>
      <w:rFonts w:ascii="Courier New" w:hAnsi="Courier New"/>
    </w:rPr>
  </w:style>
  <w:style w:type="character" w:customStyle="1" w:styleId="WW8Num7z2">
    <w:name w:val="WW8Num7z2"/>
    <w:rsid w:val="00527704"/>
    <w:rPr>
      <w:rFonts w:ascii="Wingdings" w:hAnsi="Wingdings"/>
    </w:rPr>
  </w:style>
  <w:style w:type="character" w:customStyle="1" w:styleId="WW8Num7z3">
    <w:name w:val="WW8Num7z3"/>
    <w:rsid w:val="00527704"/>
    <w:rPr>
      <w:rFonts w:ascii="Symbol" w:hAnsi="Symbol"/>
    </w:rPr>
  </w:style>
  <w:style w:type="character" w:customStyle="1" w:styleId="WW8Num8z0">
    <w:name w:val="WW8Num8z0"/>
    <w:rsid w:val="00527704"/>
    <w:rPr>
      <w:rFonts w:ascii="Times New Roman" w:hAnsi="Times New Roman"/>
    </w:rPr>
  </w:style>
  <w:style w:type="character" w:customStyle="1" w:styleId="WW8Num10z0">
    <w:name w:val="WW8Num10z0"/>
    <w:rsid w:val="00527704"/>
    <w:rPr>
      <w:rFonts w:ascii="Times New Roman" w:eastAsia="Times New Roman" w:hAnsi="Times New Roman" w:cs="Times New Roman"/>
    </w:rPr>
  </w:style>
  <w:style w:type="character" w:customStyle="1" w:styleId="WW8Num10z1">
    <w:name w:val="WW8Num10z1"/>
    <w:rsid w:val="00527704"/>
    <w:rPr>
      <w:rFonts w:ascii="Courier New" w:hAnsi="Courier New"/>
    </w:rPr>
  </w:style>
  <w:style w:type="character" w:customStyle="1" w:styleId="WW8Num10z2">
    <w:name w:val="WW8Num10z2"/>
    <w:rsid w:val="00527704"/>
    <w:rPr>
      <w:rFonts w:ascii="Wingdings" w:hAnsi="Wingdings"/>
    </w:rPr>
  </w:style>
  <w:style w:type="character" w:customStyle="1" w:styleId="WW8Num10z3">
    <w:name w:val="WW8Num10z3"/>
    <w:rsid w:val="00527704"/>
    <w:rPr>
      <w:rFonts w:ascii="Symbol" w:hAnsi="Symbol"/>
    </w:rPr>
  </w:style>
  <w:style w:type="character" w:customStyle="1" w:styleId="WW8Num11z0">
    <w:name w:val="WW8Num11z0"/>
    <w:rsid w:val="00527704"/>
    <w:rPr>
      <w:rFonts w:ascii="Times New Roman" w:eastAsia="Times New Roman" w:hAnsi="Times New Roman" w:cs="Times New Roman"/>
    </w:rPr>
  </w:style>
  <w:style w:type="character" w:customStyle="1" w:styleId="WW8Num11z1">
    <w:name w:val="WW8Num11z1"/>
    <w:rsid w:val="00527704"/>
    <w:rPr>
      <w:rFonts w:ascii="Courier New" w:hAnsi="Courier New"/>
    </w:rPr>
  </w:style>
  <w:style w:type="character" w:customStyle="1" w:styleId="WW8Num11z2">
    <w:name w:val="WW8Num11z2"/>
    <w:rsid w:val="00527704"/>
    <w:rPr>
      <w:rFonts w:ascii="Wingdings" w:hAnsi="Wingdings"/>
    </w:rPr>
  </w:style>
  <w:style w:type="character" w:customStyle="1" w:styleId="WW8Num11z3">
    <w:name w:val="WW8Num11z3"/>
    <w:rsid w:val="00527704"/>
    <w:rPr>
      <w:rFonts w:ascii="Symbol" w:hAnsi="Symbol"/>
    </w:rPr>
  </w:style>
  <w:style w:type="character" w:customStyle="1" w:styleId="WW8Num12z0">
    <w:name w:val="WW8Num12z0"/>
    <w:rsid w:val="00527704"/>
    <w:rPr>
      <w:rFonts w:ascii="Times New Roman" w:eastAsia="MS Mincho" w:hAnsi="Times New Roman" w:cs="Times New Roman"/>
    </w:rPr>
  </w:style>
  <w:style w:type="character" w:customStyle="1" w:styleId="WW8Num12z1">
    <w:name w:val="WW8Num12z1"/>
    <w:rsid w:val="00527704"/>
    <w:rPr>
      <w:rFonts w:ascii="Courier New" w:hAnsi="Courier New"/>
    </w:rPr>
  </w:style>
  <w:style w:type="character" w:customStyle="1" w:styleId="WW8Num12z2">
    <w:name w:val="WW8Num12z2"/>
    <w:rsid w:val="00527704"/>
    <w:rPr>
      <w:rFonts w:ascii="Wingdings" w:hAnsi="Wingdings"/>
    </w:rPr>
  </w:style>
  <w:style w:type="character" w:customStyle="1" w:styleId="WW8Num12z3">
    <w:name w:val="WW8Num12z3"/>
    <w:rsid w:val="00527704"/>
    <w:rPr>
      <w:rFonts w:ascii="Symbol" w:hAnsi="Symbol"/>
    </w:rPr>
  </w:style>
  <w:style w:type="character" w:customStyle="1" w:styleId="12">
    <w:name w:val="Основной шрифт абзаца1"/>
    <w:rsid w:val="00527704"/>
  </w:style>
  <w:style w:type="character" w:customStyle="1" w:styleId="af6">
    <w:name w:val="Символ нумерации"/>
    <w:rsid w:val="00527704"/>
  </w:style>
  <w:style w:type="paragraph" w:customStyle="1" w:styleId="af7">
    <w:name w:val="Заголовок"/>
    <w:basedOn w:val="a"/>
    <w:next w:val="a4"/>
    <w:rsid w:val="00527704"/>
    <w:pPr>
      <w:keepNext/>
      <w:spacing w:before="240" w:after="120"/>
    </w:pPr>
    <w:rPr>
      <w:rFonts w:ascii="Arial" w:eastAsia="Lucida Sans Unicode" w:hAnsi="Arial" w:cs="Tahoma"/>
      <w:sz w:val="28"/>
      <w:szCs w:val="28"/>
      <w:lang w:eastAsia="ar-SA"/>
    </w:rPr>
  </w:style>
  <w:style w:type="paragraph" w:styleId="af8">
    <w:name w:val="List"/>
    <w:basedOn w:val="a4"/>
    <w:rsid w:val="00527704"/>
    <w:pPr>
      <w:spacing w:after="0"/>
    </w:pPr>
    <w:rPr>
      <w:rFonts w:ascii="Arial" w:hAnsi="Arial" w:cs="Tahoma"/>
      <w:sz w:val="24"/>
      <w:lang w:eastAsia="ar-SA"/>
    </w:rPr>
  </w:style>
  <w:style w:type="paragraph" w:customStyle="1" w:styleId="36">
    <w:name w:val="Название3"/>
    <w:basedOn w:val="a"/>
    <w:rsid w:val="00527704"/>
    <w:pPr>
      <w:suppressLineNumbers/>
      <w:spacing w:before="120" w:after="120"/>
    </w:pPr>
    <w:rPr>
      <w:rFonts w:ascii="Arial" w:hAnsi="Arial" w:cs="Tahoma"/>
      <w:i/>
      <w:iCs/>
      <w:szCs w:val="24"/>
      <w:lang w:eastAsia="ar-SA"/>
    </w:rPr>
  </w:style>
  <w:style w:type="paragraph" w:customStyle="1" w:styleId="37">
    <w:name w:val="Указатель3"/>
    <w:basedOn w:val="a"/>
    <w:rsid w:val="00527704"/>
    <w:pPr>
      <w:suppressLineNumbers/>
    </w:pPr>
    <w:rPr>
      <w:rFonts w:ascii="Arial" w:hAnsi="Arial" w:cs="Tahoma"/>
      <w:lang w:eastAsia="ar-SA"/>
    </w:rPr>
  </w:style>
  <w:style w:type="paragraph" w:customStyle="1" w:styleId="28">
    <w:name w:val="Название2"/>
    <w:basedOn w:val="a"/>
    <w:rsid w:val="00527704"/>
    <w:pPr>
      <w:suppressLineNumbers/>
      <w:spacing w:before="120" w:after="120"/>
    </w:pPr>
    <w:rPr>
      <w:rFonts w:ascii="Arial" w:hAnsi="Arial" w:cs="Tahoma"/>
      <w:i/>
      <w:iCs/>
      <w:szCs w:val="24"/>
      <w:lang w:eastAsia="ar-SA"/>
    </w:rPr>
  </w:style>
  <w:style w:type="paragraph" w:customStyle="1" w:styleId="29">
    <w:name w:val="Указатель2"/>
    <w:basedOn w:val="a"/>
    <w:rsid w:val="00527704"/>
    <w:pPr>
      <w:suppressLineNumbers/>
    </w:pPr>
    <w:rPr>
      <w:rFonts w:ascii="Arial" w:hAnsi="Arial" w:cs="Tahoma"/>
      <w:lang w:eastAsia="ar-SA"/>
    </w:rPr>
  </w:style>
  <w:style w:type="paragraph" w:customStyle="1" w:styleId="13">
    <w:name w:val="Название1"/>
    <w:basedOn w:val="a"/>
    <w:rsid w:val="00527704"/>
    <w:pPr>
      <w:suppressLineNumbers/>
      <w:spacing w:before="120" w:after="120"/>
    </w:pPr>
    <w:rPr>
      <w:rFonts w:ascii="Arial" w:hAnsi="Arial" w:cs="Tahoma"/>
      <w:i/>
      <w:iCs/>
      <w:szCs w:val="24"/>
      <w:lang w:eastAsia="ar-SA"/>
    </w:rPr>
  </w:style>
  <w:style w:type="paragraph" w:customStyle="1" w:styleId="14">
    <w:name w:val="Указатель1"/>
    <w:basedOn w:val="a"/>
    <w:rsid w:val="00527704"/>
    <w:pPr>
      <w:suppressLineNumbers/>
    </w:pPr>
    <w:rPr>
      <w:rFonts w:ascii="Arial" w:hAnsi="Arial" w:cs="Tahoma"/>
      <w:lang w:eastAsia="ar-SA"/>
    </w:rPr>
  </w:style>
  <w:style w:type="paragraph" w:customStyle="1" w:styleId="210">
    <w:name w:val="Основной текст 21"/>
    <w:basedOn w:val="a"/>
    <w:rsid w:val="00527704"/>
    <w:rPr>
      <w:sz w:val="24"/>
      <w:lang w:eastAsia="ar-SA"/>
    </w:rPr>
  </w:style>
  <w:style w:type="paragraph" w:customStyle="1" w:styleId="310">
    <w:name w:val="Основной текст 31"/>
    <w:basedOn w:val="a"/>
    <w:rsid w:val="00527704"/>
    <w:pPr>
      <w:jc w:val="both"/>
    </w:pPr>
    <w:rPr>
      <w:sz w:val="24"/>
      <w:lang w:eastAsia="ar-SA"/>
    </w:rPr>
  </w:style>
  <w:style w:type="paragraph" w:customStyle="1" w:styleId="311">
    <w:name w:val="Основной текст с отступом 31"/>
    <w:basedOn w:val="a"/>
    <w:rsid w:val="00527704"/>
    <w:pPr>
      <w:ind w:firstLine="720"/>
      <w:jc w:val="both"/>
    </w:pPr>
    <w:rPr>
      <w:sz w:val="28"/>
      <w:szCs w:val="28"/>
      <w:lang w:eastAsia="ar-SA"/>
    </w:rPr>
  </w:style>
  <w:style w:type="paragraph" w:customStyle="1" w:styleId="15">
    <w:name w:val="Текст1"/>
    <w:basedOn w:val="a"/>
    <w:rsid w:val="00527704"/>
    <w:rPr>
      <w:rFonts w:ascii="Courier New" w:hAnsi="Courier New" w:cs="Courier New"/>
      <w:lang w:eastAsia="ar-SA"/>
    </w:rPr>
  </w:style>
  <w:style w:type="paragraph" w:customStyle="1" w:styleId="16">
    <w:name w:val="Цитата1"/>
    <w:basedOn w:val="a"/>
    <w:rsid w:val="00527704"/>
    <w:pPr>
      <w:ind w:left="284" w:right="284" w:firstLine="720"/>
      <w:jc w:val="both"/>
    </w:pPr>
    <w:rPr>
      <w:rFonts w:ascii="Courier New" w:hAnsi="Courier New"/>
      <w:sz w:val="28"/>
      <w:lang w:eastAsia="ar-SA"/>
    </w:rPr>
  </w:style>
  <w:style w:type="paragraph" w:customStyle="1" w:styleId="211">
    <w:name w:val="Основной текст с отступом 21"/>
    <w:basedOn w:val="a"/>
    <w:rsid w:val="00527704"/>
    <w:pPr>
      <w:ind w:left="360"/>
      <w:jc w:val="both"/>
    </w:pPr>
    <w:rPr>
      <w:sz w:val="28"/>
      <w:szCs w:val="27"/>
      <w:lang w:eastAsia="ar-SA"/>
    </w:rPr>
  </w:style>
  <w:style w:type="paragraph" w:customStyle="1" w:styleId="212">
    <w:name w:val="Красная строка 21"/>
    <w:basedOn w:val="a6"/>
    <w:rsid w:val="00527704"/>
    <w:pPr>
      <w:ind w:firstLine="210"/>
    </w:pPr>
    <w:rPr>
      <w:lang w:eastAsia="ar-SA"/>
    </w:rPr>
  </w:style>
  <w:style w:type="paragraph" w:customStyle="1" w:styleId="af9">
    <w:name w:val="Содержимое таблицы"/>
    <w:basedOn w:val="a"/>
    <w:rsid w:val="00527704"/>
    <w:pPr>
      <w:suppressLineNumbers/>
    </w:pPr>
    <w:rPr>
      <w:lang w:eastAsia="ar-SA"/>
    </w:rPr>
  </w:style>
  <w:style w:type="paragraph" w:customStyle="1" w:styleId="afa">
    <w:name w:val="Заголовок таблицы"/>
    <w:basedOn w:val="af9"/>
    <w:rsid w:val="00527704"/>
    <w:pPr>
      <w:jc w:val="center"/>
    </w:pPr>
    <w:rPr>
      <w:b/>
      <w:bCs/>
    </w:rPr>
  </w:style>
  <w:style w:type="paragraph" w:customStyle="1" w:styleId="afb">
    <w:name w:val="Содержимое врезки"/>
    <w:basedOn w:val="a4"/>
    <w:rsid w:val="00527704"/>
    <w:pPr>
      <w:spacing w:after="0"/>
    </w:pPr>
    <w:rPr>
      <w:sz w:val="24"/>
      <w:lang w:eastAsia="ar-SA"/>
    </w:rPr>
  </w:style>
  <w:style w:type="paragraph" w:customStyle="1" w:styleId="100">
    <w:name w:val="Заголовок 10"/>
    <w:basedOn w:val="af7"/>
    <w:next w:val="a4"/>
    <w:rsid w:val="00527704"/>
    <w:pPr>
      <w:tabs>
        <w:tab w:val="num" w:pos="1080"/>
      </w:tabs>
      <w:ind w:left="1080" w:hanging="360"/>
    </w:pPr>
    <w:rPr>
      <w:b/>
      <w:bCs/>
      <w:sz w:val="21"/>
      <w:szCs w:val="21"/>
    </w:rPr>
  </w:style>
  <w:style w:type="paragraph" w:customStyle="1" w:styleId="ConsPlusCell">
    <w:name w:val="ConsPlusCell"/>
    <w:uiPriority w:val="99"/>
    <w:rsid w:val="003F6213"/>
    <w:pPr>
      <w:autoSpaceDE w:val="0"/>
      <w:autoSpaceDN w:val="0"/>
      <w:adjustRightInd w:val="0"/>
    </w:pPr>
    <w:rPr>
      <w:rFonts w:eastAsia="Calibri"/>
      <w:lang w:eastAsia="en-US"/>
    </w:rPr>
  </w:style>
  <w:style w:type="paragraph" w:customStyle="1" w:styleId="958556">
    <w:name w:val="Стиль 95 пт Серый 85% Перед:  5 пт После:  6 пт"/>
    <w:basedOn w:val="a"/>
    <w:rsid w:val="00D946AD"/>
    <w:pPr>
      <w:spacing w:before="100" w:after="120"/>
    </w:pPr>
    <w:rPr>
      <w:color w:val="262626"/>
      <w:sz w:val="22"/>
    </w:rPr>
  </w:style>
  <w:style w:type="paragraph" w:customStyle="1" w:styleId="afc">
    <w:name w:val="*ТЕКСТ*"/>
    <w:link w:val="afd"/>
    <w:uiPriority w:val="99"/>
    <w:qFormat/>
    <w:rsid w:val="00E718A4"/>
    <w:pPr>
      <w:ind w:firstLine="709"/>
      <w:jc w:val="both"/>
    </w:pPr>
    <w:rPr>
      <w:sz w:val="28"/>
      <w:szCs w:val="28"/>
    </w:rPr>
  </w:style>
  <w:style w:type="character" w:customStyle="1" w:styleId="afd">
    <w:name w:val="*ТЕКСТ* Знак"/>
    <w:link w:val="afc"/>
    <w:uiPriority w:val="99"/>
    <w:locked/>
    <w:rsid w:val="00E718A4"/>
    <w:rPr>
      <w:sz w:val="28"/>
      <w:szCs w:val="28"/>
    </w:rPr>
  </w:style>
  <w:style w:type="paragraph" w:customStyle="1" w:styleId="Style3">
    <w:name w:val="Style3"/>
    <w:basedOn w:val="a"/>
    <w:rsid w:val="00377C4C"/>
    <w:pPr>
      <w:widowControl w:val="0"/>
      <w:autoSpaceDE w:val="0"/>
      <w:autoSpaceDN w:val="0"/>
      <w:adjustRightInd w:val="0"/>
      <w:spacing w:line="325" w:lineRule="exact"/>
      <w:ind w:firstLine="694"/>
      <w:jc w:val="both"/>
    </w:pPr>
    <w:rPr>
      <w:sz w:val="24"/>
      <w:szCs w:val="24"/>
    </w:rPr>
  </w:style>
  <w:style w:type="character" w:styleId="afe">
    <w:name w:val="footnote reference"/>
    <w:aliases w:val="Знак сноски-FN,Ciae niinee-FN,Знак сноски 1"/>
    <w:uiPriority w:val="99"/>
    <w:unhideWhenUsed/>
    <w:rsid w:val="002D5156"/>
    <w:rPr>
      <w:vertAlign w:val="superscript"/>
    </w:rPr>
  </w:style>
  <w:style w:type="character" w:customStyle="1" w:styleId="aff">
    <w:name w:val="Основной текст_"/>
    <w:basedOn w:val="a0"/>
    <w:link w:val="38"/>
    <w:rsid w:val="003D0015"/>
    <w:rPr>
      <w:sz w:val="27"/>
      <w:szCs w:val="27"/>
      <w:shd w:val="clear" w:color="auto" w:fill="FFFFFF"/>
    </w:rPr>
  </w:style>
  <w:style w:type="paragraph" w:customStyle="1" w:styleId="38">
    <w:name w:val="Основной текст3"/>
    <w:basedOn w:val="a"/>
    <w:link w:val="aff"/>
    <w:rsid w:val="003D0015"/>
    <w:pPr>
      <w:widowControl w:val="0"/>
      <w:shd w:val="clear" w:color="auto" w:fill="FFFFFF"/>
      <w:spacing w:before="300" w:after="120" w:line="0" w:lineRule="atLeast"/>
      <w:ind w:hanging="1080"/>
      <w:jc w:val="both"/>
    </w:pPr>
    <w:rPr>
      <w:sz w:val="27"/>
      <w:szCs w:val="27"/>
    </w:rPr>
  </w:style>
  <w:style w:type="paragraph" w:styleId="aff0">
    <w:name w:val="footnote text"/>
    <w:basedOn w:val="a"/>
    <w:link w:val="aff1"/>
    <w:rsid w:val="00BF0604"/>
  </w:style>
  <w:style w:type="character" w:customStyle="1" w:styleId="aff1">
    <w:name w:val="Текст сноски Знак"/>
    <w:basedOn w:val="a0"/>
    <w:link w:val="aff0"/>
    <w:rsid w:val="00BF0604"/>
  </w:style>
</w:styles>
</file>

<file path=word/webSettings.xml><?xml version="1.0" encoding="utf-8"?>
<w:webSettings xmlns:r="http://schemas.openxmlformats.org/officeDocument/2006/relationships" xmlns:w="http://schemas.openxmlformats.org/wordprocessingml/2006/main">
  <w:divs>
    <w:div w:id="23874488">
      <w:bodyDiv w:val="1"/>
      <w:marLeft w:val="0"/>
      <w:marRight w:val="0"/>
      <w:marTop w:val="0"/>
      <w:marBottom w:val="0"/>
      <w:divBdr>
        <w:top w:val="none" w:sz="0" w:space="0" w:color="auto"/>
        <w:left w:val="none" w:sz="0" w:space="0" w:color="auto"/>
        <w:bottom w:val="none" w:sz="0" w:space="0" w:color="auto"/>
        <w:right w:val="none" w:sz="0" w:space="0" w:color="auto"/>
      </w:divBdr>
    </w:div>
    <w:div w:id="73011894">
      <w:bodyDiv w:val="1"/>
      <w:marLeft w:val="0"/>
      <w:marRight w:val="0"/>
      <w:marTop w:val="0"/>
      <w:marBottom w:val="0"/>
      <w:divBdr>
        <w:top w:val="none" w:sz="0" w:space="0" w:color="auto"/>
        <w:left w:val="none" w:sz="0" w:space="0" w:color="auto"/>
        <w:bottom w:val="none" w:sz="0" w:space="0" w:color="auto"/>
        <w:right w:val="none" w:sz="0" w:space="0" w:color="auto"/>
      </w:divBdr>
    </w:div>
    <w:div w:id="180700716">
      <w:bodyDiv w:val="1"/>
      <w:marLeft w:val="0"/>
      <w:marRight w:val="0"/>
      <w:marTop w:val="0"/>
      <w:marBottom w:val="0"/>
      <w:divBdr>
        <w:top w:val="none" w:sz="0" w:space="0" w:color="auto"/>
        <w:left w:val="none" w:sz="0" w:space="0" w:color="auto"/>
        <w:bottom w:val="none" w:sz="0" w:space="0" w:color="auto"/>
        <w:right w:val="none" w:sz="0" w:space="0" w:color="auto"/>
      </w:divBdr>
    </w:div>
    <w:div w:id="311328532">
      <w:bodyDiv w:val="1"/>
      <w:marLeft w:val="0"/>
      <w:marRight w:val="0"/>
      <w:marTop w:val="0"/>
      <w:marBottom w:val="0"/>
      <w:divBdr>
        <w:top w:val="none" w:sz="0" w:space="0" w:color="auto"/>
        <w:left w:val="none" w:sz="0" w:space="0" w:color="auto"/>
        <w:bottom w:val="none" w:sz="0" w:space="0" w:color="auto"/>
        <w:right w:val="none" w:sz="0" w:space="0" w:color="auto"/>
      </w:divBdr>
    </w:div>
    <w:div w:id="414980663">
      <w:bodyDiv w:val="1"/>
      <w:marLeft w:val="0"/>
      <w:marRight w:val="0"/>
      <w:marTop w:val="0"/>
      <w:marBottom w:val="0"/>
      <w:divBdr>
        <w:top w:val="none" w:sz="0" w:space="0" w:color="auto"/>
        <w:left w:val="none" w:sz="0" w:space="0" w:color="auto"/>
        <w:bottom w:val="none" w:sz="0" w:space="0" w:color="auto"/>
        <w:right w:val="none" w:sz="0" w:space="0" w:color="auto"/>
      </w:divBdr>
    </w:div>
    <w:div w:id="417943462">
      <w:bodyDiv w:val="1"/>
      <w:marLeft w:val="0"/>
      <w:marRight w:val="0"/>
      <w:marTop w:val="0"/>
      <w:marBottom w:val="0"/>
      <w:divBdr>
        <w:top w:val="none" w:sz="0" w:space="0" w:color="auto"/>
        <w:left w:val="none" w:sz="0" w:space="0" w:color="auto"/>
        <w:bottom w:val="none" w:sz="0" w:space="0" w:color="auto"/>
        <w:right w:val="none" w:sz="0" w:space="0" w:color="auto"/>
      </w:divBdr>
    </w:div>
    <w:div w:id="498082801">
      <w:bodyDiv w:val="1"/>
      <w:marLeft w:val="0"/>
      <w:marRight w:val="0"/>
      <w:marTop w:val="0"/>
      <w:marBottom w:val="0"/>
      <w:divBdr>
        <w:top w:val="none" w:sz="0" w:space="0" w:color="auto"/>
        <w:left w:val="none" w:sz="0" w:space="0" w:color="auto"/>
        <w:bottom w:val="none" w:sz="0" w:space="0" w:color="auto"/>
        <w:right w:val="none" w:sz="0" w:space="0" w:color="auto"/>
      </w:divBdr>
    </w:div>
    <w:div w:id="646974029">
      <w:bodyDiv w:val="1"/>
      <w:marLeft w:val="0"/>
      <w:marRight w:val="0"/>
      <w:marTop w:val="0"/>
      <w:marBottom w:val="0"/>
      <w:divBdr>
        <w:top w:val="none" w:sz="0" w:space="0" w:color="auto"/>
        <w:left w:val="none" w:sz="0" w:space="0" w:color="auto"/>
        <w:bottom w:val="none" w:sz="0" w:space="0" w:color="auto"/>
        <w:right w:val="none" w:sz="0" w:space="0" w:color="auto"/>
      </w:divBdr>
    </w:div>
    <w:div w:id="647907288">
      <w:bodyDiv w:val="1"/>
      <w:marLeft w:val="0"/>
      <w:marRight w:val="0"/>
      <w:marTop w:val="0"/>
      <w:marBottom w:val="0"/>
      <w:divBdr>
        <w:top w:val="none" w:sz="0" w:space="0" w:color="auto"/>
        <w:left w:val="none" w:sz="0" w:space="0" w:color="auto"/>
        <w:bottom w:val="none" w:sz="0" w:space="0" w:color="auto"/>
        <w:right w:val="none" w:sz="0" w:space="0" w:color="auto"/>
      </w:divBdr>
    </w:div>
    <w:div w:id="1043409931">
      <w:bodyDiv w:val="1"/>
      <w:marLeft w:val="0"/>
      <w:marRight w:val="0"/>
      <w:marTop w:val="0"/>
      <w:marBottom w:val="0"/>
      <w:divBdr>
        <w:top w:val="none" w:sz="0" w:space="0" w:color="auto"/>
        <w:left w:val="none" w:sz="0" w:space="0" w:color="auto"/>
        <w:bottom w:val="none" w:sz="0" w:space="0" w:color="auto"/>
        <w:right w:val="none" w:sz="0" w:space="0" w:color="auto"/>
      </w:divBdr>
    </w:div>
    <w:div w:id="1167670879">
      <w:bodyDiv w:val="1"/>
      <w:marLeft w:val="0"/>
      <w:marRight w:val="0"/>
      <w:marTop w:val="0"/>
      <w:marBottom w:val="0"/>
      <w:divBdr>
        <w:top w:val="none" w:sz="0" w:space="0" w:color="auto"/>
        <w:left w:val="none" w:sz="0" w:space="0" w:color="auto"/>
        <w:bottom w:val="none" w:sz="0" w:space="0" w:color="auto"/>
        <w:right w:val="none" w:sz="0" w:space="0" w:color="auto"/>
      </w:divBdr>
    </w:div>
    <w:div w:id="1187938057">
      <w:bodyDiv w:val="1"/>
      <w:marLeft w:val="0"/>
      <w:marRight w:val="0"/>
      <w:marTop w:val="0"/>
      <w:marBottom w:val="0"/>
      <w:divBdr>
        <w:top w:val="none" w:sz="0" w:space="0" w:color="auto"/>
        <w:left w:val="none" w:sz="0" w:space="0" w:color="auto"/>
        <w:bottom w:val="none" w:sz="0" w:space="0" w:color="auto"/>
        <w:right w:val="none" w:sz="0" w:space="0" w:color="auto"/>
      </w:divBdr>
    </w:div>
    <w:div w:id="1287080841">
      <w:bodyDiv w:val="1"/>
      <w:marLeft w:val="0"/>
      <w:marRight w:val="0"/>
      <w:marTop w:val="0"/>
      <w:marBottom w:val="0"/>
      <w:divBdr>
        <w:top w:val="none" w:sz="0" w:space="0" w:color="auto"/>
        <w:left w:val="none" w:sz="0" w:space="0" w:color="auto"/>
        <w:bottom w:val="none" w:sz="0" w:space="0" w:color="auto"/>
        <w:right w:val="none" w:sz="0" w:space="0" w:color="auto"/>
      </w:divBdr>
    </w:div>
    <w:div w:id="1323657392">
      <w:bodyDiv w:val="1"/>
      <w:marLeft w:val="0"/>
      <w:marRight w:val="0"/>
      <w:marTop w:val="0"/>
      <w:marBottom w:val="0"/>
      <w:divBdr>
        <w:top w:val="none" w:sz="0" w:space="0" w:color="auto"/>
        <w:left w:val="none" w:sz="0" w:space="0" w:color="auto"/>
        <w:bottom w:val="none" w:sz="0" w:space="0" w:color="auto"/>
        <w:right w:val="none" w:sz="0" w:space="0" w:color="auto"/>
      </w:divBdr>
    </w:div>
    <w:div w:id="1341737123">
      <w:bodyDiv w:val="1"/>
      <w:marLeft w:val="0"/>
      <w:marRight w:val="0"/>
      <w:marTop w:val="0"/>
      <w:marBottom w:val="0"/>
      <w:divBdr>
        <w:top w:val="none" w:sz="0" w:space="0" w:color="auto"/>
        <w:left w:val="none" w:sz="0" w:space="0" w:color="auto"/>
        <w:bottom w:val="none" w:sz="0" w:space="0" w:color="auto"/>
        <w:right w:val="none" w:sz="0" w:space="0" w:color="auto"/>
      </w:divBdr>
    </w:div>
    <w:div w:id="1613247597">
      <w:bodyDiv w:val="1"/>
      <w:marLeft w:val="0"/>
      <w:marRight w:val="0"/>
      <w:marTop w:val="0"/>
      <w:marBottom w:val="0"/>
      <w:divBdr>
        <w:top w:val="none" w:sz="0" w:space="0" w:color="auto"/>
        <w:left w:val="none" w:sz="0" w:space="0" w:color="auto"/>
        <w:bottom w:val="none" w:sz="0" w:space="0" w:color="auto"/>
        <w:right w:val="none" w:sz="0" w:space="0" w:color="auto"/>
      </w:divBdr>
    </w:div>
    <w:div w:id="1647585922">
      <w:bodyDiv w:val="1"/>
      <w:marLeft w:val="0"/>
      <w:marRight w:val="0"/>
      <w:marTop w:val="0"/>
      <w:marBottom w:val="0"/>
      <w:divBdr>
        <w:top w:val="none" w:sz="0" w:space="0" w:color="auto"/>
        <w:left w:val="none" w:sz="0" w:space="0" w:color="auto"/>
        <w:bottom w:val="none" w:sz="0" w:space="0" w:color="auto"/>
        <w:right w:val="none" w:sz="0" w:space="0" w:color="auto"/>
      </w:divBdr>
    </w:div>
    <w:div w:id="1748961873">
      <w:bodyDiv w:val="1"/>
      <w:marLeft w:val="0"/>
      <w:marRight w:val="0"/>
      <w:marTop w:val="0"/>
      <w:marBottom w:val="0"/>
      <w:divBdr>
        <w:top w:val="none" w:sz="0" w:space="0" w:color="auto"/>
        <w:left w:val="none" w:sz="0" w:space="0" w:color="auto"/>
        <w:bottom w:val="none" w:sz="0" w:space="0" w:color="auto"/>
        <w:right w:val="none" w:sz="0" w:space="0" w:color="auto"/>
      </w:divBdr>
    </w:div>
    <w:div w:id="1881356838">
      <w:bodyDiv w:val="1"/>
      <w:marLeft w:val="0"/>
      <w:marRight w:val="0"/>
      <w:marTop w:val="0"/>
      <w:marBottom w:val="0"/>
      <w:divBdr>
        <w:top w:val="none" w:sz="0" w:space="0" w:color="auto"/>
        <w:left w:val="none" w:sz="0" w:space="0" w:color="auto"/>
        <w:bottom w:val="none" w:sz="0" w:space="0" w:color="auto"/>
        <w:right w:val="none" w:sz="0" w:space="0" w:color="auto"/>
      </w:divBdr>
    </w:div>
    <w:div w:id="1951280932">
      <w:bodyDiv w:val="1"/>
      <w:marLeft w:val="0"/>
      <w:marRight w:val="0"/>
      <w:marTop w:val="0"/>
      <w:marBottom w:val="0"/>
      <w:divBdr>
        <w:top w:val="none" w:sz="0" w:space="0" w:color="auto"/>
        <w:left w:val="none" w:sz="0" w:space="0" w:color="auto"/>
        <w:bottom w:val="none" w:sz="0" w:space="0" w:color="auto"/>
        <w:right w:val="none" w:sz="0" w:space="0" w:color="auto"/>
      </w:divBdr>
    </w:div>
    <w:div w:id="1977832247">
      <w:bodyDiv w:val="1"/>
      <w:marLeft w:val="0"/>
      <w:marRight w:val="0"/>
      <w:marTop w:val="0"/>
      <w:marBottom w:val="0"/>
      <w:divBdr>
        <w:top w:val="none" w:sz="0" w:space="0" w:color="auto"/>
        <w:left w:val="none" w:sz="0" w:space="0" w:color="auto"/>
        <w:bottom w:val="none" w:sz="0" w:space="0" w:color="auto"/>
        <w:right w:val="none" w:sz="0" w:space="0" w:color="auto"/>
      </w:divBdr>
    </w:div>
    <w:div w:id="20014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C517A33BE09DCB7C2690911511E38D2137BF7895FC74FB508D3AEE8844C17C40A755A61FDBFOF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C1DE-FCFF-4F02-B792-09A61920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16</Pages>
  <Words>5690</Words>
  <Characters>32437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Aprelev</dc:creator>
  <cp:lastModifiedBy>Admin</cp:lastModifiedBy>
  <cp:revision>104</cp:revision>
  <cp:lastPrinted>2024-12-02T14:34:00Z</cp:lastPrinted>
  <dcterms:created xsi:type="dcterms:W3CDTF">2024-11-29T11:06:00Z</dcterms:created>
  <dcterms:modified xsi:type="dcterms:W3CDTF">2024-12-02T15:14:00Z</dcterms:modified>
</cp:coreProperties>
</file>