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64" w:rsidRDefault="001E1264" w:rsidP="001E1264">
      <w:pPr>
        <w:jc w:val="center"/>
      </w:pPr>
      <w:bookmarkStart w:id="0" w:name="start_del"/>
      <w:bookmarkEnd w:id="0"/>
      <w:r w:rsidRPr="00720911"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4ACEFD2" wp14:editId="7978F09A">
            <wp:extent cx="617220" cy="772160"/>
            <wp:effectExtent l="0" t="0" r="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3"/>
        <w:gridCol w:w="4498"/>
      </w:tblGrid>
      <w:tr w:rsidR="001E1264" w:rsidRPr="008E3396" w:rsidTr="001E1264">
        <w:tc>
          <w:tcPr>
            <w:tcW w:w="9353" w:type="dxa"/>
            <w:gridSpan w:val="2"/>
            <w:hideMark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АДМИНИСТРАЦИЯ</w:t>
            </w:r>
          </w:p>
        </w:tc>
      </w:tr>
      <w:tr w:rsidR="001E1264" w:rsidRPr="008E3396" w:rsidTr="001E1264">
        <w:tc>
          <w:tcPr>
            <w:tcW w:w="9353" w:type="dxa"/>
            <w:gridSpan w:val="2"/>
            <w:hideMark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БОГОРОДИЦКИЙ РАЙОН</w:t>
            </w:r>
          </w:p>
        </w:tc>
      </w:tr>
      <w:tr w:rsidR="001E1264" w:rsidRPr="008E3396" w:rsidTr="001E1264">
        <w:tc>
          <w:tcPr>
            <w:tcW w:w="9353" w:type="dxa"/>
            <w:gridSpan w:val="2"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</w:tc>
      </w:tr>
      <w:tr w:rsidR="001E1264" w:rsidRPr="008E3396" w:rsidTr="001E1264">
        <w:tc>
          <w:tcPr>
            <w:tcW w:w="9353" w:type="dxa"/>
            <w:gridSpan w:val="2"/>
            <w:hideMark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</w:tc>
      </w:tr>
      <w:tr w:rsidR="001E1264" w:rsidRPr="008E3396" w:rsidTr="001E1264">
        <w:tc>
          <w:tcPr>
            <w:tcW w:w="9353" w:type="dxa"/>
            <w:gridSpan w:val="2"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</w:p>
        </w:tc>
      </w:tr>
      <w:tr w:rsidR="001E1264" w:rsidRPr="008E3396" w:rsidTr="001E1264">
        <w:tc>
          <w:tcPr>
            <w:tcW w:w="4687" w:type="dxa"/>
            <w:hideMark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 xml:space="preserve"> от </w:t>
            </w:r>
            <w:r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06</w:t>
            </w: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.</w:t>
            </w:r>
            <w:r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06</w:t>
            </w: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.202</w:t>
            </w:r>
            <w:r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66" w:type="dxa"/>
            <w:hideMark/>
          </w:tcPr>
          <w:p w:rsidR="001E1264" w:rsidRPr="008E3396" w:rsidRDefault="001E1264" w:rsidP="001E1264">
            <w:pPr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8E3396"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 xml:space="preserve">                                                 № </w:t>
            </w:r>
            <w:r>
              <w:rPr>
                <w:rFonts w:ascii="PT Astra Serif" w:eastAsia="Calibri" w:hAnsi="PT Astra Serif"/>
                <w:b/>
                <w:bCs/>
                <w:sz w:val="28"/>
                <w:szCs w:val="28"/>
              </w:rPr>
              <w:t>673</w:t>
            </w:r>
          </w:p>
        </w:tc>
      </w:tr>
    </w:tbl>
    <w:p w:rsidR="00553271" w:rsidRDefault="00553271" w:rsidP="00553271">
      <w:pPr>
        <w:widowControl/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553271" w:rsidRDefault="00553271" w:rsidP="00553271">
      <w:pPr>
        <w:widowControl/>
        <w:suppressAutoHyphens w:val="0"/>
        <w:jc w:val="center"/>
        <w:rPr>
          <w:rFonts w:ascii="PT Astra Serif" w:hAnsi="PT Astra Serif"/>
          <w:b/>
          <w:sz w:val="28"/>
          <w:szCs w:val="28"/>
        </w:rPr>
      </w:pPr>
    </w:p>
    <w:p w:rsidR="00553271" w:rsidRPr="00553271" w:rsidRDefault="00553271" w:rsidP="00553271">
      <w:pPr>
        <w:widowControl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553271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553271" w:rsidRPr="00553271" w:rsidRDefault="00553271" w:rsidP="00553271">
      <w:pPr>
        <w:pStyle w:val="ConsPlusTitle0"/>
        <w:jc w:val="center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553271"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предоставления администрацией муниципального образования Богородицкий район муниципальной услуги «Установка</w:t>
      </w:r>
      <w:r>
        <w:rPr>
          <w:rFonts w:ascii="PT Astra Serif" w:eastAsia="Calibri" w:hAnsi="PT Astra Serif"/>
          <w:color w:val="auto"/>
          <w:sz w:val="28"/>
          <w:szCs w:val="28"/>
          <w:lang w:eastAsia="en-US"/>
        </w:rPr>
        <w:t xml:space="preserve"> </w:t>
      </w:r>
      <w:r w:rsidRPr="00553271">
        <w:rPr>
          <w:rFonts w:ascii="PT Astra Serif" w:eastAsia="Calibri" w:hAnsi="PT Astra Serif"/>
          <w:color w:val="auto"/>
          <w:sz w:val="28"/>
          <w:szCs w:val="28"/>
          <w:lang w:eastAsia="en-US"/>
        </w:rPr>
        <w:t>информационной вывески, согласование дизайн-проекта размещения вывески»</w:t>
      </w:r>
    </w:p>
    <w:p w:rsidR="00553271" w:rsidRPr="00553271" w:rsidRDefault="00553271" w:rsidP="00553271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553271">
        <w:rPr>
          <w:rFonts w:ascii="PT Astra Serif" w:eastAsia="Calibri" w:hAnsi="PT Astra Serif"/>
          <w:color w:val="auto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 1435 «О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1. Утвердить </w:t>
      </w:r>
      <w:hyperlink r:id="rId7" w:history="1">
        <w:r w:rsidRPr="00553271">
          <w:rPr>
            <w:rFonts w:ascii="PT Astra Serif" w:hAnsi="PT Astra Serif"/>
            <w:bCs/>
            <w:sz w:val="28"/>
            <w:szCs w:val="28"/>
            <w:lang w:eastAsia="en-US"/>
          </w:rPr>
          <w:t>административный регламент</w:t>
        </w:r>
      </w:hyperlink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 предоставления администрацией муниципального образования Богородицкий район муниципальной услуги «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Установка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 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информационной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 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вывески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, 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согласование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 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дизайн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>-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проекта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 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размещения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 xml:space="preserve"> </w:t>
      </w:r>
      <w:r w:rsidRPr="00553271">
        <w:rPr>
          <w:rFonts w:ascii="PT Astra Serif" w:hAnsi="PT Astra Serif" w:hint="eastAsia"/>
          <w:bCs/>
          <w:color w:val="auto"/>
          <w:sz w:val="28"/>
          <w:szCs w:val="28"/>
          <w:lang w:eastAsia="en-US"/>
        </w:rPr>
        <w:t>вывески</w:t>
      </w:r>
      <w:r w:rsidRPr="00553271">
        <w:rPr>
          <w:rFonts w:ascii="PT Astra Serif" w:hAnsi="PT Astra Serif"/>
          <w:bCs/>
          <w:color w:val="auto"/>
          <w:sz w:val="28"/>
          <w:szCs w:val="28"/>
          <w:lang w:eastAsia="en-US"/>
        </w:rPr>
        <w:t>» (приложение).</w:t>
      </w:r>
    </w:p>
    <w:p w:rsidR="00553271" w:rsidRPr="00553271" w:rsidRDefault="00553271" w:rsidP="00553271">
      <w:pPr>
        <w:widowControl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53271">
        <w:rPr>
          <w:rFonts w:ascii="PT Astra Serif" w:hAnsi="PT Astra Serif"/>
          <w:sz w:val="28"/>
          <w:szCs w:val="28"/>
        </w:rPr>
        <w:t xml:space="preserve">2. 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553271">
        <w:rPr>
          <w:rFonts w:ascii="PT Astra Serif" w:eastAsia="Calibri" w:hAnsi="PT Astra Serif"/>
          <w:color w:val="auto"/>
          <w:sz w:val="28"/>
          <w:szCs w:val="28"/>
          <w:lang w:eastAsia="en-US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553271">
        <w:rPr>
          <w:rFonts w:ascii="PT Astra Serif" w:eastAsia="Calibri" w:hAnsi="PT Astra Serif"/>
          <w:color w:val="auto"/>
          <w:sz w:val="28"/>
          <w:szCs w:val="28"/>
          <w:lang w:eastAsia="en-US"/>
        </w:rPr>
        <w:lastRenderedPageBreak/>
        <w:t xml:space="preserve">4.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  <w:lang w:eastAsia="en-US"/>
        </w:rPr>
      </w:pPr>
      <w:r w:rsidRPr="00553271">
        <w:rPr>
          <w:rFonts w:ascii="PT Astra Serif" w:eastAsia="Calibri" w:hAnsi="PT Astra Serif"/>
          <w:color w:val="auto"/>
          <w:sz w:val="28"/>
          <w:szCs w:val="28"/>
          <w:lang w:eastAsia="en-US"/>
        </w:rPr>
        <w:t>5. 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Pr="00553271">
        <w:rPr>
          <w:rFonts w:ascii="PT Astra Serif" w:hAnsi="PT Astra Serif"/>
          <w:sz w:val="28"/>
          <w:szCs w:val="28"/>
        </w:rPr>
        <w:t xml:space="preserve"> Постановление вступает в силу со дня обнародования.</w:t>
      </w:r>
    </w:p>
    <w:p w:rsidR="00553271" w:rsidRPr="00553271" w:rsidRDefault="00553271" w:rsidP="00553271">
      <w:pPr>
        <w:widowControl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3271" w:rsidRPr="00553271" w:rsidRDefault="00553271" w:rsidP="00553271">
      <w:pPr>
        <w:widowControl/>
        <w:suppressAutoHyphens w:val="0"/>
        <w:rPr>
          <w:rFonts w:ascii="PT Astra Serif" w:hAnsi="PT Astra Serif"/>
          <w:szCs w:val="24"/>
        </w:rPr>
      </w:pPr>
    </w:p>
    <w:p w:rsidR="00553271" w:rsidRPr="00553271" w:rsidRDefault="00553271" w:rsidP="00553271">
      <w:pPr>
        <w:widowControl/>
        <w:suppressAutoHyphens w:val="0"/>
        <w:rPr>
          <w:rFonts w:ascii="PT Astra Serif" w:hAnsi="PT Astra Serif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553271" w:rsidRPr="00553271" w:rsidTr="00E10913">
        <w:tc>
          <w:tcPr>
            <w:tcW w:w="4608" w:type="dxa"/>
            <w:hideMark/>
          </w:tcPr>
          <w:p w:rsidR="00553271" w:rsidRPr="00553271" w:rsidRDefault="00553271" w:rsidP="005532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5327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53271" w:rsidRPr="00553271" w:rsidRDefault="00553271" w:rsidP="005532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5327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53271" w:rsidRPr="00553271" w:rsidRDefault="00553271" w:rsidP="005532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53271">
              <w:rPr>
                <w:rFonts w:ascii="PT Astra Serif" w:hAnsi="PT Astra Serif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860" w:type="dxa"/>
            <w:hideMark/>
          </w:tcPr>
          <w:p w:rsidR="00553271" w:rsidRPr="00553271" w:rsidRDefault="00553271" w:rsidP="0055327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53271"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</w:p>
          <w:p w:rsidR="00553271" w:rsidRPr="00553271" w:rsidRDefault="00553271" w:rsidP="0055327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5327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В.В. Игонин</w:t>
            </w:r>
          </w:p>
        </w:tc>
      </w:tr>
    </w:tbl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center"/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tabs>
          <w:tab w:val="left" w:pos="8145"/>
        </w:tabs>
        <w:outlineLvl w:val="0"/>
        <w:rPr>
          <w:rFonts w:ascii="PT Astra Serif" w:hAnsi="PT Astra Serif"/>
          <w:b/>
          <w:bCs/>
          <w:color w:val="auto"/>
          <w:sz w:val="28"/>
          <w:szCs w:val="28"/>
        </w:rPr>
      </w:pPr>
    </w:p>
    <w:tbl>
      <w:tblPr>
        <w:tblStyle w:val="2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1466"/>
        <w:gridCol w:w="2937"/>
      </w:tblGrid>
      <w:tr w:rsidR="00553271" w:rsidRPr="00553271" w:rsidTr="00E10913">
        <w:tc>
          <w:tcPr>
            <w:tcW w:w="4928" w:type="dxa"/>
            <w:hideMark/>
          </w:tcPr>
          <w:p w:rsid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 xml:space="preserve">Отдел по вопросам строительства </w:t>
            </w:r>
          </w:p>
          <w:p w:rsid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а</w:t>
            </w:r>
            <w:r>
              <w:rPr>
                <w:rFonts w:ascii="PT Astra Serif" w:hAnsi="PT Astra Serif" w:cs="Calibri"/>
                <w:sz w:val="28"/>
                <w:szCs w:val="28"/>
              </w:rPr>
              <w:t>р</w:t>
            </w:r>
            <w:r w:rsidRPr="00553271">
              <w:rPr>
                <w:rFonts w:ascii="PT Astra Serif" w:hAnsi="PT Astra Serif" w:cs="Calibri"/>
                <w:sz w:val="28"/>
                <w:szCs w:val="28"/>
              </w:rPr>
              <w:t>хи</w:t>
            </w:r>
            <w:r>
              <w:rPr>
                <w:rFonts w:ascii="PT Astra Serif" w:hAnsi="PT Astra Serif" w:cs="Calibri"/>
                <w:sz w:val="28"/>
                <w:szCs w:val="28"/>
              </w:rPr>
              <w:t xml:space="preserve">тектуры и жизнеобеспечения </w:t>
            </w: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комитета по жизнеобеспечению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Е.С. Плахотникова</w:t>
            </w: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</w:tr>
      <w:tr w:rsidR="00553271" w:rsidRPr="00553271" w:rsidTr="00E10913">
        <w:tc>
          <w:tcPr>
            <w:tcW w:w="4928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Председатель комитета по жизнеобеспечению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М.А. Романенко</w:t>
            </w:r>
          </w:p>
        </w:tc>
      </w:tr>
      <w:tr w:rsidR="00553271" w:rsidRPr="00553271" w:rsidTr="00E10913">
        <w:tc>
          <w:tcPr>
            <w:tcW w:w="4928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Е.С. Колыхалова</w:t>
            </w:r>
          </w:p>
        </w:tc>
      </w:tr>
      <w:tr w:rsidR="00553271" w:rsidRPr="00553271" w:rsidTr="00E10913">
        <w:tc>
          <w:tcPr>
            <w:tcW w:w="4928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 xml:space="preserve">Е.В. Ушакова </w:t>
            </w:r>
          </w:p>
        </w:tc>
      </w:tr>
      <w:tr w:rsidR="00553271" w:rsidRPr="00553271" w:rsidTr="00E10913">
        <w:tc>
          <w:tcPr>
            <w:tcW w:w="4928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Начальник сектора информационного обеспечения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А.Ю. Трофименко</w:t>
            </w:r>
          </w:p>
        </w:tc>
      </w:tr>
      <w:tr w:rsidR="00553271" w:rsidRPr="00553271" w:rsidTr="00E10913">
        <w:tc>
          <w:tcPr>
            <w:tcW w:w="4928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 xml:space="preserve">Начальник сектора правовой </w:t>
            </w: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и административной работы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 xml:space="preserve">С.В. </w:t>
            </w:r>
            <w:proofErr w:type="spellStart"/>
            <w:r w:rsidRPr="00553271">
              <w:rPr>
                <w:rFonts w:ascii="PT Astra Serif" w:hAnsi="PT Astra Serif" w:cs="Calibri"/>
                <w:sz w:val="28"/>
                <w:szCs w:val="28"/>
              </w:rPr>
              <w:t>Сосорова</w:t>
            </w:r>
            <w:proofErr w:type="spellEnd"/>
          </w:p>
        </w:tc>
      </w:tr>
      <w:tr w:rsidR="00553271" w:rsidRPr="00553271" w:rsidTr="00E10913">
        <w:tc>
          <w:tcPr>
            <w:tcW w:w="4928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 xml:space="preserve">Начальник отдела </w:t>
            </w:r>
          </w:p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делопроизводства и контроля</w:t>
            </w:r>
          </w:p>
        </w:tc>
        <w:tc>
          <w:tcPr>
            <w:tcW w:w="1559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553271" w:rsidRPr="00553271" w:rsidRDefault="00553271" w:rsidP="00553271">
            <w:pPr>
              <w:widowControl/>
              <w:rPr>
                <w:rFonts w:ascii="PT Astra Serif" w:hAnsi="PT Astra Serif" w:cs="Calibri"/>
                <w:sz w:val="28"/>
                <w:szCs w:val="28"/>
              </w:rPr>
            </w:pPr>
          </w:p>
          <w:p w:rsidR="00553271" w:rsidRPr="00553271" w:rsidRDefault="00553271" w:rsidP="00553271">
            <w:pPr>
              <w:widowControl/>
              <w:jc w:val="right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553271">
              <w:rPr>
                <w:rFonts w:ascii="PT Astra Serif" w:hAnsi="PT Astra Serif" w:cs="Calibri"/>
                <w:sz w:val="28"/>
                <w:szCs w:val="28"/>
              </w:rPr>
              <w:t>М.В. Оболонкова</w:t>
            </w:r>
          </w:p>
        </w:tc>
      </w:tr>
    </w:tbl>
    <w:p w:rsidR="00553271" w:rsidRPr="00553271" w:rsidRDefault="00553271" w:rsidP="00553271">
      <w:pPr>
        <w:widowControl/>
        <w:suppressAutoHyphens w:val="0"/>
        <w:rPr>
          <w:rFonts w:ascii="PT Astra Serif" w:hAnsi="PT Astra Serif"/>
          <w:b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suppressAutoHyphens w:val="0"/>
        <w:rPr>
          <w:rFonts w:ascii="PT Astra Serif" w:hAnsi="PT Astra Serif"/>
          <w:b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suppressAutoHyphens w:val="0"/>
        <w:rPr>
          <w:rFonts w:ascii="PT Astra Serif" w:hAnsi="PT Astra Serif"/>
          <w:b/>
          <w:color w:val="auto"/>
          <w:sz w:val="28"/>
          <w:szCs w:val="28"/>
        </w:rPr>
      </w:pPr>
    </w:p>
    <w:p w:rsidR="00553271" w:rsidRPr="00553271" w:rsidRDefault="00553271" w:rsidP="00553271">
      <w:pPr>
        <w:widowControl/>
        <w:suppressAutoHyphens w:val="0"/>
        <w:spacing w:after="200" w:line="276" w:lineRule="auto"/>
        <w:rPr>
          <w:rFonts w:ascii="PT Astra Serif" w:hAnsi="PT Astra Serif"/>
          <w:color w:val="auto"/>
          <w:sz w:val="22"/>
          <w:szCs w:val="22"/>
        </w:rPr>
      </w:pPr>
      <w:r w:rsidRPr="00553271">
        <w:rPr>
          <w:rFonts w:ascii="PT Astra Serif" w:hAnsi="PT Astra Serif"/>
          <w:color w:val="auto"/>
          <w:sz w:val="22"/>
          <w:szCs w:val="22"/>
        </w:rPr>
        <w:t>исп.: Цуканова Д.С.</w:t>
      </w:r>
    </w:p>
    <w:p w:rsidR="00553271" w:rsidRPr="00553271" w:rsidRDefault="00553271" w:rsidP="00553271">
      <w:pPr>
        <w:widowControl/>
        <w:suppressAutoHyphens w:val="0"/>
        <w:spacing w:after="200" w:line="276" w:lineRule="auto"/>
        <w:jc w:val="both"/>
        <w:rPr>
          <w:rFonts w:ascii="PT Astra Serif" w:hAnsi="PT Astra Serif"/>
          <w:color w:val="auto"/>
          <w:sz w:val="22"/>
          <w:szCs w:val="22"/>
        </w:rPr>
      </w:pPr>
      <w:r w:rsidRPr="00553271">
        <w:rPr>
          <w:rFonts w:ascii="PT Astra Serif" w:hAnsi="PT Astra Serif"/>
          <w:color w:val="auto"/>
          <w:sz w:val="22"/>
          <w:szCs w:val="22"/>
        </w:rPr>
        <w:sym w:font="Wingdings 2" w:char="F027"/>
      </w:r>
      <w:r w:rsidRPr="00553271">
        <w:rPr>
          <w:rFonts w:ascii="PT Astra Serif" w:hAnsi="PT Astra Serif"/>
          <w:color w:val="auto"/>
          <w:sz w:val="22"/>
          <w:szCs w:val="22"/>
        </w:rPr>
        <w:t xml:space="preserve"> 2-18-01</w:t>
      </w: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553271" w:rsidRPr="00553271" w:rsidRDefault="00553271" w:rsidP="00553271">
      <w:pPr>
        <w:widowControl/>
        <w:tabs>
          <w:tab w:val="left" w:pos="8145"/>
        </w:tabs>
        <w:jc w:val="right"/>
        <w:outlineLvl w:val="0"/>
        <w:rPr>
          <w:rFonts w:ascii="PT Astra Serif" w:hAnsi="PT Astra Serif"/>
          <w:bCs/>
          <w:color w:val="auto"/>
          <w:szCs w:val="24"/>
        </w:rPr>
      </w:pPr>
      <w:r w:rsidRPr="00553271">
        <w:rPr>
          <w:rFonts w:ascii="PT Astra Serif" w:hAnsi="PT Astra Serif"/>
          <w:bCs/>
          <w:color w:val="auto"/>
          <w:szCs w:val="24"/>
        </w:rPr>
        <w:t>Приложение</w:t>
      </w:r>
    </w:p>
    <w:p w:rsidR="00553271" w:rsidRPr="00553271" w:rsidRDefault="00553271" w:rsidP="00553271">
      <w:pPr>
        <w:widowControl/>
        <w:tabs>
          <w:tab w:val="left" w:pos="8145"/>
        </w:tabs>
        <w:jc w:val="right"/>
        <w:outlineLvl w:val="0"/>
        <w:rPr>
          <w:rFonts w:ascii="PT Astra Serif" w:hAnsi="PT Astra Serif"/>
          <w:bCs/>
          <w:color w:val="auto"/>
          <w:szCs w:val="24"/>
        </w:rPr>
      </w:pPr>
      <w:r w:rsidRPr="00553271">
        <w:rPr>
          <w:rFonts w:ascii="PT Astra Serif" w:hAnsi="PT Astra Serif"/>
          <w:bCs/>
          <w:color w:val="auto"/>
          <w:szCs w:val="24"/>
        </w:rPr>
        <w:t>к постановлению администрации</w:t>
      </w:r>
    </w:p>
    <w:p w:rsidR="00553271" w:rsidRPr="00553271" w:rsidRDefault="00553271" w:rsidP="00553271">
      <w:pPr>
        <w:widowControl/>
        <w:tabs>
          <w:tab w:val="left" w:pos="8145"/>
        </w:tabs>
        <w:jc w:val="right"/>
        <w:outlineLvl w:val="0"/>
        <w:rPr>
          <w:rFonts w:ascii="PT Astra Serif" w:hAnsi="PT Astra Serif"/>
          <w:bCs/>
          <w:color w:val="auto"/>
          <w:szCs w:val="24"/>
        </w:rPr>
      </w:pPr>
      <w:r w:rsidRPr="00553271">
        <w:rPr>
          <w:rFonts w:ascii="PT Astra Serif" w:hAnsi="PT Astra Serif"/>
          <w:bCs/>
          <w:color w:val="auto"/>
          <w:szCs w:val="24"/>
        </w:rPr>
        <w:t>муниципального образования</w:t>
      </w:r>
    </w:p>
    <w:p w:rsidR="00553271" w:rsidRPr="00553271" w:rsidRDefault="00553271" w:rsidP="00553271">
      <w:pPr>
        <w:widowControl/>
        <w:tabs>
          <w:tab w:val="left" w:pos="8145"/>
        </w:tabs>
        <w:jc w:val="right"/>
        <w:outlineLvl w:val="0"/>
        <w:rPr>
          <w:rFonts w:ascii="PT Astra Serif" w:hAnsi="PT Astra Serif"/>
          <w:bCs/>
          <w:color w:val="auto"/>
          <w:szCs w:val="24"/>
        </w:rPr>
      </w:pPr>
      <w:r w:rsidRPr="00553271">
        <w:rPr>
          <w:rFonts w:ascii="PT Astra Serif" w:hAnsi="PT Astra Serif"/>
          <w:bCs/>
          <w:color w:val="auto"/>
          <w:szCs w:val="24"/>
        </w:rPr>
        <w:t>Богородицкий район</w:t>
      </w:r>
    </w:p>
    <w:p w:rsidR="00553271" w:rsidRPr="00553271" w:rsidRDefault="00553271" w:rsidP="00553271">
      <w:pPr>
        <w:widowControl/>
        <w:tabs>
          <w:tab w:val="left" w:pos="8145"/>
        </w:tabs>
        <w:jc w:val="right"/>
        <w:outlineLvl w:val="0"/>
        <w:rPr>
          <w:rFonts w:ascii="PT Astra Serif" w:hAnsi="PT Astra Serif"/>
          <w:bCs/>
          <w:color w:val="auto"/>
          <w:szCs w:val="24"/>
        </w:rPr>
      </w:pPr>
      <w:r w:rsidRPr="00553271">
        <w:rPr>
          <w:rFonts w:ascii="PT Astra Serif" w:hAnsi="PT Astra Serif"/>
          <w:bCs/>
          <w:color w:val="auto"/>
          <w:szCs w:val="24"/>
        </w:rPr>
        <w:t xml:space="preserve">от </w:t>
      </w:r>
      <w:proofErr w:type="gramStart"/>
      <w:r w:rsidRPr="00553271">
        <w:rPr>
          <w:rFonts w:ascii="PT Astra Serif" w:hAnsi="PT Astra Serif"/>
          <w:bCs/>
          <w:color w:val="auto"/>
          <w:szCs w:val="24"/>
        </w:rPr>
        <w:t>«</w:t>
      </w:r>
      <w:r w:rsidR="001E1264">
        <w:rPr>
          <w:rFonts w:ascii="PT Astra Serif" w:hAnsi="PT Astra Serif"/>
          <w:bCs/>
          <w:color w:val="auto"/>
          <w:szCs w:val="24"/>
        </w:rPr>
        <w:t xml:space="preserve"> 06</w:t>
      </w:r>
      <w:proofErr w:type="gramEnd"/>
      <w:r w:rsidR="001E1264">
        <w:rPr>
          <w:rFonts w:ascii="PT Astra Serif" w:hAnsi="PT Astra Serif"/>
          <w:bCs/>
          <w:color w:val="auto"/>
          <w:szCs w:val="24"/>
        </w:rPr>
        <w:t xml:space="preserve"> </w:t>
      </w:r>
      <w:r w:rsidRPr="00553271">
        <w:rPr>
          <w:rFonts w:ascii="PT Astra Serif" w:hAnsi="PT Astra Serif"/>
          <w:bCs/>
          <w:color w:val="auto"/>
          <w:szCs w:val="24"/>
        </w:rPr>
        <w:t xml:space="preserve">» </w:t>
      </w:r>
      <w:r w:rsidR="001E1264">
        <w:rPr>
          <w:rFonts w:ascii="PT Astra Serif" w:hAnsi="PT Astra Serif"/>
          <w:bCs/>
          <w:color w:val="auto"/>
          <w:szCs w:val="24"/>
        </w:rPr>
        <w:t>июня</w:t>
      </w:r>
      <w:r w:rsidRPr="00553271">
        <w:rPr>
          <w:rFonts w:ascii="PT Astra Serif" w:hAnsi="PT Astra Serif"/>
          <w:bCs/>
          <w:color w:val="auto"/>
          <w:szCs w:val="24"/>
        </w:rPr>
        <w:t xml:space="preserve"> 2023 г. № </w:t>
      </w:r>
      <w:r w:rsidR="001E1264">
        <w:rPr>
          <w:rFonts w:ascii="PT Astra Serif" w:hAnsi="PT Astra Serif"/>
          <w:bCs/>
          <w:color w:val="auto"/>
          <w:szCs w:val="24"/>
        </w:rPr>
        <w:t>673</w:t>
      </w:r>
    </w:p>
    <w:p w:rsidR="00553271" w:rsidRDefault="00553271">
      <w:pPr>
        <w:pStyle w:val="ConsPlusTitle0"/>
        <w:jc w:val="center"/>
        <w:rPr>
          <w:rFonts w:ascii="Times New Roman" w:hAnsi="Times New Roman"/>
          <w:color w:val="auto"/>
        </w:rPr>
      </w:pPr>
    </w:p>
    <w:p w:rsidR="00A26630" w:rsidRPr="00553271" w:rsidRDefault="0055327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Административный регламент</w:t>
      </w:r>
    </w:p>
    <w:p w:rsidR="00A26630" w:rsidRPr="00553271" w:rsidRDefault="0055327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предоставления муниципальной услуги 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«</w:t>
      </w:r>
      <w:r w:rsidRPr="00553271">
        <w:rPr>
          <w:rFonts w:ascii="PT Astra Serif" w:hAnsi="PT Astra Serif"/>
          <w:color w:val="auto"/>
          <w:sz w:val="28"/>
          <w:szCs w:val="28"/>
        </w:rPr>
        <w:t>Установка</w:t>
      </w:r>
    </w:p>
    <w:p w:rsidR="00A26630" w:rsidRPr="00553271" w:rsidRDefault="0055327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информационной вывески, согласование дизайн-проекта</w:t>
      </w:r>
    </w:p>
    <w:p w:rsidR="00A26630" w:rsidRPr="00553271" w:rsidRDefault="0055327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размещения вывески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 xml:space="preserve">» 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A26630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I. Общие положения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 w:rsidRPr="00553271">
        <w:rPr>
          <w:rFonts w:ascii="PT Astra Serif" w:hAnsi="PT Astra Serif"/>
          <w:b/>
          <w:color w:val="auto"/>
          <w:sz w:val="28"/>
          <w:szCs w:val="28"/>
        </w:rPr>
        <w:t>1. Предмет регулирования Административного регламента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1.1. Административный </w:t>
      </w:r>
      <w:r w:rsidR="00F32F00" w:rsidRPr="00553271">
        <w:rPr>
          <w:rFonts w:ascii="PT Astra Serif" w:hAnsi="PT Astra Serif"/>
          <w:color w:val="auto"/>
          <w:sz w:val="28"/>
          <w:szCs w:val="28"/>
        </w:rPr>
        <w:t xml:space="preserve">регламент предоставления муниципальной 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услуги </w:t>
      </w:r>
      <w:r w:rsidR="00F32F00" w:rsidRPr="00553271">
        <w:rPr>
          <w:rFonts w:ascii="PT Astra Serif" w:hAnsi="PT Astra Serif"/>
          <w:color w:val="auto"/>
          <w:sz w:val="28"/>
          <w:szCs w:val="28"/>
        </w:rPr>
        <w:t>«Установка</w:t>
      </w:r>
      <w:r w:rsidR="00F32F00" w:rsidRPr="00553271">
        <w:rPr>
          <w:rFonts w:ascii="Times New Roman" w:hAnsi="Times New Roman"/>
          <w:color w:val="auto"/>
          <w:sz w:val="28"/>
          <w:szCs w:val="28"/>
        </w:rPr>
        <w:t> </w:t>
      </w:r>
      <w:r w:rsidR="00F32F00" w:rsidRPr="0055327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32F00" w:rsidRPr="00553271">
        <w:rPr>
          <w:rFonts w:ascii="PT Astra Serif" w:hAnsi="PT Astra Serif" w:cs="PT Astra Serif"/>
          <w:color w:val="auto"/>
          <w:sz w:val="28"/>
          <w:szCs w:val="28"/>
        </w:rPr>
        <w:t>информационной</w:t>
      </w:r>
      <w:r w:rsidR="00F32F00" w:rsidRPr="00553271">
        <w:rPr>
          <w:rFonts w:ascii="Times New Roman" w:hAnsi="Times New Roman"/>
          <w:color w:val="auto"/>
          <w:sz w:val="28"/>
          <w:szCs w:val="28"/>
        </w:rPr>
        <w:t> </w:t>
      </w:r>
      <w:r w:rsidR="00F32F00" w:rsidRPr="0055327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32F00" w:rsidRPr="00553271">
        <w:rPr>
          <w:rFonts w:ascii="Times New Roman" w:hAnsi="Times New Roman"/>
          <w:color w:val="auto"/>
          <w:sz w:val="28"/>
          <w:szCs w:val="28"/>
        </w:rPr>
        <w:t> </w:t>
      </w:r>
      <w:r w:rsidRPr="00553271">
        <w:rPr>
          <w:rFonts w:ascii="PT Astra Serif" w:hAnsi="PT Astra Serif"/>
          <w:color w:val="auto"/>
          <w:sz w:val="28"/>
          <w:szCs w:val="28"/>
        </w:rPr>
        <w:t>вывески, согласование дизайн-проекта размещения вывески»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 xml:space="preserve"> (далее – Административный регламент)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на территории муниципального образования </w:t>
      </w:r>
      <w:r w:rsidR="00F32F00" w:rsidRPr="00553271">
        <w:rPr>
          <w:rFonts w:ascii="PT Astra Serif" w:hAnsi="PT Astra Serif"/>
          <w:color w:val="auto"/>
          <w:sz w:val="28"/>
          <w:szCs w:val="28"/>
        </w:rPr>
        <w:t>Богородицкий район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разработан в целях повышения качества и доступности предоставления м</w:t>
      </w:r>
      <w:r w:rsidR="00342B02" w:rsidRPr="00553271">
        <w:rPr>
          <w:rFonts w:ascii="PT Astra Serif" w:hAnsi="PT Astra Serif"/>
          <w:color w:val="auto"/>
          <w:sz w:val="28"/>
          <w:szCs w:val="28"/>
        </w:rPr>
        <w:t>униципальной</w:t>
      </w:r>
      <w:r w:rsidR="00342B02" w:rsidRPr="00553271">
        <w:rPr>
          <w:rFonts w:ascii="Times New Roman" w:hAnsi="Times New Roman"/>
          <w:color w:val="auto"/>
          <w:sz w:val="28"/>
          <w:szCs w:val="28"/>
        </w:rPr>
        <w:t> </w:t>
      </w:r>
      <w:r w:rsidR="00342B02" w:rsidRPr="00553271">
        <w:rPr>
          <w:rFonts w:ascii="PT Astra Serif" w:hAnsi="PT Astra Serif" w:cs="PT Astra Serif"/>
          <w:color w:val="auto"/>
          <w:sz w:val="28"/>
          <w:szCs w:val="28"/>
        </w:rPr>
        <w:t>услуги</w:t>
      </w:r>
      <w:r w:rsidR="00342B02" w:rsidRPr="00553271">
        <w:rPr>
          <w:rFonts w:ascii="PT Astra Serif" w:hAnsi="PT Astra Serif"/>
          <w:color w:val="auto"/>
          <w:sz w:val="28"/>
          <w:szCs w:val="28"/>
        </w:rPr>
        <w:t>,</w:t>
      </w:r>
      <w:r w:rsidR="00342B02" w:rsidRPr="00553271">
        <w:rPr>
          <w:rFonts w:ascii="Times New Roman" w:hAnsi="Times New Roman"/>
          <w:color w:val="auto"/>
          <w:sz w:val="28"/>
          <w:szCs w:val="28"/>
        </w:rPr>
        <w:t> </w:t>
      </w:r>
      <w:r w:rsidR="00342B02" w:rsidRPr="00553271">
        <w:rPr>
          <w:rFonts w:ascii="PT Astra Serif" w:hAnsi="PT Astra Serif" w:cs="PT Astra Serif"/>
          <w:color w:val="auto"/>
          <w:sz w:val="28"/>
          <w:szCs w:val="28"/>
        </w:rPr>
        <w:t>определяет</w:t>
      </w:r>
      <w:r w:rsidR="00342B02" w:rsidRPr="00553271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стандарт, сроки и последовательность действий (административных процедур) </w:t>
      </w:r>
      <w:r w:rsidR="00F32F00" w:rsidRPr="00553271">
        <w:rPr>
          <w:rFonts w:ascii="PT Astra Serif" w:hAnsi="PT Astra Serif"/>
          <w:color w:val="auto"/>
          <w:sz w:val="28"/>
          <w:szCs w:val="28"/>
        </w:rPr>
        <w:t>администрации муниципального образования Богородицкий район (далее – администрация)</w:t>
      </w:r>
      <w:r w:rsidRPr="00553271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 w:rsidRPr="00553271">
        <w:rPr>
          <w:rFonts w:ascii="PT Astra Serif" w:hAnsi="PT Astra Serif"/>
          <w:b/>
          <w:color w:val="auto"/>
          <w:sz w:val="28"/>
          <w:szCs w:val="28"/>
        </w:rPr>
        <w:t>2. Круг Заявителей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2.1. Заявителями на получение муниципальной услуги являются физические лица, являющиеся плательщиком налога на профессиональный доход, индивидуальные предприниматели и юридические лица (далее - Заявитель).</w:t>
      </w: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2.2. От имени физических лиц и индивидуальных предпринимателей за предоставлением муниципальной услуги могут обращаться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От имени юридических лиц за предоставлением муниципальной услуги могут обращаться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3. Требования к порядку информирования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о предоставлении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1) непосредственно при личном приеме заявителя в </w:t>
      </w:r>
      <w:r w:rsidR="000408B0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2) по телефону в </w:t>
      </w:r>
      <w:r w:rsidR="000678AE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4) посредством размещения в открытой и доступной форме информации: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на официальном сайте </w:t>
      </w:r>
      <w:r w:rsidR="000678AE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(</w:t>
      </w:r>
      <w:r w:rsidR="000678AE" w:rsidRPr="00553271">
        <w:rPr>
          <w:rFonts w:ascii="PT Astra Serif" w:hAnsi="PT Astra Serif"/>
          <w:color w:val="auto"/>
          <w:sz w:val="28"/>
          <w:szCs w:val="28"/>
        </w:rPr>
        <w:t>https://bogoroditsk.tularegion.ru/</w:t>
      </w:r>
      <w:r w:rsidRPr="00553271">
        <w:rPr>
          <w:rFonts w:ascii="PT Astra Serif" w:hAnsi="PT Astra Serif"/>
          <w:color w:val="auto"/>
          <w:sz w:val="28"/>
          <w:szCs w:val="28"/>
        </w:rPr>
        <w:t>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5) посредством размещения информации на информационных стендах </w:t>
      </w:r>
      <w:r w:rsidR="000678AE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1" w:name="Par52"/>
      <w:bookmarkEnd w:id="1"/>
      <w:r w:rsidRPr="00553271">
        <w:rPr>
          <w:rFonts w:ascii="PT Astra Serif" w:hAnsi="PT Astra Serif"/>
          <w:color w:val="auto"/>
          <w:sz w:val="28"/>
          <w:szCs w:val="28"/>
        </w:rPr>
        <w:t>3.2. Информирование осуществляется по вопросам, касающимся: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способов подачи заявления о предоставлении муниципальной услуги;</w:t>
      </w:r>
    </w:p>
    <w:p w:rsidR="00A26630" w:rsidRPr="00553271" w:rsidRDefault="000678AE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адреса администрации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, обращение в котор</w:t>
      </w:r>
      <w:r w:rsidRPr="00553271">
        <w:rPr>
          <w:rFonts w:ascii="PT Astra Serif" w:hAnsi="PT Astra Serif"/>
          <w:color w:val="auto"/>
          <w:sz w:val="28"/>
          <w:szCs w:val="28"/>
        </w:rPr>
        <w:t>ую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 xml:space="preserve"> необходимо для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справочной информации о работе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(структурных подразделений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порядка и сроков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3.3. При устном обращении Заявителя (лично или по телефону) должностное лицо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телефонный звонок.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Если должностное лицо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Должностное лицо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2" w:name="Par71"/>
      <w:bookmarkEnd w:id="2"/>
      <w:r w:rsidRPr="00553271">
        <w:rPr>
          <w:rFonts w:ascii="PT Astra Serif" w:hAnsi="PT Astra Serif"/>
          <w:color w:val="auto"/>
          <w:sz w:val="28"/>
          <w:szCs w:val="28"/>
        </w:rPr>
        <w:t xml:space="preserve">3.4. По письменному обращению должностное лицо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ответственного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регламента, в срок, не превышающий 30 календарных дней со дня поступления письменного обращения.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3.5. На ЕПГУ размещаются сведения, предусмотренные </w:t>
      </w:r>
      <w:hyperlink r:id="rId8">
        <w:r w:rsidRPr="00553271">
          <w:rPr>
            <w:rFonts w:ascii="PT Astra Serif" w:hAnsi="PT Astra Serif"/>
            <w:color w:val="auto"/>
            <w:sz w:val="28"/>
            <w:szCs w:val="28"/>
          </w:rPr>
          <w:t>Положением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576A9" w:rsidRPr="00553271">
        <w:rPr>
          <w:rFonts w:ascii="PT Astra Serif" w:hAnsi="PT Astra Serif"/>
          <w:color w:val="auto"/>
          <w:sz w:val="28"/>
          <w:szCs w:val="28"/>
        </w:rPr>
        <w:t>заявителя,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или предоставление им персональных данных.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3.6. На официальном сайте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о месте нахождения и графике работы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и их структурных подразделений, ответственных за пред</w:t>
      </w:r>
      <w:r w:rsidR="00342B02" w:rsidRPr="00553271">
        <w:rPr>
          <w:rFonts w:ascii="PT Astra Serif" w:hAnsi="PT Astra Serif"/>
          <w:color w:val="auto"/>
          <w:sz w:val="28"/>
          <w:szCs w:val="28"/>
        </w:rPr>
        <w:t>оставление муниципальной услуги</w:t>
      </w:r>
      <w:r w:rsidRPr="00553271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справочные телефоны структурных подразделений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A26630" w:rsidRPr="00553271" w:rsidRDefault="0087352A" w:rsidP="00E32492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в сети «Интернет».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 xml:space="preserve">3.7. В залах ожидания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3.</w:t>
      </w:r>
      <w:r w:rsidR="009F0225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Время ожидания в очереди для получения от специалиста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информации по вопросам предоставления государственной услуги не должно превышать 15 минут.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II. Стандарт предоставления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4. Наименование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4.1. Муниципальная услуга «Установка информационной вывески, согласование дизайн-проекта размещения вывески на территории муниципального образования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Богородицкий район</w:t>
      </w:r>
      <w:r w:rsidRPr="00553271">
        <w:rPr>
          <w:rFonts w:ascii="PT Astra Serif" w:hAnsi="PT Astra Serif"/>
          <w:color w:val="auto"/>
          <w:sz w:val="28"/>
          <w:szCs w:val="28"/>
        </w:rPr>
        <w:t>».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5. Наименование органа государственной власти,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органа местного самоуправления (организации),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предоставляющего муниципальную услугу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5.1. Муниципальная услуга предоставляется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администрацией</w:t>
      </w:r>
      <w:r w:rsidRPr="00553271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5.2. </w:t>
      </w:r>
      <w:r w:rsidR="00E32492" w:rsidRPr="00553271">
        <w:rPr>
          <w:rFonts w:ascii="PT Astra Serif" w:hAnsi="PT Astra Serif"/>
          <w:color w:val="auto"/>
          <w:sz w:val="28"/>
          <w:szCs w:val="28"/>
        </w:rPr>
        <w:t>Структурное подразделение администрации, ответственное за непосредственное предоставление муниципальной услуги – отдел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</w:r>
      <w:r w:rsidR="00F81B47" w:rsidRPr="00553271">
        <w:rPr>
          <w:rFonts w:ascii="PT Astra Serif" w:hAnsi="PT Astra Serif"/>
          <w:color w:val="auto"/>
          <w:sz w:val="28"/>
          <w:szCs w:val="28"/>
        </w:rPr>
        <w:t xml:space="preserve"> (далее – </w:t>
      </w:r>
      <w:r w:rsidR="009536FF" w:rsidRPr="00553271">
        <w:rPr>
          <w:rFonts w:ascii="PT Astra Serif" w:hAnsi="PT Astra Serif"/>
          <w:color w:val="auto"/>
          <w:sz w:val="28"/>
          <w:szCs w:val="28"/>
        </w:rPr>
        <w:t>уполномоченное структурное подразделение</w:t>
      </w:r>
      <w:r w:rsidR="00F81B47" w:rsidRPr="00553271">
        <w:rPr>
          <w:rFonts w:ascii="PT Astra Serif" w:hAnsi="PT Astra Serif"/>
          <w:color w:val="auto"/>
          <w:sz w:val="28"/>
          <w:szCs w:val="28"/>
        </w:rPr>
        <w:t>)</w:t>
      </w:r>
      <w:r w:rsidRPr="00553271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При предоставлении муниципальной услуги </w:t>
      </w:r>
      <w:r w:rsidR="006130B6" w:rsidRPr="00553271">
        <w:rPr>
          <w:rFonts w:ascii="PT Astra Serif" w:hAnsi="PT Astra Serif"/>
          <w:color w:val="auto"/>
          <w:sz w:val="28"/>
          <w:szCs w:val="28"/>
        </w:rPr>
        <w:t xml:space="preserve">администрация </w:t>
      </w:r>
      <w:r w:rsidRPr="00553271">
        <w:rPr>
          <w:rFonts w:ascii="PT Astra Serif" w:hAnsi="PT Astra Serif"/>
          <w:color w:val="auto"/>
          <w:sz w:val="28"/>
          <w:szCs w:val="28"/>
        </w:rPr>
        <w:t>взаимодействует с: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Управлением Федеральной налоговой службы России;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5.3. При предоставлении муниципальной услуги </w:t>
      </w:r>
      <w:r w:rsidR="006130B6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6. Описание результата предоставления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6.1. Результатом предоставления муниципальной услуги является: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уведомление о согласовании установки информационной вывески, дизайн-проекта размещения вывески по форме, указанной в приложении 2 к Административному регламенту;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отказ в предоставлении услуги по форме, указанной в приложении 4 к Административному регламенту.</w:t>
      </w:r>
    </w:p>
    <w:p w:rsidR="00A26630" w:rsidRPr="00553271" w:rsidRDefault="00A26630">
      <w:pPr>
        <w:pStyle w:val="ConsPlusNormal0"/>
        <w:ind w:firstLine="540"/>
        <w:jc w:val="both"/>
        <w:rPr>
          <w:rFonts w:ascii="PT Astra Serif" w:hAnsi="PT Astra Serif"/>
          <w:i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7. Срок предоставления муниципальной услуги, в том числе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 учетом необходимости обращения в организации, участвующие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предоставлении муниципальной услуги, срок приостановления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услуги, срок выдачи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(направления) документов, являющихся результатом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7.1. </w:t>
      </w:r>
      <w:r w:rsidR="006130B6" w:rsidRPr="00553271">
        <w:rPr>
          <w:rFonts w:ascii="PT Astra Serif" w:hAnsi="PT Astra Serif"/>
          <w:color w:val="auto"/>
          <w:sz w:val="28"/>
          <w:szCs w:val="28"/>
        </w:rPr>
        <w:t>Администрация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в течение 10 рабочих дней со дня регистрации заявления и документов, необходимых для предоставления муниципальной услуги в </w:t>
      </w:r>
      <w:r w:rsidR="000234E9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color w:val="auto"/>
          <w:sz w:val="28"/>
          <w:szCs w:val="28"/>
        </w:rPr>
        <w:t>, направляет заявителю способом, указанном в заявлении, один из результатов, указанных в пункте 6.1 Административного регламента.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153010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bookmarkStart w:id="3" w:name="Par119"/>
      <w:bookmarkEnd w:id="3"/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 Исчерпывающий перечень документов,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для предоставления муниципальной услуги и услуг, которые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являются необходимыми и обязательными для предоставления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муниципальной услуги, подлежащих представлению заявителем,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способы их получения заявителем, в том числе в электронной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форме, порядок их представления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153010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4" w:name="Par127"/>
      <w:bookmarkEnd w:id="4"/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 Для получения муниципальной услуги заявитель представляет:</w:t>
      </w:r>
    </w:p>
    <w:p w:rsidR="00A26630" w:rsidRPr="00553271" w:rsidRDefault="00153010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.1.1. Заявление на предоставление муниципальной услуги по форме согласно приложению 1 к Административному регламенту.</w:t>
      </w:r>
    </w:p>
    <w:p w:rsidR="00A26630" w:rsidRPr="00553271" w:rsidRDefault="00153010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.1.2. Правоустанавливающий документ на объект (здания, строения, сооружения либо нежилого помещения в здании, строении, сооружении), в котором размещается заявитель (в случае, если необходимые документы и сведения о правах на объект отсутствуют в ЕГРН</w:t>
      </w:r>
      <w:r w:rsidR="00F83ECD" w:rsidRPr="00553271">
        <w:rPr>
          <w:rFonts w:ascii="PT Astra Serif" w:hAnsi="PT Astra Serif"/>
          <w:color w:val="auto"/>
          <w:sz w:val="28"/>
          <w:szCs w:val="28"/>
        </w:rPr>
        <w:t>)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53271" w:rsidRDefault="00153010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.1.3. 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лиц).</w:t>
      </w:r>
    </w:p>
    <w:p w:rsidR="00A26630" w:rsidRPr="00553271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При размещении информационной вывески на фасаде многоквартирного дома предоставляется согласие собственника (законного владельца) нежилого помещения в многоквартирном доме, в связи с использованием которого планируется размещение информационной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вывески. Решение (согласие) собственников помещений в многоквартирном доме, принятое на общем собрании таких собственников, не требуется.</w:t>
      </w:r>
    </w:p>
    <w:p w:rsidR="00A26630" w:rsidRPr="00553271" w:rsidRDefault="00153010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.1.4. Дизайн-проект информационной вывески, соответствующий требованиям, предъявляемыми к информационным конструкциям в муниципальном образовании. Дизайн-проект представляется по форме согласно приложению 5 к Административному регламенту.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666967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53271" w:rsidRDefault="00153010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.1.5. Документ, удостоверяющий личность заявителя, представителя.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если документ, подтверждающий полномочия заявителя,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если документ, подтверждающий полномочия заявителя,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26630" w:rsidRPr="00553271" w:rsidRDefault="00153010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8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 xml:space="preserve">.2. Заявления и прилагаемые документы направляются (подаются) в </w:t>
      </w:r>
      <w:r w:rsidR="00666967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="00C576A9" w:rsidRPr="00553271">
        <w:rPr>
          <w:rFonts w:ascii="PT Astra Serif" w:hAnsi="PT Astra Serif"/>
          <w:color w:val="auto"/>
          <w:sz w:val="28"/>
          <w:szCs w:val="28"/>
        </w:rPr>
        <w:t xml:space="preserve"> или</w:t>
      </w:r>
      <w:r w:rsidR="00342B02" w:rsidRPr="0055327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666967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 Исчерпывающий перечень документов,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для предоставления муниципальной услуги, которые находятся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распоряжении государственных органов, органов местного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самоуправления и иных органов, участвующих в предоставлении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государственных или муниципальных услуг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307E41" w:rsidRPr="00553271" w:rsidRDefault="00DF3FA9" w:rsidP="00307E41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53271">
        <w:rPr>
          <w:rFonts w:ascii="PT Astra Serif" w:hAnsi="PT Astra Serif"/>
          <w:sz w:val="28"/>
          <w:szCs w:val="28"/>
        </w:rPr>
        <w:t>9</w:t>
      </w:r>
      <w:r w:rsidR="00307E41" w:rsidRPr="00553271">
        <w:rPr>
          <w:rFonts w:ascii="PT Astra Serif" w:hAnsi="PT Astra Serif"/>
          <w:sz w:val="28"/>
          <w:szCs w:val="28"/>
        </w:rPr>
        <w:t>.</w:t>
      </w:r>
      <w:proofErr w:type="gramStart"/>
      <w:r w:rsidR="00307E41" w:rsidRPr="00553271">
        <w:rPr>
          <w:rFonts w:ascii="PT Astra Serif" w:hAnsi="PT Astra Serif"/>
          <w:sz w:val="28"/>
          <w:szCs w:val="28"/>
        </w:rPr>
        <w:t>1.Исчерпывающий</w:t>
      </w:r>
      <w:proofErr w:type="gramEnd"/>
      <w:r w:rsidR="00307E41" w:rsidRPr="00553271">
        <w:rPr>
          <w:rFonts w:ascii="PT Astra Serif" w:hAnsi="PT Astra Serif"/>
          <w:sz w:val="28"/>
          <w:szCs w:val="28"/>
        </w:rPr>
        <w:t xml:space="preserve"> перечень документов, необходимых в соответствии с нормативными правовыми актами для предоставления </w:t>
      </w:r>
      <w:r w:rsidR="007B77DC" w:rsidRPr="00553271">
        <w:rPr>
          <w:rFonts w:ascii="PT Astra Serif" w:hAnsi="PT Astra Serif"/>
          <w:sz w:val="28"/>
          <w:szCs w:val="28"/>
        </w:rPr>
        <w:t>муниципальной</w:t>
      </w:r>
      <w:r w:rsidR="00307E41" w:rsidRPr="00553271">
        <w:rPr>
          <w:rFonts w:ascii="PT Astra Serif" w:hAnsi="PT Astra Serif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307E41" w:rsidRPr="00553271" w:rsidRDefault="00DF3FA9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.1.1. Сведения из Единого государственного реестра юридических лиц, в случае подачи заявления юридическим лицом.</w:t>
      </w:r>
    </w:p>
    <w:p w:rsidR="00307E41" w:rsidRPr="00553271" w:rsidRDefault="00DF3FA9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.1.2. Сведения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307E41" w:rsidRPr="00553271" w:rsidRDefault="00DF3FA9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.1.3. Сведения из Единого государственного реестра недвижимости.</w:t>
      </w:r>
    </w:p>
    <w:p w:rsidR="00307E41" w:rsidRPr="00553271" w:rsidRDefault="00DF3FA9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.1.4. Сведения, получаемые из АС ЭГР.</w:t>
      </w:r>
    </w:p>
    <w:p w:rsidR="00307E41" w:rsidRPr="00553271" w:rsidRDefault="00DF3FA9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.1.5. Сведения о действительности паспорта гражданина РФ.</w:t>
      </w:r>
    </w:p>
    <w:p w:rsidR="00307E41" w:rsidRPr="00553271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Непредставление заявителем документов, указанных в пунктах </w:t>
      </w:r>
      <w:r w:rsidR="007B77DC" w:rsidRPr="00553271">
        <w:rPr>
          <w:rFonts w:ascii="PT Astra Serif" w:hAnsi="PT Astra Serif"/>
          <w:color w:val="auto"/>
          <w:sz w:val="28"/>
          <w:szCs w:val="28"/>
        </w:rPr>
        <w:t>9</w:t>
      </w:r>
      <w:r w:rsidRPr="00553271">
        <w:rPr>
          <w:rFonts w:ascii="PT Astra Serif" w:hAnsi="PT Astra Serif"/>
          <w:color w:val="auto"/>
          <w:sz w:val="28"/>
          <w:szCs w:val="28"/>
        </w:rPr>
        <w:t>.1.1-</w:t>
      </w:r>
      <w:r w:rsidR="007B77DC" w:rsidRPr="00553271">
        <w:rPr>
          <w:rFonts w:ascii="PT Astra Serif" w:hAnsi="PT Astra Serif"/>
          <w:color w:val="auto"/>
          <w:sz w:val="28"/>
          <w:szCs w:val="28"/>
        </w:rPr>
        <w:t>9</w:t>
      </w:r>
      <w:r w:rsidRPr="00553271">
        <w:rPr>
          <w:rFonts w:ascii="PT Astra Serif" w:hAnsi="PT Astra Serif"/>
          <w:color w:val="auto"/>
          <w:sz w:val="28"/>
          <w:szCs w:val="28"/>
        </w:rPr>
        <w:t>.1.5 не является основанием для отказа заявителю в предоставлении муниципальной услуги.</w:t>
      </w:r>
    </w:p>
    <w:p w:rsidR="00A26630" w:rsidRPr="00553271" w:rsidRDefault="00DF3FA9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2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A26630" w:rsidRPr="00553271" w:rsidRDefault="00DF3FA9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2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26630" w:rsidRPr="00553271" w:rsidRDefault="00DF3FA9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2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 xml:space="preserve">.2. Представления документов и информации, которые в соответствии с нормативными правовыми актами Российской Федерации и Тульской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>
        <w:r w:rsidR="0087352A" w:rsidRPr="00553271">
          <w:rPr>
            <w:rFonts w:ascii="PT Astra Serif" w:hAnsi="PT Astra Serif"/>
            <w:color w:val="auto"/>
            <w:sz w:val="28"/>
            <w:szCs w:val="28"/>
          </w:rPr>
          <w:t>части 6 статьи 7</w:t>
        </w:r>
      </w:hyperlink>
      <w:r w:rsidR="0087352A" w:rsidRPr="00553271">
        <w:rPr>
          <w:rFonts w:ascii="PT Astra Serif" w:hAnsi="PT Astra Serif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A26630" w:rsidRPr="00553271" w:rsidRDefault="00DF3FA9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</w:t>
      </w:r>
      <w:r w:rsidR="00307E41" w:rsidRPr="00553271">
        <w:rPr>
          <w:rFonts w:ascii="PT Astra Serif" w:hAnsi="PT Astra Serif"/>
          <w:color w:val="auto"/>
          <w:sz w:val="28"/>
          <w:szCs w:val="28"/>
        </w:rPr>
        <w:t>2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818FC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работника организации, предусмотренной </w:t>
      </w:r>
      <w:hyperlink r:id="rId10">
        <w:r w:rsidRPr="00553271">
          <w:rPr>
            <w:rFonts w:ascii="PT Astra Serif" w:hAnsi="PT Astra Serif"/>
            <w:color w:val="auto"/>
            <w:sz w:val="28"/>
            <w:szCs w:val="28"/>
          </w:rPr>
          <w:t>частью 1.1 статьи 16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D818FC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625661" w:rsidRPr="00553271">
        <w:rPr>
          <w:rFonts w:ascii="PT Astra Serif" w:hAnsi="PT Astra Serif"/>
          <w:color w:val="auto"/>
          <w:sz w:val="28"/>
          <w:szCs w:val="28"/>
        </w:rPr>
        <w:t>0</w:t>
      </w:r>
      <w:r w:rsidRPr="00553271">
        <w:rPr>
          <w:rFonts w:ascii="PT Astra Serif" w:hAnsi="PT Astra Serif"/>
          <w:color w:val="auto"/>
          <w:sz w:val="28"/>
          <w:szCs w:val="28"/>
        </w:rPr>
        <w:t>. Исчерпывающий перечень оснований для отказа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приеме документов, необходимых для предоставления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625661" w:rsidRPr="00553271">
        <w:rPr>
          <w:rFonts w:ascii="PT Astra Serif" w:hAnsi="PT Astra Serif"/>
          <w:color w:val="auto"/>
          <w:sz w:val="28"/>
          <w:szCs w:val="28"/>
        </w:rPr>
        <w:t>0</w:t>
      </w:r>
      <w:r w:rsidRPr="00553271">
        <w:rPr>
          <w:rFonts w:ascii="PT Astra Serif" w:hAnsi="PT Astra Serif"/>
          <w:color w:val="auto"/>
          <w:sz w:val="28"/>
          <w:szCs w:val="28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i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а) заявление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б) неполное заполнение полей заявления, в том числе в интерактивной форме уведомления на ЕПГУ;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г) представленные документы утратили силу на момент обращения за услугой;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з) выявлено несоблюдение установленных </w:t>
      </w:r>
      <w:hyperlink r:id="rId11">
        <w:r w:rsidRPr="00553271">
          <w:rPr>
            <w:rFonts w:ascii="PT Astra Serif" w:hAnsi="PT Astra Serif"/>
            <w:color w:val="auto"/>
            <w:sz w:val="28"/>
            <w:szCs w:val="28"/>
          </w:rPr>
          <w:t>статьей 11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подписи.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color w:val="auto"/>
          <w:sz w:val="28"/>
          <w:szCs w:val="28"/>
        </w:rPr>
        <w:t>. Исчерпывающий перечень оснований для приостановления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или отказа в предоставлении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color w:val="auto"/>
          <w:sz w:val="28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color w:val="auto"/>
          <w:sz w:val="28"/>
          <w:szCs w:val="28"/>
        </w:rPr>
        <w:t>.2. Основания для отказа в предоставлении муниципальной услуги: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A26630" w:rsidRPr="00553271" w:rsidRDefault="0087352A">
      <w:pPr>
        <w:widowControl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в) несоответствие представленного заявителем дизайн-проекта размещения вывески требованиям правил размещения информационных вывесок. </w:t>
      </w:r>
    </w:p>
    <w:p w:rsidR="00A26630" w:rsidRPr="00553271" w:rsidRDefault="00A26630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2</w:t>
      </w:r>
      <w:r w:rsidRPr="00553271">
        <w:rPr>
          <w:rFonts w:ascii="PT Astra Serif" w:hAnsi="PT Astra Serif"/>
          <w:color w:val="auto"/>
          <w:sz w:val="28"/>
          <w:szCs w:val="28"/>
        </w:rPr>
        <w:t>. Перечень услуг, которые являются необходимыми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 обязательными для предоставления муниципальной услуги,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том числе сведения о документе (документах), выдаваемом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(выдаваемых) организациями, участвующими в предоставлении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2</w:t>
      </w:r>
      <w:r w:rsidRPr="00553271">
        <w:rPr>
          <w:rFonts w:ascii="PT Astra Serif" w:hAnsi="PT Astra Serif"/>
          <w:color w:val="auto"/>
          <w:sz w:val="28"/>
          <w:szCs w:val="28"/>
        </w:rPr>
        <w:t>.1. Услуги, необходимые и обязательные для предоставления муниципальной услуги, отсутствуют.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3</w:t>
      </w:r>
      <w:r w:rsidRPr="00553271">
        <w:rPr>
          <w:rFonts w:ascii="PT Astra Serif" w:hAnsi="PT Astra Serif"/>
          <w:color w:val="auto"/>
          <w:sz w:val="28"/>
          <w:szCs w:val="28"/>
        </w:rPr>
        <w:t>. Порядок, размер и основания взимания государственной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пошлины или иной оплаты, взимаемой за предоставление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3</w:t>
      </w:r>
      <w:r w:rsidRPr="00553271">
        <w:rPr>
          <w:rFonts w:ascii="PT Astra Serif" w:hAnsi="PT Astra Serif"/>
          <w:color w:val="auto"/>
          <w:sz w:val="28"/>
          <w:szCs w:val="28"/>
        </w:rPr>
        <w:t>.1. Предоставление муниципальной услуги осуществляется бесплатно.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4</w:t>
      </w:r>
      <w:r w:rsidRPr="00553271">
        <w:rPr>
          <w:rFonts w:ascii="PT Astra Serif" w:hAnsi="PT Astra Serif"/>
          <w:color w:val="auto"/>
          <w:sz w:val="28"/>
          <w:szCs w:val="28"/>
        </w:rPr>
        <w:t>. Порядок, размер и основания взимания платы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за предоставление услуг, которые являются необходимыми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 обязательными для предоставления муниципальной услуги,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включая информацию о методике расчета размера такой платы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4</w:t>
      </w:r>
      <w:r w:rsidRPr="00553271">
        <w:rPr>
          <w:rFonts w:ascii="PT Astra Serif" w:hAnsi="PT Astra Serif"/>
          <w:color w:val="auto"/>
          <w:sz w:val="28"/>
          <w:szCs w:val="28"/>
        </w:rPr>
        <w:t>.1. Услуги, необходимые и обязательные для предоставления муниципальной услуги, отсутствуют.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5</w:t>
      </w:r>
      <w:r w:rsidRPr="00553271">
        <w:rPr>
          <w:rFonts w:ascii="PT Astra Serif" w:hAnsi="PT Astra Serif"/>
          <w:color w:val="auto"/>
          <w:sz w:val="28"/>
          <w:szCs w:val="28"/>
        </w:rPr>
        <w:t>. Максимальный срок ожидания в очереди при подаче запроса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 и при получении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результата предоставления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5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составляет не более 15 минут.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6</w:t>
      </w:r>
      <w:r w:rsidRPr="00553271">
        <w:rPr>
          <w:rFonts w:ascii="PT Astra Serif" w:hAnsi="PT Astra Serif"/>
          <w:color w:val="auto"/>
          <w:sz w:val="28"/>
          <w:szCs w:val="28"/>
        </w:rPr>
        <w:t>. Срок и порядок регистрации запроса заявителя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услуги, в том числе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электронной форме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7979CD" w:rsidRPr="00553271">
        <w:rPr>
          <w:rFonts w:ascii="PT Astra Serif" w:hAnsi="PT Astra Serif"/>
          <w:color w:val="auto"/>
          <w:sz w:val="28"/>
          <w:szCs w:val="28"/>
        </w:rPr>
        <w:t>6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.1. Срок регистрации заявления о предоставлении муниципальной услуги в 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- в течение 1 рабочего дня со дня получения заявления и документов, необходимых для предоставления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0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.1 настоящего Административного регламента, 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администрация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7</w:t>
      </w:r>
      <w:r w:rsidRPr="00553271">
        <w:rPr>
          <w:rFonts w:ascii="PT Astra Serif" w:hAnsi="PT Astra Serif"/>
          <w:color w:val="auto"/>
          <w:sz w:val="28"/>
          <w:szCs w:val="28"/>
        </w:rPr>
        <w:t>. Требования к помещениям, в которых предоставляется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муниципальная услуга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7</w:t>
      </w:r>
      <w:r w:rsidRPr="00553271">
        <w:rPr>
          <w:rFonts w:ascii="PT Astra Serif" w:hAnsi="PT Astra Serif"/>
          <w:color w:val="auto"/>
          <w:sz w:val="28"/>
          <w:szCs w:val="28"/>
        </w:rPr>
        <w:t>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 целях обеспечения беспрепятственного доступа заявителей, в том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Центральный вход в здание 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наименование;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местонахождение и юридический адрес;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режим работы;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график приема;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номера телефонов для справок.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Помещения, в которых предоставляется муниципальная услуга, оснащаются: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противопожарной системой и средствами пожаротушения;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средствами оказания первой медицинской помощи;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туалетными комнатами для посетителей.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номера кабинета и наименования отдела;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графика приема Заявителей.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При предоставлении муниципальной услуги инвалидам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обеспечиваются: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допуск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сурдопереводчика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и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тифлосурдопереводчика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 Показатели доступности и качества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.1.2. Возможность получения заявителем уведомлений о предоставлении муниципальной услуги с помощью ЕПГУ.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.2. Основными показателями качества предоставления муниципальной услуги являются: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1451E4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.2.2. Минимально возможное количество взаимодействий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гражданина с должностными лицами, участвующими в предоставлении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>.2.4. Отсутствие нарушений установленных сроков в процессе предоставления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.2.5. Отсутствие заявлений об оспаривании решений, действий (бездействия) 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F76907" w:rsidP="00F61267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19</w:t>
      </w:r>
      <w:r w:rsidR="00F61267" w:rsidRPr="00553271">
        <w:rPr>
          <w:rFonts w:ascii="PT Astra Serif" w:hAnsi="PT Astra Serif"/>
          <w:color w:val="auto"/>
          <w:sz w:val="28"/>
          <w:szCs w:val="28"/>
        </w:rPr>
        <w:t xml:space="preserve">. Иные требования 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и особенности предоставления муниципальной услуги в электронной форме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F76907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.1. Предоставление муниципальной услуги по экстерриториальному принципу осуществляется в части обеспечения возможности по</w:t>
      </w:r>
      <w:r w:rsidR="00F61267" w:rsidRPr="00553271">
        <w:rPr>
          <w:rFonts w:ascii="PT Astra Serif" w:hAnsi="PT Astra Serif"/>
          <w:color w:val="auto"/>
          <w:sz w:val="28"/>
          <w:szCs w:val="28"/>
        </w:rPr>
        <w:t>дачи заявлений посредством ЕПГУ.</w:t>
      </w:r>
    </w:p>
    <w:p w:rsidR="00A26630" w:rsidRPr="00553271" w:rsidRDefault="00F76907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color w:val="auto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Результаты предоставления муниципальной услуги, указанные в пункте 6.1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76907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в случае направления заявления посредством ЕПГУ.</w:t>
      </w:r>
    </w:p>
    <w:p w:rsidR="00A26630" w:rsidRPr="00553271" w:rsidRDefault="00F76907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19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.3. Электронные документы представляются в следующих форматах: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а)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xml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- для формализованных документов;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б)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doc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docx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odt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5" w:name="Par283"/>
      <w:bookmarkEnd w:id="5"/>
      <w:r w:rsidRPr="00553271">
        <w:rPr>
          <w:rFonts w:ascii="PT Astra Serif" w:hAnsi="PT Astra Serif"/>
          <w:color w:val="auto"/>
          <w:sz w:val="28"/>
          <w:szCs w:val="28"/>
        </w:rPr>
        <w:t xml:space="preserve">в)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xls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xlsx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ods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- для документов, содержащих расчеты;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г)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pdf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jpg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jpeg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- для документов с текстовым содержанием, в том числе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dpi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(масштаб 1:1) с использованием следующих режимов: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Электронные документы должны обеспечивать: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xls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xlsx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 xml:space="preserve"> или </w:t>
      </w:r>
      <w:proofErr w:type="spellStart"/>
      <w:r w:rsidRPr="00553271">
        <w:rPr>
          <w:rFonts w:ascii="PT Astra Serif" w:hAnsi="PT Astra Serif"/>
          <w:color w:val="auto"/>
          <w:sz w:val="28"/>
          <w:szCs w:val="28"/>
        </w:rPr>
        <w:t>ods</w:t>
      </w:r>
      <w:proofErr w:type="spellEnd"/>
      <w:r w:rsidRPr="00553271">
        <w:rPr>
          <w:rFonts w:ascii="PT Astra Serif" w:hAnsi="PT Astra Serif"/>
          <w:color w:val="auto"/>
          <w:sz w:val="28"/>
          <w:szCs w:val="28"/>
        </w:rPr>
        <w:t>, формируются в виде отдельного электронного документа.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III. Состав, последовательность и сроки выполнения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административных процедур (действий), требования к порядку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их выполнения, в том числе особенности выполнения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административных процедур в электронной форме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F76907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20</w:t>
      </w:r>
      <w:r w:rsidR="0087352A" w:rsidRPr="00553271">
        <w:rPr>
          <w:rFonts w:ascii="PT Astra Serif" w:hAnsi="PT Astra Serif"/>
          <w:color w:val="auto"/>
          <w:sz w:val="28"/>
          <w:szCs w:val="28"/>
        </w:rPr>
        <w:t>. Исчерпывающий перечень административных процедур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</w:t>
      </w:r>
      <w:r w:rsidR="003D14F8" w:rsidRPr="00553271">
        <w:rPr>
          <w:rFonts w:ascii="PT Astra Serif" w:hAnsi="PT Astra Serif"/>
          <w:color w:val="auto"/>
          <w:sz w:val="28"/>
          <w:szCs w:val="28"/>
        </w:rPr>
        <w:t>0</w:t>
      </w:r>
      <w:r w:rsidRPr="00553271">
        <w:rPr>
          <w:rFonts w:ascii="PT Astra Serif" w:hAnsi="PT Astra Serif"/>
          <w:color w:val="auto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проверка документов и регистрация заявления;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рассмотрение документов и сведений;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принятие решения;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выдача результата.</w:t>
      </w:r>
    </w:p>
    <w:p w:rsidR="00A26630" w:rsidRPr="00553271" w:rsidRDefault="00A26630" w:rsidP="00E10913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511AA4" w:rsidRPr="00553271" w:rsidRDefault="00511AA4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CE63C4" w:rsidRPr="00553271" w:rsidRDefault="00733B8F" w:rsidP="00CE63C4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21</w:t>
      </w:r>
      <w:r w:rsidR="00CE63C4" w:rsidRPr="00553271">
        <w:rPr>
          <w:rFonts w:ascii="PT Astra Serif" w:hAnsi="PT Astra Serif"/>
          <w:color w:val="auto"/>
          <w:sz w:val="28"/>
          <w:szCs w:val="28"/>
        </w:rPr>
        <w:t>. Перечень административных процедур (действий)</w:t>
      </w:r>
    </w:p>
    <w:p w:rsidR="00CE63C4" w:rsidRPr="00553271" w:rsidRDefault="00CE63C4" w:rsidP="00CE63C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услуги, услуг</w:t>
      </w:r>
    </w:p>
    <w:p w:rsidR="00CE63C4" w:rsidRPr="00553271" w:rsidRDefault="00CE63C4" w:rsidP="00CE63C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электронной форме</w:t>
      </w:r>
    </w:p>
    <w:p w:rsidR="00CE63C4" w:rsidRPr="00553271" w:rsidRDefault="00CE63C4" w:rsidP="00CE63C4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</w:t>
      </w:r>
      <w:r w:rsidR="00733B8F" w:rsidRPr="00553271">
        <w:rPr>
          <w:rFonts w:ascii="PT Astra Serif" w:hAnsi="PT Astra Serif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color w:val="auto"/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формирование заявления;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прием и регистрация </w:t>
      </w:r>
      <w:r w:rsidR="00733B8F" w:rsidRPr="00553271">
        <w:rPr>
          <w:rFonts w:ascii="PT Astra Serif" w:hAnsi="PT Astra Serif"/>
          <w:color w:val="auto"/>
          <w:sz w:val="28"/>
          <w:szCs w:val="28"/>
        </w:rPr>
        <w:t>администрацией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получение результата предоставления муниципальной услуги;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получение сведений о ходе рассмотрения заявления;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 w:rsidR="00CE63C4" w:rsidRPr="00553271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EC348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либо действия (бездействия) должностных лиц </w:t>
      </w:r>
      <w:r w:rsidR="00EC348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предоставляющего муниципальную услугу, либо государственного служащего.</w:t>
      </w:r>
    </w:p>
    <w:p w:rsidR="00CE63C4" w:rsidRPr="00553271" w:rsidRDefault="00CE63C4" w:rsidP="00511AA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511AA4" w:rsidP="00511AA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Проверка документов и регистрация заявления</w:t>
      </w:r>
    </w:p>
    <w:p w:rsidR="00CE63C4" w:rsidRPr="00553271" w:rsidRDefault="00CE63C4" w:rsidP="00511AA4">
      <w:pPr>
        <w:pStyle w:val="ConsPlusTitle0"/>
        <w:jc w:val="center"/>
        <w:rPr>
          <w:rFonts w:ascii="PT Astra Serif" w:hAnsi="PT Astra Serif"/>
          <w:b w:val="0"/>
          <w:color w:val="auto"/>
          <w:sz w:val="28"/>
          <w:szCs w:val="28"/>
        </w:rPr>
      </w:pPr>
    </w:p>
    <w:p w:rsidR="00CE63C4" w:rsidRPr="00553271" w:rsidRDefault="00CE63C4" w:rsidP="00CE63C4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EC3483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.2. Основанием для начала административной процедуры является поступление заявления и документов для предоставления муниципальной услуги в </w:t>
      </w:r>
      <w:r w:rsidR="00EC3483" w:rsidRPr="00553271">
        <w:rPr>
          <w:rFonts w:ascii="PT Astra Serif" w:hAnsi="PT Astra Serif"/>
          <w:b w:val="0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CE63C4" w:rsidRPr="00553271" w:rsidRDefault="00CE63C4" w:rsidP="00CE63C4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EC3483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.3. Принимая документы</w:t>
      </w:r>
      <w:r w:rsidR="00550FE2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должностное лицо </w:t>
      </w:r>
      <w:r w:rsidR="00EC3483" w:rsidRPr="00553271">
        <w:rPr>
          <w:rFonts w:ascii="PT Astra Serif" w:hAnsi="PT Astra Serif"/>
          <w:b w:val="0"/>
          <w:color w:val="auto"/>
          <w:sz w:val="28"/>
          <w:szCs w:val="28"/>
        </w:rPr>
        <w:t>администрации</w:t>
      </w:r>
      <w:r w:rsidR="00550FE2" w:rsidRPr="00553271"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:rsidR="00550FE2" w:rsidRPr="00553271" w:rsidRDefault="00550FE2" w:rsidP="00550FE2">
      <w:pPr>
        <w:pStyle w:val="ConsPlusTitle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1) принимает к рассмотрению заявление и документы Заявителя;</w:t>
      </w:r>
    </w:p>
    <w:p w:rsidR="00550FE2" w:rsidRPr="00553271" w:rsidRDefault="00550FE2" w:rsidP="00550FE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2) проводит проверку представленных заявителем документов </w:t>
      </w:r>
      <w:r w:rsidR="00C64387" w:rsidRPr="00553271">
        <w:rPr>
          <w:rFonts w:ascii="PT Astra Serif" w:hAnsi="PT Astra Serif"/>
          <w:b w:val="0"/>
          <w:color w:val="auto"/>
          <w:sz w:val="28"/>
          <w:szCs w:val="28"/>
        </w:rPr>
        <w:t>по комплектности;</w:t>
      </w:r>
    </w:p>
    <w:p w:rsidR="00C64387" w:rsidRPr="00553271" w:rsidRDefault="00707FD2" w:rsidP="00550FE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3) направляет заявление и документы лицу, ответственному за регистрацию корреспонденции, для их регистрации в день их поступления в электронной базе данных по учету документов;</w:t>
      </w:r>
    </w:p>
    <w:p w:rsidR="00707FD2" w:rsidRPr="00553271" w:rsidRDefault="00707FD2" w:rsidP="00550FE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4) направляет заявителю электронное сообщение о приеме заявления к рассмотрению либо отказа в приеме заявления к рассмотрению с обоснованием отказа</w:t>
      </w:r>
      <w:r w:rsidR="00875542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не позднее одного рабочего дня, следующего за днем регистрации заявления</w:t>
      </w:r>
      <w:r w:rsidR="008F4A4D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(не включается в общий срок предоставления муниципальной услуги)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CE63C4" w:rsidRPr="00553271" w:rsidRDefault="00CE63C4" w:rsidP="00511AA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11AA4" w:rsidRPr="00553271" w:rsidRDefault="00742383" w:rsidP="00490EBD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2D54D0" w:rsidRPr="00553271" w:rsidRDefault="002D54D0" w:rsidP="002D54D0">
      <w:pPr>
        <w:pStyle w:val="ConsPlusTitle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ab/>
      </w:r>
    </w:p>
    <w:p w:rsidR="00A76489" w:rsidRPr="00553271" w:rsidRDefault="002D54D0" w:rsidP="0087554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.4. Основанием для начала административной процедуры является поступление пакета зарегистрированных документов, поступивших 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должностному лицу, </w:t>
      </w:r>
      <w:r w:rsidR="00875542" w:rsidRPr="00553271">
        <w:rPr>
          <w:rFonts w:ascii="PT Astra Serif" w:hAnsi="PT Astra Serif"/>
          <w:b w:val="0"/>
          <w:color w:val="auto"/>
          <w:sz w:val="28"/>
          <w:szCs w:val="28"/>
        </w:rPr>
        <w:t>10.1</w:t>
      </w:r>
      <w:r w:rsidR="00A76489"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5542" w:rsidRPr="00553271">
        <w:rPr>
          <w:rFonts w:ascii="PT Astra Serif" w:hAnsi="PT Astra Serif"/>
          <w:b w:val="0"/>
          <w:color w:val="auto"/>
          <w:sz w:val="28"/>
          <w:szCs w:val="28"/>
        </w:rPr>
        <w:t>1.</w:t>
      </w:r>
      <w:r w:rsidR="00B21C16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875542" w:rsidRPr="00553271">
        <w:rPr>
          <w:rFonts w:ascii="PT Astra Serif" w:hAnsi="PT Astra Serif"/>
          <w:b w:val="0"/>
          <w:color w:val="auto"/>
          <w:sz w:val="28"/>
          <w:szCs w:val="28"/>
        </w:rPr>
        <w:t>-10.</w:t>
      </w:r>
      <w:r w:rsidR="00A76489" w:rsidRPr="00553271">
        <w:rPr>
          <w:rFonts w:ascii="PT Astra Serif" w:hAnsi="PT Astra Serif"/>
          <w:b w:val="0"/>
          <w:color w:val="auto"/>
          <w:sz w:val="28"/>
          <w:szCs w:val="28"/>
        </w:rPr>
        <w:t>1.</w:t>
      </w:r>
      <w:r w:rsidR="00875542" w:rsidRPr="00553271"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="00A76489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самостоятельно запрашивает соответствующие сведения в электронном виде с использованием СМЭВ.</w:t>
      </w:r>
    </w:p>
    <w:p w:rsidR="00C30608" w:rsidRPr="00553271" w:rsidRDefault="00A76489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. </w:t>
      </w:r>
      <w:r w:rsidR="00C30608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Лицо, ответственное за предоставление муниципальной услуги, в течение 5 рабочих дней со дня направления </w:t>
      </w:r>
      <w:r w:rsidR="004B41AC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межведомственных запросов </w:t>
      </w:r>
      <w:r w:rsidR="00C30608" w:rsidRPr="00553271">
        <w:rPr>
          <w:rFonts w:ascii="PT Astra Serif" w:hAnsi="PT Astra Serif"/>
          <w:b w:val="0"/>
          <w:color w:val="auto"/>
          <w:sz w:val="28"/>
          <w:szCs w:val="28"/>
        </w:rPr>
        <w:t>формирует полный пакет документов.</w:t>
      </w:r>
    </w:p>
    <w:p w:rsidR="004B41AC" w:rsidRPr="00553271" w:rsidRDefault="004B41AC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Результатом административной процедуры является получение запрашиваемой информации путем межведомственных запросов.</w:t>
      </w:r>
    </w:p>
    <w:p w:rsidR="00B21C16" w:rsidRPr="00553271" w:rsidRDefault="00B21C16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Максимальное время выполнения административной процедуры не должно превышать 5 рабочих дней со дня, следующего за днем регистрации заявления и документов.</w:t>
      </w:r>
    </w:p>
    <w:p w:rsidR="00A370BF" w:rsidRPr="00553271" w:rsidRDefault="00A370BF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C53CD4" w:rsidRPr="00553271" w:rsidRDefault="00C53CD4" w:rsidP="00C53CD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Рассмотрение документов и сведений</w:t>
      </w:r>
    </w:p>
    <w:p w:rsidR="00C53CD4" w:rsidRPr="00553271" w:rsidRDefault="00C53CD4" w:rsidP="00C53CD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C30608" w:rsidRPr="00553271" w:rsidRDefault="00C53CD4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6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 Основание</w:t>
      </w:r>
      <w:r w:rsidR="00BD0830" w:rsidRPr="00553271">
        <w:rPr>
          <w:rFonts w:ascii="PT Astra Serif" w:hAnsi="PT Astra Serif"/>
          <w:b w:val="0"/>
          <w:color w:val="auto"/>
          <w:sz w:val="28"/>
          <w:szCs w:val="28"/>
        </w:rPr>
        <w:t>м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для начала административной процедуры является поступление</w:t>
      </w:r>
      <w:r w:rsidR="00BD0830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пакета зарегистрированных документов, поступивших должностному лицу, ответственному за предоставление муниципальной услуги.</w:t>
      </w:r>
    </w:p>
    <w:p w:rsidR="00BD0830" w:rsidRPr="00553271" w:rsidRDefault="00BD0830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7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 Должностное лицо, ответственное за предоставление муниципальной услуги,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услуги.</w:t>
      </w:r>
    </w:p>
    <w:p w:rsidR="00BD0830" w:rsidRPr="00553271" w:rsidRDefault="00BD0830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8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 По итогам рассмотрения документов и сведений, должностное лицо, ответственное за предоставление муни</w:t>
      </w:r>
      <w:r w:rsidR="00AF5F8F" w:rsidRPr="00553271">
        <w:rPr>
          <w:rFonts w:ascii="PT Astra Serif" w:hAnsi="PT Astra Serif"/>
          <w:b w:val="0"/>
          <w:color w:val="auto"/>
          <w:sz w:val="28"/>
          <w:szCs w:val="28"/>
        </w:rPr>
        <w:t>ципальной услуги, готовит заключение по результатам рассмотрения услуги по форме, приведенной в приложениях № 2 или № 4 к Административному регламенту.</w:t>
      </w:r>
    </w:p>
    <w:p w:rsidR="00B21C16" w:rsidRPr="00553271" w:rsidRDefault="00B21C16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документов.</w:t>
      </w:r>
    </w:p>
    <w:p w:rsidR="002503B8" w:rsidRPr="00553271" w:rsidRDefault="002503B8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2503B8" w:rsidRPr="00553271" w:rsidRDefault="002503B8" w:rsidP="002503B8">
      <w:pPr>
        <w:pStyle w:val="ConsPlusTitle0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Принятие решения</w:t>
      </w:r>
    </w:p>
    <w:p w:rsidR="00465F43" w:rsidRPr="00553271" w:rsidRDefault="00465F43" w:rsidP="00465F43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465F43" w:rsidRPr="00553271" w:rsidRDefault="00465F43" w:rsidP="00465F43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9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53159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Основанием для начала административной процедуры является наличие проекта результата предоставления муниципальной услуги по форме, согласно приложению № 2 или № 4 к Административному регламенту.</w:t>
      </w:r>
    </w:p>
    <w:p w:rsidR="00465F43" w:rsidRPr="00553271" w:rsidRDefault="0087092D" w:rsidP="00A5356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Должностное лицо уполномоченного структурного подразделения</w:t>
      </w:r>
      <w:r w:rsidR="00A53560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424B16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(далее – уполномоченное должностное лицо) </w:t>
      </w:r>
      <w:r w:rsidR="00A53560" w:rsidRPr="00553271">
        <w:rPr>
          <w:rFonts w:ascii="PT Astra Serif" w:hAnsi="PT Astra Serif"/>
          <w:b w:val="0"/>
          <w:color w:val="auto"/>
          <w:sz w:val="28"/>
          <w:szCs w:val="28"/>
        </w:rPr>
        <w:t>в течение 1 рабочего дня</w:t>
      </w:r>
      <w:r w:rsidR="00A8521C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принимает решение</w:t>
      </w:r>
      <w:r w:rsidR="00A53560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A8521C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о предоставлении муниципальной услуги или об отказе в предоставлении услуги и </w:t>
      </w:r>
      <w:r w:rsidR="00A53560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подписывает </w:t>
      </w:r>
      <w:r w:rsidR="00A8521C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его </w:t>
      </w:r>
      <w:r w:rsidR="00A53560" w:rsidRPr="00553271">
        <w:rPr>
          <w:rFonts w:ascii="PT Astra Serif" w:hAnsi="PT Astra Serif"/>
          <w:b w:val="0"/>
          <w:color w:val="auto"/>
          <w:sz w:val="28"/>
          <w:szCs w:val="28"/>
        </w:rPr>
        <w:t>усиленной квалифицированной подписью.</w:t>
      </w:r>
    </w:p>
    <w:p w:rsidR="00944CFB" w:rsidRPr="00553271" w:rsidRDefault="00944CFB" w:rsidP="00A5356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Максимальное время выполнения административной процедуры не должно превышать одного </w:t>
      </w:r>
      <w:r w:rsidR="00735344" w:rsidRPr="00553271">
        <w:rPr>
          <w:rFonts w:ascii="PT Astra Serif" w:hAnsi="PT Astra Serif"/>
          <w:b w:val="0"/>
          <w:color w:val="auto"/>
          <w:sz w:val="28"/>
          <w:szCs w:val="28"/>
        </w:rPr>
        <w:t>часа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963BE0" w:rsidRPr="00553271" w:rsidRDefault="00963BE0" w:rsidP="00A5356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963BE0" w:rsidRPr="00553271" w:rsidRDefault="00963BE0" w:rsidP="00963BE0">
      <w:pPr>
        <w:pStyle w:val="ConsPlusTitle0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Выдача результата</w:t>
      </w:r>
    </w:p>
    <w:p w:rsidR="00963BE0" w:rsidRPr="00553271" w:rsidRDefault="00963BE0" w:rsidP="00963BE0">
      <w:pPr>
        <w:pStyle w:val="ConsPlusTitle0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963BE0" w:rsidRPr="00553271" w:rsidRDefault="00963BE0" w:rsidP="00963BE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.1</w:t>
      </w:r>
      <w:r w:rsidR="0087092D" w:rsidRPr="00553271">
        <w:rPr>
          <w:rFonts w:ascii="PT Astra Serif" w:hAnsi="PT Astra Serif"/>
          <w:b w:val="0"/>
          <w:color w:val="auto"/>
          <w:sz w:val="28"/>
          <w:szCs w:val="28"/>
        </w:rPr>
        <w:t>0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государственно-информационной системе.</w:t>
      </w:r>
    </w:p>
    <w:p w:rsidR="00FF13CC" w:rsidRPr="00553271" w:rsidRDefault="0087092D" w:rsidP="00C632FA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>21</w:t>
      </w:r>
      <w:r w:rsidR="003E233E" w:rsidRPr="00553271">
        <w:rPr>
          <w:rFonts w:ascii="PT Astra Serif" w:hAnsi="PT Astra Serif"/>
          <w:b w:val="0"/>
          <w:color w:val="auto"/>
          <w:sz w:val="28"/>
          <w:szCs w:val="28"/>
        </w:rPr>
        <w:t>.1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1</w:t>
      </w:r>
      <w:r w:rsidR="003E233E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. </w:t>
      </w:r>
      <w:r w:rsidR="00A8521C" w:rsidRPr="00553271">
        <w:rPr>
          <w:rFonts w:ascii="PT Astra Serif" w:hAnsi="PT Astra Serif"/>
          <w:b w:val="0"/>
          <w:color w:val="auto"/>
          <w:sz w:val="28"/>
          <w:szCs w:val="28"/>
        </w:rPr>
        <w:t>Лицо, ответственное за пред</w:t>
      </w:r>
      <w:r w:rsidR="003E233E" w:rsidRPr="0055327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="00C632FA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ставление муниципальной услуги </w:t>
      </w:r>
      <w:r w:rsidR="003E233E" w:rsidRPr="00553271">
        <w:rPr>
          <w:rFonts w:ascii="PT Astra Serif" w:hAnsi="PT Astra Serif"/>
          <w:b w:val="0"/>
          <w:color w:val="auto"/>
          <w:sz w:val="28"/>
          <w:szCs w:val="28"/>
        </w:rPr>
        <w:t>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услуги.</w:t>
      </w:r>
    </w:p>
    <w:p w:rsidR="00944CFB" w:rsidRPr="00553271" w:rsidRDefault="00944CFB" w:rsidP="00944CFB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Максимальное время выполнения административной процедуры не должно превышать одного рабочего дня со дня принятия решений о предоставлении </w:t>
      </w:r>
      <w:r w:rsidR="00995A5B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муниципальной 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услуги</w:t>
      </w:r>
      <w:r w:rsidR="00995A5B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или об отказе в ее предоставлении</w:t>
      </w:r>
      <w:r w:rsidR="008F4A4D" w:rsidRPr="00553271">
        <w:rPr>
          <w:rFonts w:ascii="PT Astra Serif" w:hAnsi="PT Astra Serif"/>
          <w:b w:val="0"/>
          <w:color w:val="auto"/>
          <w:sz w:val="28"/>
          <w:szCs w:val="28"/>
        </w:rPr>
        <w:t xml:space="preserve"> (не включается в общий срок предоставления муниципальной услуги)</w:t>
      </w:r>
      <w:r w:rsidRPr="00553271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944CFB" w:rsidRPr="00553271" w:rsidRDefault="00944CFB" w:rsidP="00B21C16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B953F1" w:rsidRPr="00553271" w:rsidRDefault="00B953F1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23. Порядок осуществления административных процедур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(действий) в электронной форме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23.1. Формирование заявления.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При формировании заявления заявителю обеспечиваются: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е) возможность доступа заявителя на ЕПГУ к ранее поданным им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F81B47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посредством ЕПГУ.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23.3. Электронное заявление становится доступным для должностного лица </w:t>
      </w:r>
      <w:r w:rsidR="00424B16" w:rsidRPr="00553271">
        <w:rPr>
          <w:rFonts w:ascii="PT Astra Serif" w:hAnsi="PT Astra Serif"/>
          <w:color w:val="auto"/>
          <w:sz w:val="28"/>
          <w:szCs w:val="28"/>
        </w:rPr>
        <w:t>отдела архитектуры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муниципальной информационной системе, используемой </w:t>
      </w:r>
      <w:r w:rsidR="00424B16" w:rsidRPr="00553271">
        <w:rPr>
          <w:rFonts w:ascii="PT Astra Serif" w:hAnsi="PT Astra Serif"/>
          <w:color w:val="auto"/>
          <w:sz w:val="28"/>
          <w:szCs w:val="28"/>
        </w:rPr>
        <w:t>администрацией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для предоставления муниципальной услуги (далее - ГИС).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Ответственное должностное лицо: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производит действия в соответствии с </w:t>
      </w:r>
      <w:hyperlink r:id="rId12">
        <w:r w:rsidRPr="00553271">
          <w:rPr>
            <w:rFonts w:ascii="PT Astra Serif" w:hAnsi="PT Astra Serif"/>
            <w:color w:val="auto"/>
            <w:sz w:val="28"/>
            <w:szCs w:val="28"/>
          </w:rPr>
          <w:t>пунктом 3.4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настоящего Административного регламента.</w:t>
      </w:r>
    </w:p>
    <w:p w:rsidR="00A26630" w:rsidRPr="00553271" w:rsidRDefault="0087352A" w:rsidP="00F61267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23.4. Заявителю в качестве результата предоставления муниципальной услуги обеспечивается </w:t>
      </w:r>
      <w:r w:rsidR="00F61267" w:rsidRPr="00553271">
        <w:rPr>
          <w:rFonts w:ascii="PT Astra Serif" w:hAnsi="PT Astra Serif"/>
          <w:color w:val="auto"/>
          <w:sz w:val="28"/>
          <w:szCs w:val="28"/>
        </w:rPr>
        <w:t xml:space="preserve">возможность получения документа </w:t>
      </w:r>
      <w:r w:rsidRPr="00553271">
        <w:rPr>
          <w:rFonts w:ascii="PT Astra Serif" w:hAnsi="PT Astra Serif"/>
          <w:color w:val="auto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лица, направленного зая</w:t>
      </w:r>
      <w:r w:rsidR="00F61267" w:rsidRPr="00553271">
        <w:rPr>
          <w:rFonts w:ascii="PT Astra Serif" w:hAnsi="PT Astra Serif"/>
          <w:color w:val="auto"/>
          <w:sz w:val="28"/>
          <w:szCs w:val="28"/>
        </w:rPr>
        <w:t>вителю в личный кабинет на ЕПГУ.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23.6. Оценка качества предоставления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3">
        <w:r w:rsidRPr="00553271">
          <w:rPr>
            <w:rFonts w:ascii="PT Astra Serif" w:hAnsi="PT Astra Serif"/>
            <w:color w:val="auto"/>
            <w:sz w:val="28"/>
            <w:szCs w:val="28"/>
          </w:rPr>
          <w:t>Правилами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23.7. Заявителю обеспечивается возможность направления жалобы на решения, действия или бездействие </w:t>
      </w:r>
      <w:r w:rsidR="0082285B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должностного лица </w:t>
      </w:r>
      <w:r w:rsidR="0082285B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либо государственного служащего в соответствии со </w:t>
      </w:r>
      <w:hyperlink r:id="rId14">
        <w:r w:rsidRPr="00553271">
          <w:rPr>
            <w:rFonts w:ascii="PT Astra Serif" w:hAnsi="PT Astra Serif"/>
            <w:color w:val="auto"/>
            <w:sz w:val="28"/>
            <w:szCs w:val="28"/>
          </w:rPr>
          <w:t>статьей 11.2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Федерального закона № 210-ФЗ и в порядке, установленном </w:t>
      </w:r>
      <w:hyperlink r:id="rId15">
        <w:r w:rsidRPr="00553271">
          <w:rPr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Pr="00553271">
        <w:rPr>
          <w:rFonts w:ascii="PT Astra Serif" w:hAnsi="PT Astra Serif"/>
          <w:color w:val="auto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</w:t>
      </w:r>
      <w:r w:rsidR="0082285B" w:rsidRPr="00553271">
        <w:rPr>
          <w:rFonts w:ascii="PT Astra Serif" w:hAnsi="PT Astra Serif"/>
          <w:color w:val="auto"/>
          <w:sz w:val="28"/>
          <w:szCs w:val="28"/>
        </w:rPr>
        <w:t>администрация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подключен</w:t>
      </w:r>
      <w:r w:rsidR="0082285B" w:rsidRPr="00553271">
        <w:rPr>
          <w:rFonts w:ascii="PT Astra Serif" w:hAnsi="PT Astra Serif"/>
          <w:color w:val="auto"/>
          <w:sz w:val="28"/>
          <w:szCs w:val="28"/>
        </w:rPr>
        <w:t>а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к указанной системе).</w:t>
      </w:r>
    </w:p>
    <w:p w:rsidR="00A26630" w:rsidRPr="00553271" w:rsidRDefault="00A26630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24. Порядок исправления допущенных опечаток и ошибок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выданных в результате предоставления муниципальной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услуги документах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24.1. В случае выявления опечаток и ошибок заявитель вправе обратиться в </w:t>
      </w:r>
      <w:r w:rsidR="0082285B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с заявлением на исправление опечаток и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ошибок.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24.2. Основания отказа в приеме заявления об исправлении опечаток и ошибок указаны в пункте 11.1 настоящего Административного регламента.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24.3.1.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82285B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24.3.2.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Администрация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при получении заявления, указанного в подпункте 24.3.1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24.3.3.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Администрация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заявления.</w:t>
      </w:r>
    </w:p>
    <w:p w:rsidR="00A26630" w:rsidRPr="00553271" w:rsidRDefault="00A26630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IV. Формы контроля за исполнением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административного регламента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25. Порядок осуществления текущего контроля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за соблюдением и исполнением ответственными должностными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лицами положений регламента и иных нормативных правовых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актов, устанавливающих требования к предоставлению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муниципальной услуги, а также принятием ими решений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 xml:space="preserve">жностными лицами администрации, </w:t>
      </w:r>
      <w:r w:rsidRPr="00553271">
        <w:rPr>
          <w:rFonts w:ascii="PT Astra Serif" w:hAnsi="PT Astra Serif"/>
          <w:color w:val="auto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а</w:t>
      </w:r>
      <w:r w:rsidRPr="00553271">
        <w:rPr>
          <w:rFonts w:ascii="PT Astra Serif" w:hAnsi="PT Astra Serif"/>
          <w:color w:val="auto"/>
          <w:sz w:val="28"/>
          <w:szCs w:val="28"/>
        </w:rPr>
        <w:t>дминистрации.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Текущий контроль осуществляется путем проведения проверок: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выявления и устранения нарушений прав граждан;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26. Порядок и периодичность осуществления плановых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 внеплановых проверок полноты и качества предоставления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муниципальной услуги, в том числе порядок и формы контроля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за полнотой и качеством предоставления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26.1.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26.2. Плановые проверки осуществляются на основании годовых планов работы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утверждаемых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главой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соблюдение сроков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соблюдение положений настоящего Административного регламента;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Основаниями для проведения внеплановых проверок являются: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521C2" w:rsidRPr="00553271">
        <w:rPr>
          <w:rFonts w:ascii="PT Astra Serif" w:hAnsi="PT Astra Serif"/>
          <w:color w:val="auto"/>
          <w:sz w:val="28"/>
          <w:szCs w:val="28"/>
        </w:rPr>
        <w:t>Тульской области</w:t>
      </w:r>
      <w:r w:rsidRPr="00553271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27. Ответственность должностных лиц за решения и действия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(бездействие), принимаемые (осуществляемые) ими в ходе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27.1.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A69A7" w:rsidRPr="00553271">
        <w:rPr>
          <w:rFonts w:ascii="PT Astra Serif" w:hAnsi="PT Astra Serif"/>
          <w:color w:val="auto"/>
          <w:sz w:val="28"/>
          <w:szCs w:val="28"/>
        </w:rPr>
        <w:t>Тульской области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28. Требования к порядку и формам контроля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за предоставлением муниципальной услуги, в том числе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со стороны граждан, их объединений и организаций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28.1. Граждане, их объединения и организации имеют право </w:t>
      </w: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Граждане, их объединения и организации также имеют право: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28.2. Должностные лица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V. Досудебный (внесудебный) порядок обжалования решений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 действий (бездействия) органа, предоставляющего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муниципальную услугу, а также их должностных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лиц, государственных служащих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29.1. Заявитель имеет право на обжалование решения и (или) действий (бездействия)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должностных лиц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 xml:space="preserve">администрации, государственных служащих </w:t>
      </w:r>
      <w:r w:rsidRPr="00553271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 в досудебном (внесудебном) порядке (далее - жалоба).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30. Органы местного самоуправления, организации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 уполномоченные на рассмотрение жалобы лица,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которым может быть направлена жалоба заявителя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в досудебном (внесудебном) порядке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администрацию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на решение и действия (бездействие)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,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главы 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4930F3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31. Способы информирования заявителей о порядке подачи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и рассмотрения жалобы, в том числе с использованием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lastRenderedPageBreak/>
        <w:t>Единого портала государственных и муниципальных</w:t>
      </w:r>
    </w:p>
    <w:p w:rsidR="00A26630" w:rsidRPr="00553271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>услуг (функций)</w:t>
      </w:r>
    </w:p>
    <w:p w:rsidR="00A26630" w:rsidRPr="00553271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53271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53271">
        <w:rPr>
          <w:rFonts w:ascii="PT Astra Serif" w:hAnsi="PT Astra Serif"/>
          <w:color w:val="auto"/>
          <w:sz w:val="28"/>
          <w:szCs w:val="28"/>
        </w:rPr>
        <w:t xml:space="preserve">31.1.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2C328A" w:rsidRPr="00553271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53271">
        <w:rPr>
          <w:rFonts w:ascii="PT Astra Serif" w:hAnsi="PT Astra Serif"/>
          <w:color w:val="auto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widowControl/>
        <w:spacing w:after="160" w:line="264" w:lineRule="auto"/>
        <w:rPr>
          <w:rFonts w:ascii="Times New Roman" w:hAnsi="Times New Roman"/>
          <w:color w:val="auto"/>
        </w:rPr>
      </w:pPr>
      <w:r w:rsidRPr="00BF6254">
        <w:br w:type="page"/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right"/>
        <w:outlineLvl w:val="1"/>
        <w:rPr>
          <w:color w:val="auto"/>
        </w:rPr>
      </w:pPr>
      <w:r w:rsidRPr="00BF6254">
        <w:rPr>
          <w:color w:val="auto"/>
        </w:rPr>
        <w:t>Приложение № 1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к Административному регламенту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по предоставлению муниципальной услуги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«Установка информационной вывески, согласование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дизайн-проекта размещения вывески»</w:t>
      </w:r>
    </w:p>
    <w:p w:rsidR="00A26630" w:rsidRDefault="00A26630" w:rsidP="001C69C4">
      <w:pPr>
        <w:pStyle w:val="HTML0"/>
        <w:rPr>
          <w:rFonts w:ascii="Times New Roman" w:hAnsi="Times New Roman" w:cs="Times New Roman"/>
          <w:sz w:val="24"/>
        </w:rPr>
      </w:pPr>
    </w:p>
    <w:p w:rsidR="001C69C4" w:rsidRPr="00BF6254" w:rsidRDefault="001C69C4" w:rsidP="001C69C4">
      <w:pPr>
        <w:pStyle w:val="HTML0"/>
        <w:rPr>
          <w:rFonts w:ascii="Times New Roman" w:hAnsi="Times New Roman" w:cs="Times New Roman"/>
        </w:rPr>
      </w:pP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Заявитель 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(для физических лиц: Ф.И.О.,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_______________________________________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паспортные данные, для юридических лиц: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_______________________________________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наименование, организационно-правовая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_______________________________________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форма ОГРН/ИНН/КПП/ОГРНИП)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_______________________________________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(почтовый индекс и адрес проживания или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места нахождения)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_______________________________________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Тел. __________________________________</w:t>
      </w:r>
    </w:p>
    <w:p w:rsidR="00A26630" w:rsidRPr="00BF6254" w:rsidRDefault="0087352A">
      <w:pPr>
        <w:pStyle w:val="HTML0"/>
        <w:ind w:left="4536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e-</w:t>
      </w:r>
      <w:proofErr w:type="spellStart"/>
      <w:r w:rsidRPr="00BF6254">
        <w:rPr>
          <w:rFonts w:ascii="Times New Roman" w:hAnsi="Times New Roman" w:cs="Times New Roman"/>
        </w:rPr>
        <w:t>mail</w:t>
      </w:r>
      <w:proofErr w:type="spellEnd"/>
      <w:r w:rsidRPr="00BF6254">
        <w:rPr>
          <w:rFonts w:ascii="Times New Roman" w:hAnsi="Times New Roman" w:cs="Times New Roman"/>
        </w:rPr>
        <w:t xml:space="preserve"> ________________________________</w:t>
      </w:r>
    </w:p>
    <w:p w:rsidR="00A26630" w:rsidRPr="00BF6254" w:rsidRDefault="0087352A">
      <w:pPr>
        <w:pStyle w:val="HTML0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 </w:t>
      </w:r>
    </w:p>
    <w:p w:rsidR="00A26630" w:rsidRPr="00BF6254" w:rsidRDefault="00A26630">
      <w:pPr>
        <w:jc w:val="center"/>
        <w:rPr>
          <w:rFonts w:ascii="Times New Roman" w:hAnsi="Times New Roman"/>
          <w:color w:val="auto"/>
        </w:rPr>
      </w:pPr>
    </w:p>
    <w:p w:rsidR="00A26630" w:rsidRPr="00BF6254" w:rsidRDefault="00A26630">
      <w:pPr>
        <w:jc w:val="center"/>
        <w:rPr>
          <w:rFonts w:ascii="Times New Roman" w:hAnsi="Times New Roman"/>
          <w:color w:val="auto"/>
        </w:rPr>
      </w:pPr>
    </w:p>
    <w:p w:rsidR="00A26630" w:rsidRPr="00BF6254" w:rsidRDefault="00A26630">
      <w:pPr>
        <w:jc w:val="center"/>
        <w:rPr>
          <w:rFonts w:ascii="Times New Roman" w:hAnsi="Times New Roman"/>
          <w:color w:val="auto"/>
        </w:rPr>
      </w:pPr>
    </w:p>
    <w:p w:rsidR="00A26630" w:rsidRPr="00BF6254" w:rsidRDefault="0087352A">
      <w:pPr>
        <w:jc w:val="center"/>
        <w:rPr>
          <w:rFonts w:ascii="Times New Roman" w:hAnsi="Times New Roman"/>
          <w:color w:val="auto"/>
        </w:rPr>
      </w:pPr>
      <w:r w:rsidRPr="00BF6254">
        <w:rPr>
          <w:rFonts w:ascii="Times New Roman" w:hAnsi="Times New Roman"/>
          <w:color w:val="auto"/>
        </w:rPr>
        <w:t>ЗАЯВЛЕНИЕ</w:t>
      </w:r>
    </w:p>
    <w:p w:rsidR="00A26630" w:rsidRPr="00BF6254" w:rsidRDefault="0087352A">
      <w:pPr>
        <w:pStyle w:val="HTML0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 </w:t>
      </w:r>
    </w:p>
    <w:p w:rsidR="00A26630" w:rsidRPr="00BF6254" w:rsidRDefault="0087352A">
      <w:pPr>
        <w:pStyle w:val="HTML0"/>
        <w:ind w:firstLine="709"/>
        <w:jc w:val="both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Прошу согласовать дизайн-проект информационной конструкции (вывески) по _________________________________________________________________________________________________________________________________________________________________________________________.</w:t>
      </w:r>
    </w:p>
    <w:p w:rsidR="00A26630" w:rsidRPr="00BF6254" w:rsidRDefault="0087352A">
      <w:pPr>
        <w:pStyle w:val="HTML0"/>
        <w:ind w:firstLine="709"/>
        <w:jc w:val="center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(описание местоположения)</w:t>
      </w:r>
    </w:p>
    <w:p w:rsidR="00A26630" w:rsidRPr="00BF6254" w:rsidRDefault="0087352A">
      <w:pPr>
        <w:pStyle w:val="HTML0"/>
        <w:ind w:firstLine="709"/>
        <w:jc w:val="both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 xml:space="preserve">Информацию </w:t>
      </w:r>
      <w:proofErr w:type="gramStart"/>
      <w:r w:rsidRPr="00BF6254">
        <w:rPr>
          <w:rFonts w:ascii="Times New Roman" w:hAnsi="Times New Roman" w:cs="Times New Roman"/>
        </w:rPr>
        <w:t>о  результате</w:t>
      </w:r>
      <w:proofErr w:type="gramEnd"/>
      <w:r w:rsidRPr="00BF6254">
        <w:rPr>
          <w:rFonts w:ascii="Times New Roman" w:hAnsi="Times New Roman" w:cs="Times New Roman"/>
        </w:rPr>
        <w:t xml:space="preserve">  предоставления  муниципальной  услуги  прошу направить _____________________________________________________________________________________________</w:t>
      </w:r>
    </w:p>
    <w:p w:rsidR="00A26630" w:rsidRPr="00BF6254" w:rsidRDefault="0087352A">
      <w:pPr>
        <w:pStyle w:val="HTML0"/>
        <w:ind w:firstLine="709"/>
        <w:jc w:val="both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 xml:space="preserve">  (указывается способ получения ответа</w:t>
      </w:r>
      <w:r w:rsidR="001C69C4">
        <w:rPr>
          <w:rFonts w:ascii="Times New Roman" w:hAnsi="Times New Roman" w:cs="Times New Roman"/>
        </w:rPr>
        <w:t xml:space="preserve">: на руки, почтой и эл. почтой </w:t>
      </w:r>
      <w:r w:rsidRPr="00BF6254">
        <w:rPr>
          <w:rFonts w:ascii="Times New Roman" w:hAnsi="Times New Roman" w:cs="Times New Roman"/>
        </w:rPr>
        <w:t>и т.д.)</w:t>
      </w:r>
    </w:p>
    <w:p w:rsidR="00A26630" w:rsidRPr="00BF6254" w:rsidRDefault="00A26630">
      <w:pPr>
        <w:pStyle w:val="HTML0"/>
        <w:rPr>
          <w:rFonts w:ascii="Times New Roman" w:hAnsi="Times New Roman" w:cs="Times New Roman"/>
        </w:rPr>
      </w:pPr>
    </w:p>
    <w:p w:rsidR="00A26630" w:rsidRPr="00BF6254" w:rsidRDefault="0087352A">
      <w:pPr>
        <w:pStyle w:val="HTML0"/>
        <w:rPr>
          <w:rFonts w:ascii="Times New Roman" w:hAnsi="Times New Roman" w:cs="Times New Roman"/>
        </w:rPr>
      </w:pPr>
      <w:r w:rsidRPr="00BF6254">
        <w:rPr>
          <w:rFonts w:ascii="Times New Roman" w:hAnsi="Times New Roman" w:cs="Times New Roman"/>
        </w:rPr>
        <w:t> 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BF6254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</w:tr>
      <w:tr w:rsidR="00A26630" w:rsidRPr="00BF6254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(фамилия, имя, отчество (последнее - при наличии))</w:t>
            </w:r>
          </w:p>
        </w:tc>
      </w:tr>
    </w:tbl>
    <w:p w:rsidR="00A26630" w:rsidRPr="00BF6254" w:rsidRDefault="00A26630">
      <w:pPr>
        <w:pStyle w:val="ConsPlusNormal0"/>
        <w:jc w:val="center"/>
        <w:rPr>
          <w:color w:val="auto"/>
        </w:rPr>
      </w:pP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 xml:space="preserve"> </w:t>
      </w:r>
    </w:p>
    <w:p w:rsidR="00A26630" w:rsidRPr="00BF6254" w:rsidRDefault="0087352A">
      <w:pPr>
        <w:widowControl/>
        <w:spacing w:after="160" w:line="264" w:lineRule="auto"/>
        <w:rPr>
          <w:rFonts w:ascii="Times New Roman" w:hAnsi="Times New Roman"/>
          <w:color w:val="auto"/>
        </w:rPr>
      </w:pPr>
      <w:r w:rsidRPr="00BF6254">
        <w:br w:type="page"/>
      </w:r>
    </w:p>
    <w:p w:rsidR="00A26630" w:rsidRPr="00BF6254" w:rsidRDefault="00A26630">
      <w:pPr>
        <w:pStyle w:val="ConsPlusNormal0"/>
        <w:jc w:val="center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right"/>
        <w:outlineLvl w:val="1"/>
        <w:rPr>
          <w:color w:val="auto"/>
        </w:rPr>
      </w:pPr>
      <w:r w:rsidRPr="00BF6254">
        <w:rPr>
          <w:color w:val="auto"/>
        </w:rPr>
        <w:t>Приложение № 2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к Административному регламенту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по предоставлению муниципальной услуги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«Установка информационной вывески, согласование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дизайн-проекта размещения вывески»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 w:rsidP="001C69C4">
      <w:pPr>
        <w:pStyle w:val="ConsPlusNormal0"/>
        <w:rPr>
          <w:color w:val="auto"/>
        </w:rPr>
      </w:pPr>
      <w:bookmarkStart w:id="6" w:name="Par580"/>
      <w:bookmarkEnd w:id="6"/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УВЕДОМЛЕНИЕ О СОГЛАСОВАНИИ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установки информационной вывески, дизайн-проекта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размещения вывески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№ _________                                                                                             от _________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Получатель согласования: _____________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Тип вывески: _____________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Адрес размещения: _____________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Дополнительная информация: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BF6254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</w:tr>
      <w:tr w:rsidR="00A26630" w:rsidRPr="00BF6254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(фамилия, имя, отчество (последнее - при наличии))</w:t>
            </w:r>
          </w:p>
        </w:tc>
      </w:tr>
    </w:tbl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widowControl/>
        <w:spacing w:after="160" w:line="264" w:lineRule="auto"/>
        <w:rPr>
          <w:rFonts w:ascii="Times New Roman" w:hAnsi="Times New Roman"/>
          <w:color w:val="auto"/>
        </w:rPr>
      </w:pPr>
      <w:r w:rsidRPr="00BF6254">
        <w:br w:type="page"/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right"/>
        <w:outlineLvl w:val="1"/>
        <w:rPr>
          <w:color w:val="auto"/>
        </w:rPr>
      </w:pPr>
      <w:r w:rsidRPr="00BF6254">
        <w:rPr>
          <w:color w:val="auto"/>
        </w:rPr>
        <w:t>Приложение № 3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к Административному регламенту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по предоставлению муниципальной услуги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«Установка информационной вывески, согласование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дизайн-проекта размещения вывески»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center"/>
        <w:rPr>
          <w:color w:val="auto"/>
        </w:rPr>
      </w:pPr>
      <w:bookmarkStart w:id="7" w:name="Par611"/>
      <w:bookmarkEnd w:id="7"/>
      <w:r w:rsidRPr="00BF6254">
        <w:rPr>
          <w:color w:val="auto"/>
        </w:rPr>
        <w:t>РЕШЕНИЕ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об отказе в приеме документов, необходимых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для предоставления услуги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A26630" w:rsidRPr="00BF6254">
        <w:tc>
          <w:tcPr>
            <w:tcW w:w="4534" w:type="dxa"/>
            <w:shd w:val="clear" w:color="auto" w:fill="auto"/>
            <w:vAlign w:val="center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от __________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26630" w:rsidRPr="00BF6254" w:rsidRDefault="0087352A">
            <w:pPr>
              <w:pStyle w:val="ConsPlusNormal0"/>
              <w:jc w:val="right"/>
              <w:rPr>
                <w:color w:val="auto"/>
              </w:rPr>
            </w:pPr>
            <w:r w:rsidRPr="00BF6254">
              <w:rPr>
                <w:color w:val="auto"/>
              </w:rPr>
              <w:t>№ ___________</w:t>
            </w:r>
          </w:p>
        </w:tc>
      </w:tr>
    </w:tbl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По результатам рассмотрения заявления от _________ № 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Дополнительная информация: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BF6254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</w:tr>
      <w:tr w:rsidR="00A26630" w:rsidRPr="00BF6254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(фамилия, имя, отчество (последнее - при наличии))</w:t>
            </w:r>
          </w:p>
        </w:tc>
      </w:tr>
    </w:tbl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widowControl/>
        <w:spacing w:after="160" w:line="264" w:lineRule="auto"/>
        <w:rPr>
          <w:rFonts w:ascii="Times New Roman" w:hAnsi="Times New Roman"/>
          <w:color w:val="auto"/>
        </w:rPr>
      </w:pPr>
      <w:r w:rsidRPr="00BF6254">
        <w:br w:type="page"/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right"/>
        <w:outlineLvl w:val="1"/>
        <w:rPr>
          <w:color w:val="auto"/>
        </w:rPr>
      </w:pPr>
      <w:r w:rsidRPr="00BF6254">
        <w:rPr>
          <w:color w:val="auto"/>
        </w:rPr>
        <w:t>Приложение № 4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к Административному регламенту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по предоставлению муниципальной услуги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«Установка информационной вывески, согласование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дизайн-проекта размещения вывески»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center"/>
        <w:rPr>
          <w:color w:val="auto"/>
        </w:rPr>
      </w:pPr>
      <w:bookmarkStart w:id="8" w:name="Par642"/>
      <w:bookmarkEnd w:id="8"/>
      <w:r w:rsidRPr="00BF6254">
        <w:rPr>
          <w:color w:val="auto"/>
        </w:rPr>
        <w:t>РЕШЕНИЕ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об отказе в предоставлении услуги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A26630" w:rsidRPr="00BF6254">
        <w:tc>
          <w:tcPr>
            <w:tcW w:w="4534" w:type="dxa"/>
            <w:shd w:val="clear" w:color="auto" w:fill="auto"/>
            <w:vAlign w:val="center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от __________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26630" w:rsidRPr="00BF6254" w:rsidRDefault="0087352A">
            <w:pPr>
              <w:pStyle w:val="ConsPlusNormal0"/>
              <w:jc w:val="right"/>
              <w:rPr>
                <w:color w:val="auto"/>
              </w:rPr>
            </w:pPr>
            <w:r w:rsidRPr="00BF6254">
              <w:rPr>
                <w:color w:val="auto"/>
              </w:rPr>
              <w:t>№ ___________</w:t>
            </w:r>
          </w:p>
        </w:tc>
      </w:tr>
    </w:tbl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По результатам рассмотрения заявления _________ № 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Разъяснение причин отказа: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Дополнительная информация: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6630" w:rsidRPr="00BF6254" w:rsidRDefault="0087352A">
      <w:pPr>
        <w:pStyle w:val="ConsPlusNormal0"/>
        <w:ind w:firstLine="540"/>
        <w:jc w:val="both"/>
        <w:rPr>
          <w:color w:val="auto"/>
        </w:rPr>
      </w:pPr>
      <w:r w:rsidRPr="00BF6254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BF6254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</w:tr>
      <w:tr w:rsidR="00A26630" w:rsidRPr="00BF6254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(фамилия, имя, отчество (последнее - при наличии))</w:t>
            </w:r>
          </w:p>
        </w:tc>
      </w:tr>
      <w:tr w:rsidR="00A26630" w:rsidRPr="00BF6254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shd w:val="clear" w:color="auto" w:fill="auto"/>
          </w:tcPr>
          <w:p w:rsidR="00A26630" w:rsidRPr="00BF6254" w:rsidRDefault="00A2663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shd w:val="clear" w:color="auto" w:fill="auto"/>
          </w:tcPr>
          <w:p w:rsidR="00A26630" w:rsidRPr="00BF6254" w:rsidRDefault="00A2663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</w:tr>
    </w:tbl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87352A">
      <w:pPr>
        <w:pStyle w:val="ConsPlusNormal0"/>
        <w:jc w:val="right"/>
        <w:outlineLvl w:val="1"/>
        <w:rPr>
          <w:color w:val="auto"/>
        </w:rPr>
      </w:pPr>
      <w:r w:rsidRPr="00BF6254">
        <w:rPr>
          <w:color w:val="auto"/>
        </w:rPr>
        <w:t>Приложение № 5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к Административному регламенту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по предоставлению муниципальной услуги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«Установка информационной вывески, согласование</w:t>
      </w:r>
    </w:p>
    <w:p w:rsidR="00A26630" w:rsidRPr="00BF6254" w:rsidRDefault="0087352A">
      <w:pPr>
        <w:pStyle w:val="ConsPlusNormal0"/>
        <w:jc w:val="right"/>
        <w:rPr>
          <w:color w:val="auto"/>
        </w:rPr>
      </w:pPr>
      <w:r w:rsidRPr="00BF6254">
        <w:rPr>
          <w:color w:val="auto"/>
        </w:rPr>
        <w:t>дизайн-проекта размещения вывески»</w:t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p w:rsidR="00A26630" w:rsidRPr="00BF6254" w:rsidRDefault="00A26630">
      <w:pPr>
        <w:pStyle w:val="ConsPlusNormal0"/>
        <w:jc w:val="center"/>
        <w:rPr>
          <w:b/>
          <w:color w:val="auto"/>
        </w:rPr>
      </w:pP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 xml:space="preserve">ДИЗАЙН-ПРОЕКТ </w:t>
      </w:r>
    </w:p>
    <w:p w:rsidR="00A26630" w:rsidRPr="00BF6254" w:rsidRDefault="0087352A">
      <w:pPr>
        <w:pStyle w:val="ConsPlusNormal0"/>
        <w:jc w:val="center"/>
        <w:rPr>
          <w:color w:val="auto"/>
        </w:rPr>
      </w:pPr>
      <w:r w:rsidRPr="00BF6254">
        <w:rPr>
          <w:color w:val="auto"/>
        </w:rPr>
        <w:t>размещения информационной вывески</w:t>
      </w:r>
      <w:r w:rsidRPr="00BF6254">
        <w:rPr>
          <w:rStyle w:val="a4"/>
          <w:color w:val="auto"/>
        </w:rPr>
        <w:footnoteReference w:id="1"/>
      </w:r>
    </w:p>
    <w:p w:rsidR="00A26630" w:rsidRPr="00BF6254" w:rsidRDefault="00A26630">
      <w:pPr>
        <w:pStyle w:val="ConsPlusNormal0"/>
        <w:jc w:val="both"/>
        <w:rPr>
          <w:color w:val="auto"/>
        </w:rPr>
      </w:pPr>
    </w:p>
    <w:tbl>
      <w:tblPr>
        <w:tblStyle w:val="afd"/>
        <w:tblW w:w="9345" w:type="dxa"/>
        <w:tblLayout w:type="fixed"/>
        <w:tblLook w:val="04A0" w:firstRow="1" w:lastRow="0" w:firstColumn="1" w:lastColumn="0" w:noHBand="0" w:noVBand="1"/>
      </w:tblPr>
      <w:tblGrid>
        <w:gridCol w:w="5524"/>
        <w:gridCol w:w="3821"/>
      </w:tblGrid>
      <w:tr w:rsidR="00A26630" w:rsidRPr="00BF6254">
        <w:tc>
          <w:tcPr>
            <w:tcW w:w="5523" w:type="dxa"/>
          </w:tcPr>
          <w:p w:rsidR="00A26630" w:rsidRPr="00BF6254" w:rsidRDefault="0087352A">
            <w:pPr>
              <w:pStyle w:val="ConsPlusNormal0"/>
              <w:jc w:val="both"/>
              <w:rPr>
                <w:color w:val="auto"/>
              </w:rPr>
            </w:pPr>
            <w:r w:rsidRPr="00BF6254">
              <w:rPr>
                <w:color w:val="auto"/>
              </w:rPr>
              <w:t>Сведения об адресе расположения информационной вывески</w:t>
            </w:r>
          </w:p>
        </w:tc>
        <w:tc>
          <w:tcPr>
            <w:tcW w:w="3821" w:type="dxa"/>
          </w:tcPr>
          <w:p w:rsidR="00A26630" w:rsidRPr="00BF6254" w:rsidRDefault="00A26630">
            <w:pPr>
              <w:pStyle w:val="ConsPlusNormal0"/>
              <w:jc w:val="both"/>
              <w:rPr>
                <w:color w:val="auto"/>
              </w:rPr>
            </w:pPr>
          </w:p>
        </w:tc>
      </w:tr>
      <w:tr w:rsidR="00A26630" w:rsidRPr="00BF6254">
        <w:tc>
          <w:tcPr>
            <w:tcW w:w="5523" w:type="dxa"/>
          </w:tcPr>
          <w:p w:rsidR="00A26630" w:rsidRPr="00BF6254" w:rsidRDefault="0087352A">
            <w:pPr>
              <w:pStyle w:val="ConsPlusNormal0"/>
              <w:jc w:val="both"/>
              <w:rPr>
                <w:color w:val="auto"/>
              </w:rPr>
            </w:pPr>
            <w:r w:rsidRPr="00BF6254">
              <w:rPr>
                <w:color w:val="auto"/>
              </w:rPr>
              <w:t xml:space="preserve">Сведения о типе информационной вывески (объемные буквы, консольные конструкции, панель-кронштейны, </w:t>
            </w:r>
            <w:proofErr w:type="spellStart"/>
            <w:r w:rsidRPr="00BF6254">
              <w:rPr>
                <w:color w:val="auto"/>
              </w:rPr>
              <w:t>лайтбоксы</w:t>
            </w:r>
            <w:proofErr w:type="spellEnd"/>
            <w:r w:rsidRPr="00BF6254">
              <w:rPr>
                <w:color w:val="auto"/>
              </w:rPr>
              <w:t xml:space="preserve">, </w:t>
            </w:r>
            <w:proofErr w:type="spellStart"/>
            <w:r w:rsidRPr="00BF6254">
              <w:rPr>
                <w:color w:val="auto"/>
              </w:rPr>
              <w:t>несветовые</w:t>
            </w:r>
            <w:proofErr w:type="spellEnd"/>
            <w:r w:rsidRPr="00BF6254">
              <w:rPr>
                <w:color w:val="auto"/>
              </w:rPr>
              <w:t xml:space="preserve"> вывески и т.п.)</w:t>
            </w:r>
          </w:p>
        </w:tc>
        <w:tc>
          <w:tcPr>
            <w:tcW w:w="3821" w:type="dxa"/>
          </w:tcPr>
          <w:p w:rsidR="00A26630" w:rsidRPr="00BF6254" w:rsidRDefault="00A26630">
            <w:pPr>
              <w:pStyle w:val="ConsPlusNormal0"/>
              <w:jc w:val="both"/>
              <w:rPr>
                <w:color w:val="auto"/>
              </w:rPr>
            </w:pPr>
          </w:p>
        </w:tc>
      </w:tr>
      <w:tr w:rsidR="00A26630" w:rsidRPr="00BF6254">
        <w:tc>
          <w:tcPr>
            <w:tcW w:w="5523" w:type="dxa"/>
          </w:tcPr>
          <w:p w:rsidR="00A26630" w:rsidRPr="00BF6254" w:rsidRDefault="0087352A">
            <w:pPr>
              <w:pStyle w:val="ConsPlusNormal0"/>
              <w:jc w:val="both"/>
              <w:rPr>
                <w:color w:val="auto"/>
              </w:rPr>
            </w:pPr>
            <w:r w:rsidRPr="00BF6254">
              <w:rPr>
                <w:color w:val="auto"/>
              </w:rPr>
              <w:t>Сведения о применяемых материалах изготовления</w:t>
            </w:r>
          </w:p>
        </w:tc>
        <w:tc>
          <w:tcPr>
            <w:tcW w:w="3821" w:type="dxa"/>
          </w:tcPr>
          <w:p w:rsidR="00A26630" w:rsidRPr="00BF6254" w:rsidRDefault="00A26630">
            <w:pPr>
              <w:pStyle w:val="ConsPlusNormal0"/>
              <w:jc w:val="both"/>
              <w:rPr>
                <w:color w:val="auto"/>
              </w:rPr>
            </w:pPr>
          </w:p>
        </w:tc>
      </w:tr>
      <w:tr w:rsidR="00A26630" w:rsidRPr="00BF6254">
        <w:tc>
          <w:tcPr>
            <w:tcW w:w="5523" w:type="dxa"/>
          </w:tcPr>
          <w:p w:rsidR="00A26630" w:rsidRPr="00BF6254" w:rsidRDefault="0087352A">
            <w:pPr>
              <w:pStyle w:val="ConsPlusNormal0"/>
              <w:jc w:val="both"/>
              <w:rPr>
                <w:color w:val="auto"/>
              </w:rPr>
            </w:pPr>
            <w:r w:rsidRPr="00BF6254">
              <w:rPr>
                <w:color w:val="auto"/>
              </w:rPr>
              <w:t>Сведения о способе освещения информационной вывески</w:t>
            </w:r>
          </w:p>
        </w:tc>
        <w:tc>
          <w:tcPr>
            <w:tcW w:w="3821" w:type="dxa"/>
          </w:tcPr>
          <w:p w:rsidR="00A26630" w:rsidRPr="00BF6254" w:rsidRDefault="00A26630">
            <w:pPr>
              <w:pStyle w:val="ConsPlusNormal0"/>
              <w:jc w:val="both"/>
              <w:rPr>
                <w:color w:val="auto"/>
              </w:rPr>
            </w:pPr>
          </w:p>
        </w:tc>
      </w:tr>
      <w:tr w:rsidR="00A26630" w:rsidRPr="00BF6254">
        <w:tc>
          <w:tcPr>
            <w:tcW w:w="5523" w:type="dxa"/>
          </w:tcPr>
          <w:p w:rsidR="00A26630" w:rsidRPr="00BF6254" w:rsidRDefault="0087352A">
            <w:pPr>
              <w:pStyle w:val="ConsPlusNormal0"/>
              <w:jc w:val="both"/>
              <w:rPr>
                <w:color w:val="auto"/>
              </w:rPr>
            </w:pPr>
            <w:r w:rsidRPr="00BF6254">
              <w:rPr>
                <w:color w:val="auto"/>
              </w:rPr>
              <w:t>Параметры информационной вывески (размеры)</w:t>
            </w:r>
          </w:p>
        </w:tc>
        <w:tc>
          <w:tcPr>
            <w:tcW w:w="3821" w:type="dxa"/>
          </w:tcPr>
          <w:p w:rsidR="00A26630" w:rsidRPr="00BF6254" w:rsidRDefault="00A26630">
            <w:pPr>
              <w:pStyle w:val="ConsPlusNormal0"/>
              <w:jc w:val="both"/>
              <w:rPr>
                <w:color w:val="auto"/>
              </w:rPr>
            </w:pPr>
          </w:p>
        </w:tc>
      </w:tr>
      <w:tr w:rsidR="00A26630" w:rsidRPr="00BF6254">
        <w:tc>
          <w:tcPr>
            <w:tcW w:w="5523" w:type="dxa"/>
          </w:tcPr>
          <w:p w:rsidR="00A26630" w:rsidRPr="00BF6254" w:rsidRDefault="0087352A">
            <w:pPr>
              <w:pStyle w:val="ConsPlusNormal0"/>
              <w:jc w:val="both"/>
              <w:rPr>
                <w:color w:val="auto"/>
              </w:rPr>
            </w:pPr>
            <w:r w:rsidRPr="00BF6254">
              <w:rPr>
                <w:color w:val="auto"/>
              </w:rPr>
              <w:t>Содержание информационной вывески (текст, символы, логотипы и т.п.)</w:t>
            </w:r>
            <w:r w:rsidRPr="00BF6254">
              <w:rPr>
                <w:rStyle w:val="a4"/>
                <w:color w:val="auto"/>
              </w:rPr>
              <w:footnoteReference w:id="2"/>
            </w:r>
          </w:p>
        </w:tc>
        <w:tc>
          <w:tcPr>
            <w:tcW w:w="3821" w:type="dxa"/>
          </w:tcPr>
          <w:p w:rsidR="00A26630" w:rsidRPr="00BF6254" w:rsidRDefault="00A26630">
            <w:pPr>
              <w:pStyle w:val="ConsPlusNormal0"/>
              <w:jc w:val="both"/>
              <w:rPr>
                <w:color w:val="auto"/>
              </w:rPr>
            </w:pPr>
          </w:p>
        </w:tc>
      </w:tr>
    </w:tbl>
    <w:p w:rsidR="00A26630" w:rsidRPr="00BF6254" w:rsidRDefault="00A26630" w:rsidP="004930F3">
      <w:pPr>
        <w:pStyle w:val="ConsPlusNormal0"/>
        <w:outlineLvl w:val="1"/>
        <w:rPr>
          <w:color w:val="auto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BF6254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BF6254" w:rsidRDefault="00A26630">
            <w:pPr>
              <w:pStyle w:val="ConsPlusNormal0"/>
              <w:rPr>
                <w:color w:val="auto"/>
              </w:rPr>
            </w:pPr>
          </w:p>
        </w:tc>
      </w:tr>
      <w:tr w:rsidR="00A26630" w:rsidRPr="004A6C78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(заявитель)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BF6254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BF6254" w:rsidRDefault="00A26630">
            <w:pPr>
              <w:rPr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A6C78" w:rsidRDefault="0087352A">
            <w:pPr>
              <w:pStyle w:val="ConsPlusNormal0"/>
              <w:rPr>
                <w:color w:val="auto"/>
              </w:rPr>
            </w:pPr>
            <w:r w:rsidRPr="00BF6254">
              <w:rPr>
                <w:color w:val="auto"/>
              </w:rPr>
              <w:t>(фамилия, имя, отчество (последнее - при наличии))</w:t>
            </w:r>
          </w:p>
        </w:tc>
      </w:tr>
      <w:tr w:rsidR="00A26630" w:rsidRPr="004A6C78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A6C78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shd w:val="clear" w:color="auto" w:fill="auto"/>
          </w:tcPr>
          <w:p w:rsidR="00A26630" w:rsidRPr="004A6C78" w:rsidRDefault="00A2663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A6C78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shd w:val="clear" w:color="auto" w:fill="auto"/>
          </w:tcPr>
          <w:p w:rsidR="00A26630" w:rsidRPr="004A6C78" w:rsidRDefault="00A2663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A6C78" w:rsidRDefault="00A26630">
            <w:pPr>
              <w:pStyle w:val="ConsPlusNormal0"/>
              <w:rPr>
                <w:color w:val="auto"/>
              </w:rPr>
            </w:pPr>
          </w:p>
        </w:tc>
      </w:tr>
      <w:tr w:rsidR="00A26630" w:rsidRPr="004A6C78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4A6C78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2" w:type="dxa"/>
            <w:shd w:val="clear" w:color="auto" w:fill="auto"/>
          </w:tcPr>
          <w:p w:rsidR="00A26630" w:rsidRPr="004A6C78" w:rsidRDefault="00A2663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4A6C78" w:rsidRDefault="00A26630">
            <w:pPr>
              <w:pStyle w:val="ConsPlusNormal0"/>
              <w:rPr>
                <w:color w:val="auto"/>
              </w:rPr>
            </w:pPr>
          </w:p>
        </w:tc>
        <w:tc>
          <w:tcPr>
            <w:tcW w:w="340" w:type="dxa"/>
            <w:shd w:val="clear" w:color="auto" w:fill="auto"/>
          </w:tcPr>
          <w:p w:rsidR="00A26630" w:rsidRPr="004A6C78" w:rsidRDefault="00A2663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4A6C78" w:rsidRDefault="00A26630">
            <w:pPr>
              <w:pStyle w:val="ConsPlusNormal0"/>
              <w:rPr>
                <w:color w:val="auto"/>
              </w:rPr>
            </w:pPr>
          </w:p>
        </w:tc>
      </w:tr>
    </w:tbl>
    <w:p w:rsidR="00A26630" w:rsidRDefault="00A26630" w:rsidP="002B78CA">
      <w:pPr>
        <w:pStyle w:val="ConsPlusNormal0"/>
        <w:outlineLvl w:val="1"/>
        <w:rPr>
          <w:color w:val="auto"/>
        </w:rPr>
      </w:pPr>
      <w:bookmarkStart w:id="9" w:name="_GoBack"/>
      <w:bookmarkEnd w:id="9"/>
    </w:p>
    <w:sectPr w:rsidR="00A26630" w:rsidSect="00611B01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A7" w:rsidRDefault="007230A7">
      <w:r>
        <w:separator/>
      </w:r>
    </w:p>
  </w:endnote>
  <w:endnote w:type="continuationSeparator" w:id="0">
    <w:p w:rsidR="007230A7" w:rsidRDefault="0072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A7" w:rsidRDefault="007230A7">
      <w:pPr>
        <w:rPr>
          <w:sz w:val="12"/>
        </w:rPr>
      </w:pPr>
      <w:r>
        <w:separator/>
      </w:r>
    </w:p>
  </w:footnote>
  <w:footnote w:type="continuationSeparator" w:id="0">
    <w:p w:rsidR="007230A7" w:rsidRDefault="007230A7">
      <w:pPr>
        <w:rPr>
          <w:sz w:val="12"/>
        </w:rPr>
      </w:pPr>
      <w:r>
        <w:continuationSeparator/>
      </w:r>
    </w:p>
  </w:footnote>
  <w:footnote w:id="1">
    <w:p w:rsidR="001E1264" w:rsidRPr="0089019E" w:rsidRDefault="001E1264">
      <w:pPr>
        <w:pStyle w:val="Footnote0"/>
        <w:ind w:firstLine="709"/>
        <w:jc w:val="both"/>
      </w:pPr>
      <w:r w:rsidRPr="0089019E">
        <w:rPr>
          <w:rStyle w:val="ac"/>
        </w:rPr>
        <w:footnoteRef/>
      </w:r>
      <w:r w:rsidRPr="0089019E">
        <w:t xml:space="preserve"> </w:t>
      </w:r>
      <w:r w:rsidRPr="0089019E">
        <w:rPr>
          <w:sz w:val="24"/>
        </w:rPr>
        <w:t xml:space="preserve">Содержание дизайн-проекта может изменяться исходя из действующих требований в муниципальном образовании </w:t>
      </w:r>
    </w:p>
  </w:footnote>
  <w:footnote w:id="2">
    <w:p w:rsidR="001E1264" w:rsidRDefault="001E1264" w:rsidP="001C69C4">
      <w:pPr>
        <w:ind w:firstLine="709"/>
        <w:jc w:val="both"/>
      </w:pPr>
      <w:r w:rsidRPr="0089019E">
        <w:rPr>
          <w:rStyle w:val="ac"/>
        </w:rPr>
        <w:footnoteRef/>
      </w:r>
      <w:r w:rsidRPr="0089019E">
        <w:t xml:space="preserve"> </w:t>
      </w:r>
      <w:r w:rsidRPr="0089019E">
        <w:rPr>
          <w:rFonts w:ascii="Times New Roman" w:hAnsi="Times New Roman"/>
        </w:rPr>
        <w:t>По желанию заявителем к дизайн-проекту могут быть приложены графические материалы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0"/>
    <w:rsid w:val="000178A8"/>
    <w:rsid w:val="000234E9"/>
    <w:rsid w:val="000408B0"/>
    <w:rsid w:val="000639B3"/>
    <w:rsid w:val="000678AE"/>
    <w:rsid w:val="00077608"/>
    <w:rsid w:val="00086881"/>
    <w:rsid w:val="001254CF"/>
    <w:rsid w:val="001319C3"/>
    <w:rsid w:val="001451E4"/>
    <w:rsid w:val="00153010"/>
    <w:rsid w:val="001C69C4"/>
    <w:rsid w:val="001E1264"/>
    <w:rsid w:val="001E4219"/>
    <w:rsid w:val="002503B8"/>
    <w:rsid w:val="0025767A"/>
    <w:rsid w:val="002B78CA"/>
    <w:rsid w:val="002C328A"/>
    <w:rsid w:val="002D54D0"/>
    <w:rsid w:val="00307E41"/>
    <w:rsid w:val="00342B02"/>
    <w:rsid w:val="003467B1"/>
    <w:rsid w:val="003B3C2D"/>
    <w:rsid w:val="003D14F8"/>
    <w:rsid w:val="003E233E"/>
    <w:rsid w:val="00410C7D"/>
    <w:rsid w:val="00424B16"/>
    <w:rsid w:val="00465F43"/>
    <w:rsid w:val="00490EBD"/>
    <w:rsid w:val="004930F3"/>
    <w:rsid w:val="004A6C78"/>
    <w:rsid w:val="004B41AC"/>
    <w:rsid w:val="00511AA4"/>
    <w:rsid w:val="005251AD"/>
    <w:rsid w:val="00550FE2"/>
    <w:rsid w:val="00553271"/>
    <w:rsid w:val="005A69A7"/>
    <w:rsid w:val="005D304D"/>
    <w:rsid w:val="00611B01"/>
    <w:rsid w:val="006130B6"/>
    <w:rsid w:val="00625661"/>
    <w:rsid w:val="0065337A"/>
    <w:rsid w:val="00666967"/>
    <w:rsid w:val="00667B8B"/>
    <w:rsid w:val="006904C8"/>
    <w:rsid w:val="006D780C"/>
    <w:rsid w:val="00707FD2"/>
    <w:rsid w:val="007230A7"/>
    <w:rsid w:val="00733B8F"/>
    <w:rsid w:val="00735344"/>
    <w:rsid w:val="00742383"/>
    <w:rsid w:val="007979CD"/>
    <w:rsid w:val="007B77DC"/>
    <w:rsid w:val="0082285B"/>
    <w:rsid w:val="00853159"/>
    <w:rsid w:val="0087092D"/>
    <w:rsid w:val="0087352A"/>
    <w:rsid w:val="00875542"/>
    <w:rsid w:val="0089019E"/>
    <w:rsid w:val="008A6995"/>
    <w:rsid w:val="008F4A4D"/>
    <w:rsid w:val="00944CFB"/>
    <w:rsid w:val="009536FF"/>
    <w:rsid w:val="00963BE0"/>
    <w:rsid w:val="00995A5B"/>
    <w:rsid w:val="009F0225"/>
    <w:rsid w:val="00A21E70"/>
    <w:rsid w:val="00A26630"/>
    <w:rsid w:val="00A370BF"/>
    <w:rsid w:val="00A53560"/>
    <w:rsid w:val="00A76489"/>
    <w:rsid w:val="00A8521C"/>
    <w:rsid w:val="00AF5F8F"/>
    <w:rsid w:val="00B046CC"/>
    <w:rsid w:val="00B21C16"/>
    <w:rsid w:val="00B31DB5"/>
    <w:rsid w:val="00B36458"/>
    <w:rsid w:val="00B663BF"/>
    <w:rsid w:val="00B918BD"/>
    <w:rsid w:val="00B953F1"/>
    <w:rsid w:val="00BD0830"/>
    <w:rsid w:val="00BF32FC"/>
    <w:rsid w:val="00BF6254"/>
    <w:rsid w:val="00C20885"/>
    <w:rsid w:val="00C30608"/>
    <w:rsid w:val="00C53CD4"/>
    <w:rsid w:val="00C576A9"/>
    <w:rsid w:val="00C632FA"/>
    <w:rsid w:val="00C64387"/>
    <w:rsid w:val="00CC0C82"/>
    <w:rsid w:val="00CE63C4"/>
    <w:rsid w:val="00D515CE"/>
    <w:rsid w:val="00D521C2"/>
    <w:rsid w:val="00D818FC"/>
    <w:rsid w:val="00DF3FA9"/>
    <w:rsid w:val="00E10913"/>
    <w:rsid w:val="00E32492"/>
    <w:rsid w:val="00EC3483"/>
    <w:rsid w:val="00F32F00"/>
    <w:rsid w:val="00F61267"/>
    <w:rsid w:val="00F76907"/>
    <w:rsid w:val="00F81B47"/>
    <w:rsid w:val="00F83ECD"/>
    <w:rsid w:val="00FC6B53"/>
    <w:rsid w:val="00FC6DFD"/>
    <w:rsid w:val="00FE0A0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2F52"/>
  <w15:docId w15:val="{7104523E-E491-4911-8CE7-9FDC2709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53271"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sz w:val="24"/>
    </w:rPr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styleId="a3">
    <w:name w:val="annotation reference"/>
    <w:basedOn w:val="a0"/>
    <w:link w:val="10"/>
    <w:qFormat/>
    <w:rPr>
      <w:sz w:val="16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link w:val="12"/>
    <w:qFormat/>
    <w:rPr>
      <w:vertAlign w:val="superscript"/>
    </w:rPr>
  </w:style>
  <w:style w:type="character" w:customStyle="1" w:styleId="a5">
    <w:name w:val="Верхний колонтитул Знак"/>
    <w:basedOn w:val="HeaderandFooter"/>
    <w:qFormat/>
    <w:rPr>
      <w:rFonts w:ascii="Liberation Serif" w:hAnsi="Liberation Serif"/>
      <w:sz w:val="24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ConsPlusNormal">
    <w:name w:val="ConsPlusNormal"/>
    <w:link w:val="ConsPlusNormal"/>
    <w:qFormat/>
    <w:rPr>
      <w:rFonts w:ascii="Times New Roman" w:hAnsi="Times New Roman"/>
      <w:sz w:val="24"/>
    </w:rPr>
  </w:style>
  <w:style w:type="character" w:customStyle="1" w:styleId="a6">
    <w:name w:val="Тема примечания Знак"/>
    <w:basedOn w:val="a7"/>
    <w:qFormat/>
    <w:rPr>
      <w:rFonts w:ascii="Liberation Serif" w:hAnsi="Liberation Serif"/>
      <w:b/>
      <w:sz w:val="20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Текст примечания Знак"/>
    <w:basedOn w:val="11"/>
    <w:qFormat/>
    <w:rPr>
      <w:rFonts w:ascii="Liberation Serif" w:hAnsi="Liberation Serif"/>
      <w:sz w:val="20"/>
    </w:rPr>
  </w:style>
  <w:style w:type="character" w:customStyle="1" w:styleId="a8">
    <w:name w:val="Текст выноски Знак"/>
    <w:basedOn w:val="11"/>
    <w:qFormat/>
    <w:rPr>
      <w:rFonts w:ascii="Segoe UI" w:hAnsi="Segoe UI"/>
      <w:sz w:val="1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a3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3"/>
    <w:rPr>
      <w:color w:val="0000FF"/>
      <w:u w:val="single"/>
    </w:rPr>
  </w:style>
  <w:style w:type="character" w:customStyle="1" w:styleId="Footnote">
    <w:name w:val="Footnote"/>
    <w:basedOn w:val="11"/>
    <w:link w:val="Footnote"/>
    <w:qFormat/>
    <w:rPr>
      <w:rFonts w:ascii="Liberation Serif" w:hAnsi="Liberation Serif"/>
      <w:sz w:val="20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basedOn w:val="Standard"/>
    <w:link w:val="HeaderandFooter"/>
    <w:qFormat/>
    <w:rPr>
      <w:rFonts w:ascii="Liberation Serif" w:hAnsi="Liberation Serif"/>
      <w:sz w:val="24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a9">
    <w:name w:val="Нижний колонтитул Знак"/>
    <w:basedOn w:val="HeaderandFooter"/>
    <w:qFormat/>
    <w:rPr>
      <w:rFonts w:ascii="Liberation Serif" w:hAnsi="Liberation Serif"/>
      <w:sz w:val="24"/>
    </w:rPr>
  </w:style>
  <w:style w:type="character" w:customStyle="1" w:styleId="ConsPlusTitle">
    <w:name w:val="ConsPlusTitle"/>
    <w:link w:val="ConsPlusTitle"/>
    <w:qFormat/>
    <w:rPr>
      <w:rFonts w:ascii="Arial" w:hAnsi="Arial"/>
      <w:b/>
      <w:sz w:val="24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a">
    <w:name w:val="Подзаголовок Знак"/>
    <w:qFormat/>
    <w:rPr>
      <w:rFonts w:ascii="XO Thames" w:hAnsi="XO Thames"/>
      <w:i/>
      <w:sz w:val="24"/>
    </w:rPr>
  </w:style>
  <w:style w:type="character" w:customStyle="1" w:styleId="ab">
    <w:name w:val="Заголовок Знак"/>
    <w:qFormat/>
    <w:rPr>
      <w:rFonts w:ascii="XO Thames" w:hAnsi="XO Thames"/>
      <w:b/>
      <w:caps/>
      <w:sz w:val="40"/>
    </w:rPr>
  </w:style>
  <w:style w:type="character" w:customStyle="1" w:styleId="Standard">
    <w:name w:val="Standard"/>
    <w:link w:val="Standard"/>
    <w:qFormat/>
    <w:rPr>
      <w:rFonts w:ascii="Liberation Serif" w:hAnsi="Liberation Serif"/>
      <w:sz w:val="24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D09D4"/>
    <w:rPr>
      <w:rFonts w:ascii="Courier New" w:hAnsi="Courier New" w:cs="Courier New"/>
      <w:color w:val="auto"/>
      <w:sz w:val="20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Маркеры"/>
    <w:qFormat/>
    <w:rPr>
      <w:rFonts w:ascii="OpenSymbol" w:eastAsia="OpenSymbol" w:hAnsi="OpenSymbol" w:cs="OpenSymbol"/>
    </w:rPr>
  </w:style>
  <w:style w:type="paragraph" w:styleId="af0">
    <w:name w:val="Title"/>
    <w:next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2">
    <w:name w:val="Знак примечания1"/>
    <w:basedOn w:val="15"/>
    <w:link w:val="FootnoteCharacters"/>
    <w:qFormat/>
    <w:rPr>
      <w:sz w:val="16"/>
    </w:rPr>
  </w:style>
  <w:style w:type="paragraph" w:customStyle="1" w:styleId="13">
    <w:name w:val="Знак сноски1"/>
    <w:basedOn w:val="15"/>
    <w:link w:val="-"/>
    <w:qFormat/>
    <w:rPr>
      <w:vertAlign w:val="superscript"/>
    </w:rPr>
  </w:style>
  <w:style w:type="paragraph" w:customStyle="1" w:styleId="af5">
    <w:name w:val="Верхний и нижний колонтитулы"/>
    <w:basedOn w:val="Standard0"/>
    <w:qFormat/>
  </w:style>
  <w:style w:type="paragraph" w:styleId="af6">
    <w:name w:val="header"/>
    <w:basedOn w:val="af5"/>
  </w:style>
  <w:style w:type="paragraph" w:customStyle="1" w:styleId="15">
    <w:name w:val="Основной шрифт абзаца1"/>
    <w:link w:val="14"/>
    <w:qFormat/>
    <w:pPr>
      <w:spacing w:after="160" w:line="264" w:lineRule="auto"/>
    </w:pPr>
  </w:style>
  <w:style w:type="paragraph" w:customStyle="1" w:styleId="ConsPlusNormal0">
    <w:name w:val="ConsPlusNormal"/>
    <w:qFormat/>
    <w:pPr>
      <w:widowControl w:val="0"/>
    </w:pPr>
    <w:rPr>
      <w:rFonts w:ascii="Times New Roman" w:hAnsi="Times New Roman"/>
      <w:sz w:val="24"/>
    </w:rPr>
  </w:style>
  <w:style w:type="paragraph" w:styleId="af7">
    <w:name w:val="annotation subject"/>
    <w:basedOn w:val="af8"/>
    <w:next w:val="af8"/>
    <w:qFormat/>
    <w:rPr>
      <w:b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f8">
    <w:name w:val="annotation text"/>
    <w:basedOn w:val="a"/>
    <w:qFormat/>
    <w:rPr>
      <w:sz w:val="20"/>
    </w:rPr>
  </w:style>
  <w:style w:type="paragraph" w:styleId="af9">
    <w:name w:val="Balloon Text"/>
    <w:basedOn w:val="a"/>
    <w:qFormat/>
    <w:rPr>
      <w:rFonts w:ascii="Segoe UI" w:hAnsi="Segoe UI"/>
      <w:sz w:val="18"/>
    </w:rPr>
  </w:style>
  <w:style w:type="paragraph" w:customStyle="1" w:styleId="110">
    <w:name w:val="Оглавление 1 Знак1"/>
    <w:link w:val="16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6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a">
    <w:name w:val="footer"/>
    <w:basedOn w:val="af5"/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  <w:sz w:val="24"/>
    </w:rPr>
  </w:style>
  <w:style w:type="paragraph" w:styleId="80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b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Standard0">
    <w:name w:val="Standard"/>
    <w:qFormat/>
    <w:pPr>
      <w:widowControl w:val="0"/>
    </w:pPr>
    <w:rPr>
      <w:rFonts w:ascii="Liberation Serif" w:hAnsi="Liberation Serif"/>
      <w:sz w:val="24"/>
    </w:rPr>
  </w:style>
  <w:style w:type="paragraph" w:styleId="HTML0">
    <w:name w:val="HTML Preformatted"/>
    <w:basedOn w:val="a"/>
    <w:uiPriority w:val="99"/>
    <w:unhideWhenUsed/>
    <w:qFormat/>
    <w:rsid w:val="006D0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paragraph" w:styleId="afc">
    <w:name w:val="footnote text"/>
    <w:basedOn w:val="a"/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d"/>
    <w:uiPriority w:val="59"/>
    <w:rsid w:val="00553271"/>
    <w:pPr>
      <w:suppressAutoHyphens w:val="0"/>
    </w:pPr>
    <w:rPr>
      <w:rFonts w:ascii="Calibri" w:eastAsia="Calibri" w:hAnsi="Calibri"/>
      <w:color w:val="auto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559&amp;date=25.11.2022&amp;dst=100023&amp;field=134" TargetMode="External"/><Relationship Id="rId13" Type="http://schemas.openxmlformats.org/officeDocument/2006/relationships/hyperlink" Target="https://login.consultant.ru/link/?req=doc&amp;base=LAW&amp;n=417192&amp;date=25.11.2022&amp;dst=4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38976;fld=134;dst=100015" TargetMode="External"/><Relationship Id="rId12" Type="http://schemas.openxmlformats.org/officeDocument/2006/relationships/hyperlink" Target="file:///\\s-fs-13\..\..\..\..\..\..\C:\home\tularegion.local\oksana.salnikova\&#1047;&#1072;&#1075;&#1088;&#1091;&#1079;&#1082;&#1080;\59-&#1060;&#1047;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22156&amp;date=25.11.2022&amp;dst=10008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1791&amp;date=25.11.2022" TargetMode="External"/><Relationship Id="rId10" Type="http://schemas.openxmlformats.org/officeDocument/2006/relationships/hyperlink" Target="https://login.consultant.ru/link/?req=doc&amp;base=LAW&amp;n=412864&amp;date=25.11.2022&amp;dst=10035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864&amp;date=25.11.2022&amp;dst=43&amp;field=134" TargetMode="External"/><Relationship Id="rId14" Type="http://schemas.openxmlformats.org/officeDocument/2006/relationships/hyperlink" Target="https://login.consultant.ru/link/?req=doc&amp;base=LAW&amp;n=412864&amp;date=25.11.2022&amp;dst=10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8576</Words>
  <Characters>48888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57350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Александр Евгеньевич</dc:creator>
  <cp:lastModifiedBy>RePack by Diakov</cp:lastModifiedBy>
  <cp:revision>4</cp:revision>
  <cp:lastPrinted>2023-06-01T14:06:00Z</cp:lastPrinted>
  <dcterms:created xsi:type="dcterms:W3CDTF">2023-06-07T08:01:00Z</dcterms:created>
  <dcterms:modified xsi:type="dcterms:W3CDTF">2023-06-21T09:15:00Z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Tularegion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