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87DDF" w14:textId="77777777"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РОССИЙСКАЯ ФЕДЕРАЦИЯ</w:t>
      </w:r>
    </w:p>
    <w:p w14:paraId="3AD1AAB4" w14:textId="77777777"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p>
    <w:p w14:paraId="188E9B4D" w14:textId="77777777"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ФЕДЕРАЛЬНЫЙ ЗАКОН</w:t>
      </w:r>
    </w:p>
    <w:p w14:paraId="31E89FA2" w14:textId="77777777"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p>
    <w:p w14:paraId="4440C858" w14:textId="77777777"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О ПОРЯДКЕ РАССМОТРЕНИЯ ОБРАЩЕНИЙ</w:t>
      </w:r>
    </w:p>
    <w:p w14:paraId="04529E2E" w14:textId="77777777"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ГРАЖДАН РОССИЙСКОЙ ФЕДЕРАЦИИ</w:t>
      </w:r>
    </w:p>
    <w:p w14:paraId="708B05C0" w14:textId="77777777" w:rsidR="00892250" w:rsidRPr="00892250" w:rsidRDefault="00892250" w:rsidP="00892250">
      <w:pPr>
        <w:widowControl w:val="0"/>
        <w:autoSpaceDE w:val="0"/>
        <w:autoSpaceDN w:val="0"/>
        <w:adjustRightInd w:val="0"/>
        <w:ind w:firstLine="540"/>
        <w:jc w:val="both"/>
        <w:rPr>
          <w:rFonts w:ascii="PT Astra Serif" w:eastAsiaTheme="minorEastAsia" w:hAnsi="PT Astra Serif" w:cs="Times New Roman"/>
          <w:color w:val="auto"/>
          <w:sz w:val="24"/>
          <w:szCs w:val="24"/>
          <w:lang w:eastAsia="ru-RU"/>
        </w:rPr>
      </w:pPr>
    </w:p>
    <w:p w14:paraId="20689C0D" w14:textId="77777777"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Принят</w:t>
      </w:r>
    </w:p>
    <w:p w14:paraId="68375797" w14:textId="77777777"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Государственной Думой</w:t>
      </w:r>
    </w:p>
    <w:p w14:paraId="2E2836E4" w14:textId="77777777"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21 апреля 2006 года</w:t>
      </w:r>
    </w:p>
    <w:p w14:paraId="57CE860B" w14:textId="77777777"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p>
    <w:p w14:paraId="28F93D32" w14:textId="77777777"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Одобрен</w:t>
      </w:r>
    </w:p>
    <w:p w14:paraId="7CAD81E6" w14:textId="77777777"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Советом Федерации</w:t>
      </w:r>
    </w:p>
    <w:p w14:paraId="275D537C" w14:textId="77777777"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26 апреля 2006 года</w:t>
      </w:r>
    </w:p>
    <w:p w14:paraId="42588A7F" w14:textId="77777777" w:rsidR="00892250" w:rsidRPr="009119D9" w:rsidRDefault="009119D9"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 </w:t>
      </w:r>
      <w:r w:rsidR="00892250" w:rsidRPr="009119D9">
        <w:rPr>
          <w:rFonts w:ascii="PT Astra Serif" w:eastAsiaTheme="minorEastAsia" w:hAnsi="PT Astra Serif" w:cs="Times New Roman"/>
          <w:i/>
          <w:color w:val="000000" w:themeColor="text1"/>
          <w:sz w:val="24"/>
          <w:szCs w:val="24"/>
          <w:lang w:eastAsia="ru-RU"/>
        </w:rPr>
        <w:t>(в ред</w:t>
      </w:r>
      <w:r w:rsidRPr="009119D9">
        <w:rPr>
          <w:rFonts w:ascii="PT Astra Serif" w:eastAsiaTheme="minorEastAsia" w:hAnsi="PT Astra Serif" w:cs="Times New Roman"/>
          <w:i/>
          <w:color w:val="000000" w:themeColor="text1"/>
          <w:sz w:val="24"/>
          <w:szCs w:val="24"/>
          <w:lang w:eastAsia="ru-RU"/>
        </w:rPr>
        <w:t>акции</w:t>
      </w:r>
      <w:r w:rsidR="00892250" w:rsidRPr="009119D9">
        <w:rPr>
          <w:rFonts w:ascii="PT Astra Serif" w:eastAsiaTheme="minorEastAsia" w:hAnsi="PT Astra Serif" w:cs="Times New Roman"/>
          <w:i/>
          <w:color w:val="000000" w:themeColor="text1"/>
          <w:sz w:val="24"/>
          <w:szCs w:val="24"/>
          <w:lang w:eastAsia="ru-RU"/>
        </w:rPr>
        <w:t xml:space="preserve"> Федеральных законов от 29.06.2010 N 126-ФЗ,</w:t>
      </w:r>
    </w:p>
    <w:p w14:paraId="59C60ACB" w14:textId="77777777"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 xml:space="preserve">от 27.07.2010 N 227-ФЗ, от 07.05.2013 </w:t>
      </w:r>
      <w:hyperlink r:id="rId7" w:history="1">
        <w:r w:rsidRPr="009119D9">
          <w:rPr>
            <w:rFonts w:ascii="PT Astra Serif" w:eastAsiaTheme="minorEastAsia" w:hAnsi="PT Astra Serif" w:cs="Times New Roman"/>
            <w:i/>
            <w:color w:val="000000" w:themeColor="text1"/>
            <w:sz w:val="24"/>
            <w:szCs w:val="24"/>
            <w:lang w:eastAsia="ru-RU"/>
          </w:rPr>
          <w:t>N 80-ФЗ</w:t>
        </w:r>
      </w:hyperlink>
      <w:r w:rsidRPr="009119D9">
        <w:rPr>
          <w:rFonts w:ascii="PT Astra Serif" w:eastAsiaTheme="minorEastAsia" w:hAnsi="PT Astra Serif" w:cs="Times New Roman"/>
          <w:i/>
          <w:color w:val="000000" w:themeColor="text1"/>
          <w:sz w:val="24"/>
          <w:szCs w:val="24"/>
          <w:lang w:eastAsia="ru-RU"/>
        </w:rPr>
        <w:t xml:space="preserve">, от 02.07.2013 </w:t>
      </w:r>
      <w:hyperlink r:id="rId8" w:history="1">
        <w:r w:rsidRPr="009119D9">
          <w:rPr>
            <w:rFonts w:ascii="PT Astra Serif" w:eastAsiaTheme="minorEastAsia" w:hAnsi="PT Astra Serif" w:cs="Times New Roman"/>
            <w:i/>
            <w:color w:val="000000" w:themeColor="text1"/>
            <w:sz w:val="24"/>
            <w:szCs w:val="24"/>
            <w:lang w:eastAsia="ru-RU"/>
          </w:rPr>
          <w:t>N 182-ФЗ</w:t>
        </w:r>
      </w:hyperlink>
      <w:r w:rsidRPr="009119D9">
        <w:rPr>
          <w:rFonts w:ascii="PT Astra Serif" w:eastAsiaTheme="minorEastAsia" w:hAnsi="PT Astra Serif" w:cs="Times New Roman"/>
          <w:i/>
          <w:color w:val="000000" w:themeColor="text1"/>
          <w:sz w:val="24"/>
          <w:szCs w:val="24"/>
          <w:lang w:eastAsia="ru-RU"/>
        </w:rPr>
        <w:t>,</w:t>
      </w:r>
    </w:p>
    <w:p w14:paraId="1D98F3BA" w14:textId="77777777"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от 24.11.2014 N 357-ФЗ, от 03.11.2015 N 305-ФЗ, от 27.11.2017 N 355-ФЗ,</w:t>
      </w:r>
    </w:p>
    <w:p w14:paraId="0FCAE237" w14:textId="77777777"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от 27.12.2018 N 528-ФЗ, от 04.08.2023 N 480-ФЗ,</w:t>
      </w:r>
    </w:p>
    <w:p w14:paraId="755521EF" w14:textId="77777777"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с изм., внесенными Постановлением Конституционного Суда РФ от 18.07.2012 N 19-П)</w:t>
      </w:r>
    </w:p>
    <w:p w14:paraId="5E03B260"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14:paraId="4EDF0416"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 Сфера применения настоящего Федерального закона</w:t>
      </w:r>
    </w:p>
    <w:p w14:paraId="5CAC9975"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14:paraId="6487F2B2"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14:paraId="4E7684A9"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14:paraId="33CC13BF"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14:paraId="371E63C0"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14:paraId="23E57CAA"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14:paraId="35EC5D46"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2. Право граждан на обращение</w:t>
      </w:r>
    </w:p>
    <w:p w14:paraId="47C32643"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14:paraId="249FBE65"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1F57EB4E"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lastRenderedPageBreak/>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0AEAD52C"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Рассмотрение обращений граждан осуществляется бесплатно.</w:t>
      </w:r>
    </w:p>
    <w:p w14:paraId="6E00B78C"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p>
    <w:p w14:paraId="2C8E6966"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3. Правовое регулирование правоотношений, связанных с рассмотрением обращений граждан</w:t>
      </w:r>
    </w:p>
    <w:p w14:paraId="6E6E4B7D"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14:paraId="1852E7A9"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 xml:space="preserve">1. Правоотношения, связанные с рассмотрением обращений граждан, регулируются </w:t>
      </w:r>
      <w:r w:rsidRPr="00892250">
        <w:rPr>
          <w:rFonts w:ascii="PT Astra Serif" w:eastAsiaTheme="minorEastAsia" w:hAnsi="PT Astra Serif" w:cs="Times New Roman"/>
          <w:color w:val="000000" w:themeColor="text1"/>
          <w:sz w:val="24"/>
          <w:szCs w:val="24"/>
          <w:lang w:eastAsia="ru-RU"/>
        </w:rPr>
        <w:t xml:space="preserve">Конституцией </w:t>
      </w:r>
      <w:r w:rsidRPr="00892250">
        <w:rPr>
          <w:rFonts w:ascii="PT Astra Serif" w:eastAsiaTheme="minorEastAsia" w:hAnsi="PT Astra Serif" w:cs="Times New Roman"/>
          <w:color w:val="auto"/>
          <w:sz w:val="24"/>
          <w:szCs w:val="24"/>
          <w:lang w:eastAsia="ru-RU"/>
        </w:rPr>
        <w:t>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14:paraId="3F8DEB94"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14:paraId="4293548C"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14:paraId="291F5926"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4. Основные термины, используемые в настоящем Федеральном законе</w:t>
      </w:r>
    </w:p>
    <w:p w14:paraId="32ABDBED"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14:paraId="0620D3C4"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Для целей настоящего Федерального закона используются следующие основные термины:</w:t>
      </w:r>
    </w:p>
    <w:p w14:paraId="3468B050"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предложение, заявление или жалоба, а также устное обращение гражданина в государственный орган, орган местного самоуправления;</w:t>
      </w:r>
    </w:p>
    <w:p w14:paraId="2F40CA0D"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14:paraId="63941828"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14:paraId="436FA2A7"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14:paraId="2CBFBEA1"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14:paraId="5300F7C9"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14:paraId="672EB6EE"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5. Права гражданина при рассмотрении обращения</w:t>
      </w:r>
    </w:p>
    <w:p w14:paraId="062CAB4C"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14:paraId="7AB4261F"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При рассмотрении обращения государственным органом, органом местного самоуправления или должностным лицом гражданин имеет право:</w:t>
      </w:r>
    </w:p>
    <w:p w14:paraId="6C277735"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представлять дополнительные документы и материалы либо обращаться с просьбой об их истребовании, в том числе в электронной форме;</w:t>
      </w:r>
    </w:p>
    <w:p w14:paraId="41152783"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auto"/>
          <w:sz w:val="24"/>
          <w:szCs w:val="24"/>
          <w:lang w:eastAsia="ru-RU"/>
        </w:rPr>
        <w:t xml:space="preserve">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w:t>
      </w:r>
      <w:r w:rsidRPr="00892250">
        <w:rPr>
          <w:rFonts w:ascii="PT Astra Serif" w:eastAsiaTheme="minorEastAsia" w:hAnsi="PT Astra Serif" w:cs="Times New Roman"/>
          <w:color w:val="000000" w:themeColor="text1"/>
          <w:sz w:val="24"/>
          <w:szCs w:val="24"/>
          <w:lang w:eastAsia="ru-RU"/>
        </w:rPr>
        <w:t>законом тайну;</w:t>
      </w:r>
    </w:p>
    <w:p w14:paraId="63999EC9"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w:t>
      </w:r>
      <w:r w:rsidRPr="00892250">
        <w:rPr>
          <w:rFonts w:ascii="PT Astra Serif" w:eastAsiaTheme="minorEastAsia" w:hAnsi="PT Astra Serif" w:cs="Times New Roman"/>
          <w:color w:val="000000" w:themeColor="text1"/>
          <w:sz w:val="24"/>
          <w:szCs w:val="24"/>
          <w:lang w:eastAsia="ru-RU"/>
        </w:rPr>
        <w:lastRenderedPageBreak/>
        <w:t>предусмотренном частью 5.1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14:paraId="176D68D4"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14:paraId="5B5B3E64"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обращаться с заявлением о прекращении рассмотрения обращения.</w:t>
      </w:r>
    </w:p>
    <w:p w14:paraId="56757711"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14:paraId="7365A0DD"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6. Гарантии безопасности гражданина в связи с его обращением</w:t>
      </w:r>
    </w:p>
    <w:p w14:paraId="1CD92863"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14:paraId="51EF193B"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14:paraId="5CA7E045"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0" w:name="Par70"/>
      <w:bookmarkEnd w:id="0"/>
      <w:r w:rsidRPr="00892250">
        <w:rPr>
          <w:rFonts w:ascii="PT Astra Serif" w:eastAsiaTheme="minorEastAsia" w:hAnsi="PT Astra Serif" w:cs="Times New Roman"/>
          <w:color w:val="000000" w:themeColor="text1"/>
          <w:sz w:val="24"/>
          <w:szCs w:val="24"/>
          <w:lang w:eastAsia="ru-RU"/>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14:paraId="2F53B03A"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Arial"/>
          <w:b/>
          <w:bCs/>
          <w:color w:val="000000" w:themeColor="text1"/>
          <w:sz w:val="24"/>
          <w:szCs w:val="24"/>
          <w:lang w:eastAsia="ru-RU"/>
        </w:rPr>
      </w:pPr>
    </w:p>
    <w:p w14:paraId="389C6FE5"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7. Требования к письменному обращению</w:t>
      </w:r>
    </w:p>
    <w:p w14:paraId="647D8153"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14:paraId="3DD744E3"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 в которые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14:paraId="067A9C59"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В случае необходимости в подтверждение своих доводов гражданин прилагает к обращению в письменной форме документы и материалы либо их копии.</w:t>
      </w:r>
    </w:p>
    <w:p w14:paraId="28CCBAAE"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w:t>
      </w:r>
      <w:r w:rsidRPr="00892250">
        <w:rPr>
          <w:rFonts w:ascii="PT Astra Serif" w:eastAsiaTheme="minorEastAsia" w:hAnsi="PT Astra Serif" w:cs="Times New Roman"/>
          <w:color w:val="auto"/>
          <w:sz w:val="24"/>
          <w:szCs w:val="24"/>
          <w:lang w:eastAsia="ru-RU"/>
        </w:rPr>
        <w:t>установленном настоящим Федеральным законом.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14:paraId="51226F77"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14:paraId="311B024C"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bookmarkStart w:id="1" w:name="Par81"/>
      <w:bookmarkEnd w:id="1"/>
      <w:r w:rsidRPr="00892250">
        <w:rPr>
          <w:rFonts w:ascii="PT Astra Serif" w:eastAsiaTheme="minorEastAsia" w:hAnsi="PT Astra Serif" w:cs="Times New Roman"/>
          <w:b/>
          <w:color w:val="auto"/>
          <w:sz w:val="24"/>
          <w:szCs w:val="24"/>
          <w:lang w:eastAsia="ru-RU"/>
        </w:rPr>
        <w:t>Статья 8. Направление и регистрация письменного обращения</w:t>
      </w:r>
    </w:p>
    <w:p w14:paraId="7433DDD2"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14:paraId="04D1B4AF"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14:paraId="7C0D468F"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14:paraId="2458C381"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auto"/>
          <w:sz w:val="24"/>
          <w:szCs w:val="24"/>
          <w:lang w:eastAsia="ru-RU"/>
        </w:rPr>
        <w:t xml:space="preserve">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w:t>
      </w:r>
      <w:r w:rsidRPr="00892250">
        <w:rPr>
          <w:rFonts w:ascii="PT Astra Serif" w:eastAsiaTheme="minorEastAsia" w:hAnsi="PT Astra Serif" w:cs="Times New Roman"/>
          <w:color w:val="auto"/>
          <w:sz w:val="24"/>
          <w:szCs w:val="24"/>
          <w:lang w:eastAsia="ru-RU"/>
        </w:rPr>
        <w:lastRenderedPageBreak/>
        <w:t xml:space="preserve">которых входит решение поставленных в обращении вопросов, с уведомлением гражданина, направившего обращение, о переадресации </w:t>
      </w:r>
      <w:r w:rsidRPr="00892250">
        <w:rPr>
          <w:rFonts w:ascii="PT Astra Serif" w:eastAsiaTheme="minorEastAsia" w:hAnsi="PT Astra Serif" w:cs="Times New Roman"/>
          <w:color w:val="000000" w:themeColor="text1"/>
          <w:sz w:val="24"/>
          <w:szCs w:val="24"/>
          <w:lang w:eastAsia="ru-RU"/>
        </w:rPr>
        <w:t>обращения, за исключением случая, указанного в части 4 статьи 11 настоящего Федерального закона.</w:t>
      </w:r>
    </w:p>
    <w:p w14:paraId="7C50E089"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w:t>
      </w:r>
    </w:p>
    <w:p w14:paraId="45C2DC35"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14:paraId="5F86C195"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14:paraId="4FBD5349"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2" w:name="Par90"/>
      <w:bookmarkEnd w:id="2"/>
      <w:r w:rsidRPr="00892250">
        <w:rPr>
          <w:rFonts w:ascii="PT Astra Serif" w:eastAsiaTheme="minorEastAsia" w:hAnsi="PT Astra Serif" w:cs="Times New Roman"/>
          <w:color w:val="000000" w:themeColor="text1"/>
          <w:sz w:val="24"/>
          <w:szCs w:val="24"/>
          <w:lang w:eastAsia="ru-RU"/>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14:paraId="2D30EF69"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14:paraId="495D6B75"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14:paraId="1FF038F4"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9. Обязательность принятия обращения к рассмотрению</w:t>
      </w:r>
    </w:p>
    <w:p w14:paraId="5DC5AD20"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14:paraId="038F7F38"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14:paraId="33102B9C"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 xml:space="preserve">2. В случае </w:t>
      </w:r>
      <w:proofErr w:type="gramStart"/>
      <w:r w:rsidRPr="00892250">
        <w:rPr>
          <w:rFonts w:ascii="PT Astra Serif" w:eastAsiaTheme="minorEastAsia" w:hAnsi="PT Astra Serif" w:cs="Times New Roman"/>
          <w:color w:val="auto"/>
          <w:sz w:val="24"/>
          <w:szCs w:val="24"/>
          <w:lang w:eastAsia="ru-RU"/>
        </w:rPr>
        <w:t>необходимости</w:t>
      </w:r>
      <w:proofErr w:type="gramEnd"/>
      <w:r w:rsidRPr="00892250">
        <w:rPr>
          <w:rFonts w:ascii="PT Astra Serif" w:eastAsiaTheme="minorEastAsia" w:hAnsi="PT Astra Serif" w:cs="Times New Roman"/>
          <w:color w:val="auto"/>
          <w:sz w:val="24"/>
          <w:szCs w:val="24"/>
          <w:lang w:eastAsia="ru-RU"/>
        </w:rPr>
        <w:t xml:space="preserve">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14:paraId="0E65D638"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14:paraId="73D7CDF3"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bookmarkStart w:id="3" w:name="Par98"/>
      <w:bookmarkEnd w:id="3"/>
      <w:r w:rsidRPr="00892250">
        <w:rPr>
          <w:rFonts w:ascii="PT Astra Serif" w:eastAsiaTheme="minorEastAsia" w:hAnsi="PT Astra Serif" w:cs="Times New Roman"/>
          <w:b/>
          <w:color w:val="auto"/>
          <w:sz w:val="24"/>
          <w:szCs w:val="24"/>
          <w:lang w:eastAsia="ru-RU"/>
        </w:rPr>
        <w:t>Статья 10. Рассмотрение обращения</w:t>
      </w:r>
    </w:p>
    <w:p w14:paraId="3904D88A"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14:paraId="09F40A51"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Государственный орган, орган местного самоуправления или должностное лицо:</w:t>
      </w:r>
    </w:p>
    <w:p w14:paraId="723C7347"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14:paraId="141F714B"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14:paraId="1549FF86"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принимает меры, направленные на восстановление или защиту нарушенных прав, свобод и законных интересов гражданина;</w:t>
      </w:r>
    </w:p>
    <w:p w14:paraId="52DC70C6"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14:paraId="6DDF4580"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14:paraId="297A3D15"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4" w:name="Par107"/>
      <w:bookmarkEnd w:id="4"/>
      <w:r w:rsidRPr="00892250">
        <w:rPr>
          <w:rFonts w:ascii="PT Astra Serif" w:eastAsiaTheme="minorEastAsia" w:hAnsi="PT Astra Serif" w:cs="Times New Roman"/>
          <w:color w:val="000000" w:themeColor="text1"/>
          <w:sz w:val="24"/>
          <w:szCs w:val="24"/>
          <w:lang w:eastAsia="ru-RU"/>
        </w:rPr>
        <w:lastRenderedPageBreak/>
        <w:t>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14:paraId="51861297"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14:paraId="1F83FB08"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5" w:name="Par109"/>
      <w:bookmarkEnd w:id="5"/>
      <w:r w:rsidRPr="00892250">
        <w:rPr>
          <w:rFonts w:ascii="PT Astra Serif" w:eastAsiaTheme="minorEastAsia" w:hAnsi="PT Astra Serif" w:cs="Times New Roman"/>
          <w:color w:val="000000" w:themeColor="text1"/>
          <w:sz w:val="24"/>
          <w:szCs w:val="24"/>
          <w:lang w:eastAsia="ru-RU"/>
        </w:rPr>
        <w:t>4.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14:paraId="25422305"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14:paraId="75464ABC"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11. Порядок рассмотрения отдельных обращений</w:t>
      </w:r>
    </w:p>
    <w:p w14:paraId="24ADF8EC"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14:paraId="41333B7E"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14:paraId="657E2EBB"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 xml:space="preserve">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r w:rsidRPr="00892250">
        <w:rPr>
          <w:rFonts w:ascii="PT Astra Serif" w:eastAsiaTheme="minorEastAsia" w:hAnsi="PT Astra Serif" w:cs="Times New Roman"/>
          <w:color w:val="000000" w:themeColor="text1"/>
          <w:sz w:val="24"/>
          <w:szCs w:val="24"/>
          <w:lang w:eastAsia="ru-RU"/>
        </w:rPr>
        <w:t>порядка</w:t>
      </w:r>
      <w:r w:rsidRPr="00892250">
        <w:rPr>
          <w:rFonts w:ascii="PT Astra Serif" w:eastAsiaTheme="minorEastAsia" w:hAnsi="PT Astra Serif" w:cs="Times New Roman"/>
          <w:color w:val="auto"/>
          <w:sz w:val="24"/>
          <w:szCs w:val="24"/>
          <w:lang w:eastAsia="ru-RU"/>
        </w:rPr>
        <w:t xml:space="preserve"> обжалования данного судебного решения.</w:t>
      </w:r>
    </w:p>
    <w:p w14:paraId="34D3B398"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14:paraId="389DAB21"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bookmarkStart w:id="6" w:name="Par119"/>
      <w:bookmarkEnd w:id="6"/>
      <w:r w:rsidRPr="00892250">
        <w:rPr>
          <w:rFonts w:ascii="PT Astra Serif" w:eastAsiaTheme="minorEastAsia" w:hAnsi="PT Astra Serif" w:cs="Times New Roman"/>
          <w:color w:val="auto"/>
          <w:sz w:val="24"/>
          <w:szCs w:val="24"/>
          <w:lang w:eastAsia="ru-RU"/>
        </w:rPr>
        <w:t>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13BAF3D2"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 xml:space="preserve">4.1. В случае, если текст письменного обращения не позволяет определить суть предложения, заявления или жалобы, ответ на обращение </w:t>
      </w:r>
      <w:proofErr w:type="gramStart"/>
      <w:r w:rsidRPr="00892250">
        <w:rPr>
          <w:rFonts w:ascii="PT Astra Serif" w:eastAsiaTheme="minorEastAsia" w:hAnsi="PT Astra Serif" w:cs="Times New Roman"/>
          <w:color w:val="auto"/>
          <w:sz w:val="24"/>
          <w:szCs w:val="24"/>
          <w:lang w:eastAsia="ru-RU"/>
        </w:rPr>
        <w:t>не дается</w:t>
      </w:r>
      <w:proofErr w:type="gramEnd"/>
      <w:r w:rsidRPr="00892250">
        <w:rPr>
          <w:rFonts w:ascii="PT Astra Serif" w:eastAsiaTheme="minorEastAsia" w:hAnsi="PT Astra Serif" w:cs="Times New Roman"/>
          <w:color w:val="auto"/>
          <w:sz w:val="24"/>
          <w:szCs w:val="24"/>
          <w:lang w:eastAsia="ru-RU"/>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14:paraId="0628892C"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 xml:space="preserve">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w:t>
      </w:r>
      <w:r w:rsidRPr="00892250">
        <w:rPr>
          <w:rFonts w:ascii="PT Astra Serif" w:eastAsiaTheme="minorEastAsia" w:hAnsi="PT Astra Serif" w:cs="Times New Roman"/>
          <w:color w:val="auto"/>
          <w:sz w:val="24"/>
          <w:szCs w:val="24"/>
          <w:lang w:eastAsia="ru-RU"/>
        </w:rPr>
        <w:lastRenderedPageBreak/>
        <w:t>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14:paraId="5C231435"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7" w:name="Par125"/>
      <w:bookmarkEnd w:id="7"/>
      <w:r w:rsidRPr="00892250">
        <w:rPr>
          <w:rFonts w:ascii="PT Astra Serif" w:eastAsiaTheme="minorEastAsia" w:hAnsi="PT Astra Serif" w:cs="Times New Roman"/>
          <w:color w:val="000000" w:themeColor="text1"/>
          <w:sz w:val="24"/>
          <w:szCs w:val="24"/>
          <w:lang w:eastAsia="ru-RU"/>
        </w:rPr>
        <w:t>5.1.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14:paraId="48CB0A13"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14:paraId="304E460F"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w:t>
      </w:r>
      <w:r w:rsidRPr="00892250">
        <w:rPr>
          <w:rFonts w:ascii="PT Astra Serif" w:eastAsiaTheme="minorEastAsia" w:hAnsi="PT Astra Serif" w:cs="Times New Roman"/>
          <w:color w:val="auto"/>
          <w:sz w:val="24"/>
          <w:szCs w:val="24"/>
          <w:lang w:eastAsia="ru-RU"/>
        </w:rPr>
        <w:t>существу поставленного в нем вопроса в связи с недопустимостью разглашения указанных сведений.</w:t>
      </w:r>
    </w:p>
    <w:p w14:paraId="45E2680B"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14:paraId="19BE497C"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14:paraId="3415EB92"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12. Сроки рассмотрения письменного обращения</w:t>
      </w:r>
    </w:p>
    <w:p w14:paraId="47FB0B7E"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14:paraId="04F4B73F"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auto"/>
          <w:sz w:val="24"/>
          <w:szCs w:val="24"/>
          <w:lang w:eastAsia="ru-RU"/>
        </w:rPr>
        <w:t xml:space="preserve">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w:t>
      </w:r>
      <w:r w:rsidRPr="00892250">
        <w:rPr>
          <w:rFonts w:ascii="PT Astra Serif" w:eastAsiaTheme="minorEastAsia" w:hAnsi="PT Astra Serif" w:cs="Times New Roman"/>
          <w:color w:val="000000" w:themeColor="text1"/>
          <w:sz w:val="24"/>
          <w:szCs w:val="24"/>
          <w:lang w:eastAsia="ru-RU"/>
        </w:rPr>
        <w:t>части 1.1 настоящей статьи.</w:t>
      </w:r>
    </w:p>
    <w:p w14:paraId="3B269087"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8" w:name="Par134"/>
      <w:bookmarkEnd w:id="8"/>
      <w:r w:rsidRPr="00892250">
        <w:rPr>
          <w:rFonts w:ascii="PT Astra Serif" w:eastAsiaTheme="minorEastAsia" w:hAnsi="PT Astra Serif" w:cs="Times New Roman"/>
          <w:color w:val="000000" w:themeColor="text1"/>
          <w:sz w:val="24"/>
          <w:szCs w:val="24"/>
          <w:lang w:eastAsia="ru-RU"/>
        </w:rPr>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14:paraId="51835E10"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14:paraId="37BC6F8B"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14:paraId="530FF845"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13. Личный прием граждан</w:t>
      </w:r>
    </w:p>
    <w:p w14:paraId="26B44190"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14:paraId="6C440AA0"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14:paraId="095889C0"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При личном приеме гражданин предъявляет документ, удостоверяющий его личность.</w:t>
      </w:r>
    </w:p>
    <w:p w14:paraId="24A93456"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3. Содержание устного обращения заносится в карточку личного приема гражданина. В случае, </w:t>
      </w:r>
      <w:r w:rsidRPr="00892250">
        <w:rPr>
          <w:rFonts w:ascii="PT Astra Serif" w:eastAsiaTheme="minorEastAsia" w:hAnsi="PT Astra Serif" w:cs="Times New Roman"/>
          <w:color w:val="auto"/>
          <w:sz w:val="24"/>
          <w:szCs w:val="24"/>
          <w:lang w:eastAsia="ru-RU"/>
        </w:rPr>
        <w:t xml:space="preserve">если изложенные в устном обращении факты и обстоятельства являются очевидными и не требуют дополнительной проверки, ответ на обращение с </w:t>
      </w:r>
      <w:r w:rsidRPr="00892250">
        <w:rPr>
          <w:rFonts w:ascii="PT Astra Serif" w:eastAsiaTheme="minorEastAsia" w:hAnsi="PT Astra Serif" w:cs="Times New Roman"/>
          <w:color w:val="auto"/>
          <w:sz w:val="24"/>
          <w:szCs w:val="24"/>
          <w:lang w:eastAsia="ru-RU"/>
        </w:rPr>
        <w:lastRenderedPageBreak/>
        <w:t>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14:paraId="0A4999D1"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14:paraId="449EA0D8"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14:paraId="148D67F9"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14:paraId="0FDA6558"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14:paraId="486EA90D"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14:paraId="58582785"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14. Контроль за соблюдением порядка рассмотрения обращений</w:t>
      </w:r>
    </w:p>
    <w:p w14:paraId="48F10450"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14:paraId="613F5996"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14:paraId="565CB83E"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14:paraId="3E14F9D1"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14:paraId="45C091DB"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15. Ответственность за нарушение настоящего Федерального закона</w:t>
      </w:r>
    </w:p>
    <w:p w14:paraId="07A84A9D"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14:paraId="5E432A85"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Лица, виновные в нарушении настоящего Федерального закона, несут ответственность, предусмотренную законодательством Российской Федерации.</w:t>
      </w:r>
    </w:p>
    <w:p w14:paraId="51C32714"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14:paraId="46BF0049"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16. Возмещение причиненных убытков и взыскание понесенных расходов при рассмотрении обращений</w:t>
      </w:r>
    </w:p>
    <w:p w14:paraId="287AB814"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14:paraId="06F49CA7"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14:paraId="712A6DC9"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14:paraId="03C29DED"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14:paraId="5C3141C5"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17. Признание не действующими на территории Российской Федерации отдельных нормативных правовых актов Союза ССР</w:t>
      </w:r>
    </w:p>
    <w:p w14:paraId="68B51701"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14:paraId="0640658C"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Признать не действующими на территории Российской Федерации:</w:t>
      </w:r>
    </w:p>
    <w:p w14:paraId="6F8459B7"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14:paraId="4372A19D"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14:paraId="1FAEDFAD"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14:paraId="12C7A8F2"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4) Закон СССР от 25 июня 1980 года N 2365-X "Об утверждении Указов Президиума </w:t>
      </w:r>
      <w:r w:rsidRPr="00892250">
        <w:rPr>
          <w:rFonts w:ascii="PT Astra Serif" w:eastAsiaTheme="minorEastAsia" w:hAnsi="PT Astra Serif" w:cs="Times New Roman"/>
          <w:color w:val="000000" w:themeColor="text1"/>
          <w:sz w:val="24"/>
          <w:szCs w:val="24"/>
          <w:lang w:eastAsia="ru-RU"/>
        </w:rPr>
        <w:lastRenderedPageBreak/>
        <w:t>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 жалоб граждан";</w:t>
      </w:r>
    </w:p>
    <w:p w14:paraId="10A90F21"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14:paraId="40B615D8"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
    <w:p w14:paraId="2470C36E"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14:paraId="15062323"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18. Вступление в силу настоящего Федерального закона</w:t>
      </w:r>
    </w:p>
    <w:p w14:paraId="277EB6D4"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14:paraId="4338B6EF" w14:textId="77777777"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Настоящий Федеральный закон вступает в силу по истечении 180 дней после дня его официального опубликования.</w:t>
      </w:r>
    </w:p>
    <w:p w14:paraId="71CED972" w14:textId="77777777" w:rsidR="00892250" w:rsidRPr="00892250" w:rsidRDefault="00892250" w:rsidP="00892250">
      <w:pPr>
        <w:widowControl w:val="0"/>
        <w:autoSpaceDE w:val="0"/>
        <w:autoSpaceDN w:val="0"/>
        <w:adjustRightInd w:val="0"/>
        <w:ind w:firstLine="540"/>
        <w:jc w:val="both"/>
        <w:rPr>
          <w:rFonts w:ascii="PT Astra Serif" w:eastAsiaTheme="minorEastAsia" w:hAnsi="PT Astra Serif" w:cs="Times New Roman"/>
          <w:color w:val="000000" w:themeColor="text1"/>
          <w:sz w:val="24"/>
          <w:szCs w:val="24"/>
          <w:lang w:eastAsia="ru-RU"/>
        </w:rPr>
      </w:pPr>
    </w:p>
    <w:p w14:paraId="2778D676" w14:textId="77777777"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Президент</w:t>
      </w:r>
    </w:p>
    <w:p w14:paraId="61C84402" w14:textId="77777777"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Российской Федерации</w:t>
      </w:r>
    </w:p>
    <w:p w14:paraId="5AE5E415" w14:textId="77777777"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В.ПУТИН</w:t>
      </w:r>
    </w:p>
    <w:p w14:paraId="406BCDEC" w14:textId="77777777" w:rsidR="00892250" w:rsidRPr="00892250" w:rsidRDefault="00892250" w:rsidP="00892250">
      <w:pPr>
        <w:widowControl w:val="0"/>
        <w:autoSpaceDE w:val="0"/>
        <w:autoSpaceDN w:val="0"/>
        <w:adjustRightInd w:val="0"/>
        <w:jc w:val="lef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Москва, Кремль</w:t>
      </w:r>
    </w:p>
    <w:p w14:paraId="02C7BDD7" w14:textId="77777777" w:rsidR="00892250" w:rsidRPr="00892250" w:rsidRDefault="00892250" w:rsidP="00892250">
      <w:pPr>
        <w:widowControl w:val="0"/>
        <w:autoSpaceDE w:val="0"/>
        <w:autoSpaceDN w:val="0"/>
        <w:adjustRightInd w:val="0"/>
        <w:jc w:val="lef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мая 2006 года</w:t>
      </w:r>
    </w:p>
    <w:p w14:paraId="43CA922F" w14:textId="77777777" w:rsidR="00892250" w:rsidRPr="00892250" w:rsidRDefault="00892250" w:rsidP="00892250">
      <w:pPr>
        <w:widowControl w:val="0"/>
        <w:autoSpaceDE w:val="0"/>
        <w:autoSpaceDN w:val="0"/>
        <w:adjustRightInd w:val="0"/>
        <w:jc w:val="lef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N 59-ФЗ</w:t>
      </w:r>
    </w:p>
    <w:p w14:paraId="4D56EDF1" w14:textId="77777777" w:rsidR="00ED0CC1" w:rsidRDefault="00ED0CC1"/>
    <w:p w14:paraId="1AF3115E" w14:textId="77777777" w:rsidR="00892250" w:rsidRDefault="00892250"/>
    <w:p w14:paraId="79EDFC51" w14:textId="77777777" w:rsidR="00892250" w:rsidRDefault="00892250"/>
    <w:p w14:paraId="39F59FF8" w14:textId="77777777" w:rsidR="00892250" w:rsidRDefault="00892250" w:rsidP="0055465F">
      <w:pPr>
        <w:jc w:val="both"/>
      </w:pPr>
    </w:p>
    <w:sectPr w:rsidR="00892250" w:rsidSect="0055465F">
      <w:pgSz w:w="11906" w:h="16838"/>
      <w:pgMar w:top="1134" w:right="850"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64C33" w14:textId="77777777" w:rsidR="00414DAE" w:rsidRDefault="00414DAE">
      <w:r>
        <w:separator/>
      </w:r>
    </w:p>
  </w:endnote>
  <w:endnote w:type="continuationSeparator" w:id="0">
    <w:p w14:paraId="7EB7F856" w14:textId="77777777" w:rsidR="00414DAE" w:rsidRDefault="0041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D30E9" w14:textId="77777777" w:rsidR="00414DAE" w:rsidRDefault="00414DAE">
      <w:r>
        <w:separator/>
      </w:r>
    </w:p>
  </w:footnote>
  <w:footnote w:type="continuationSeparator" w:id="0">
    <w:p w14:paraId="62E22FD1" w14:textId="77777777" w:rsidR="00414DAE" w:rsidRDefault="00414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250"/>
    <w:rsid w:val="00030D66"/>
    <w:rsid w:val="001E328F"/>
    <w:rsid w:val="003100E6"/>
    <w:rsid w:val="00332255"/>
    <w:rsid w:val="00414DAE"/>
    <w:rsid w:val="00506C33"/>
    <w:rsid w:val="00510DB2"/>
    <w:rsid w:val="005401B4"/>
    <w:rsid w:val="0055465F"/>
    <w:rsid w:val="005A2E30"/>
    <w:rsid w:val="006064CC"/>
    <w:rsid w:val="006A21ED"/>
    <w:rsid w:val="00892250"/>
    <w:rsid w:val="009119D9"/>
    <w:rsid w:val="00B01863"/>
    <w:rsid w:val="00BF5821"/>
    <w:rsid w:val="00DA5EC3"/>
    <w:rsid w:val="00E01CBF"/>
    <w:rsid w:val="00ED0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40733"/>
  <w15:chartTrackingRefBased/>
  <w15:docId w15:val="{BC6E0FF0-5492-4BD0-ABF1-050B2C00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250"/>
    <w:pPr>
      <w:spacing w:after="0" w:line="240" w:lineRule="auto"/>
      <w:jc w:val="center"/>
    </w:pPr>
    <w:rPr>
      <w:rFonts w:ascii="Times New Roman" w:hAnsi="Times New Roman" w:cs="Courier New"/>
      <w:color w:val="000000"/>
      <w:sz w:val="28"/>
      <w:szCs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250"/>
    <w:pPr>
      <w:spacing w:after="0" w:line="240" w:lineRule="auto"/>
      <w:jc w:val="center"/>
    </w:pPr>
    <w:rPr>
      <w:rFonts w:ascii="Times New Roman" w:hAnsi="Times New Roman" w:cs="Courier New"/>
      <w:color w:val="000000"/>
      <w:sz w:val="28"/>
      <w:szCs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92250"/>
    <w:rPr>
      <w:sz w:val="16"/>
      <w:szCs w:val="16"/>
    </w:rPr>
  </w:style>
  <w:style w:type="paragraph" w:styleId="a5">
    <w:name w:val="annotation text"/>
    <w:basedOn w:val="a"/>
    <w:link w:val="a6"/>
    <w:uiPriority w:val="99"/>
    <w:semiHidden/>
    <w:unhideWhenUsed/>
    <w:rsid w:val="00892250"/>
    <w:rPr>
      <w:sz w:val="20"/>
      <w:szCs w:val="20"/>
    </w:rPr>
  </w:style>
  <w:style w:type="character" w:customStyle="1" w:styleId="a6">
    <w:name w:val="Текст примечания Знак"/>
    <w:basedOn w:val="a0"/>
    <w:link w:val="a5"/>
    <w:uiPriority w:val="99"/>
    <w:semiHidden/>
    <w:rsid w:val="00892250"/>
    <w:rPr>
      <w:rFonts w:ascii="Times New Roman" w:hAnsi="Times New Roman" w:cs="Courier New"/>
      <w:color w:val="000000"/>
      <w:sz w:val="20"/>
      <w:szCs w:val="20"/>
    </w:rPr>
  </w:style>
  <w:style w:type="paragraph" w:styleId="a7">
    <w:name w:val="annotation subject"/>
    <w:basedOn w:val="a5"/>
    <w:next w:val="a5"/>
    <w:link w:val="a8"/>
    <w:uiPriority w:val="99"/>
    <w:semiHidden/>
    <w:unhideWhenUsed/>
    <w:rsid w:val="00892250"/>
    <w:rPr>
      <w:b/>
      <w:bCs/>
    </w:rPr>
  </w:style>
  <w:style w:type="character" w:customStyle="1" w:styleId="a8">
    <w:name w:val="Тема примечания Знак"/>
    <w:basedOn w:val="a6"/>
    <w:link w:val="a7"/>
    <w:uiPriority w:val="99"/>
    <w:semiHidden/>
    <w:rsid w:val="00892250"/>
    <w:rPr>
      <w:rFonts w:ascii="Times New Roman" w:hAnsi="Times New Roman" w:cs="Courier New"/>
      <w:b/>
      <w:bCs/>
      <w:color w:val="000000"/>
      <w:sz w:val="20"/>
      <w:szCs w:val="20"/>
    </w:rPr>
  </w:style>
  <w:style w:type="paragraph" w:styleId="a9">
    <w:name w:val="Balloon Text"/>
    <w:basedOn w:val="a"/>
    <w:link w:val="aa"/>
    <w:uiPriority w:val="99"/>
    <w:semiHidden/>
    <w:unhideWhenUsed/>
    <w:rsid w:val="00892250"/>
    <w:rPr>
      <w:rFonts w:ascii="Segoe UI" w:hAnsi="Segoe UI" w:cs="Segoe UI"/>
      <w:sz w:val="18"/>
      <w:szCs w:val="18"/>
    </w:rPr>
  </w:style>
  <w:style w:type="character" w:customStyle="1" w:styleId="aa">
    <w:name w:val="Текст выноски Знак"/>
    <w:basedOn w:val="a0"/>
    <w:link w:val="a9"/>
    <w:uiPriority w:val="99"/>
    <w:semiHidden/>
    <w:rsid w:val="00892250"/>
    <w:rPr>
      <w:rFonts w:ascii="Segoe UI" w:hAnsi="Segoe UI" w:cs="Segoe UI"/>
      <w:color w:val="000000"/>
      <w:sz w:val="18"/>
      <w:szCs w:val="18"/>
    </w:rPr>
  </w:style>
  <w:style w:type="table" w:customStyle="1" w:styleId="1">
    <w:name w:val="Сетка таблицы1"/>
    <w:basedOn w:val="a1"/>
    <w:next w:val="a3"/>
    <w:uiPriority w:val="39"/>
    <w:rsid w:val="0089225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semiHidden/>
    <w:unhideWhenUsed/>
    <w:rsid w:val="00892250"/>
    <w:pPr>
      <w:tabs>
        <w:tab w:val="center" w:pos="4677"/>
        <w:tab w:val="right" w:pos="9355"/>
      </w:tabs>
    </w:pPr>
  </w:style>
  <w:style w:type="character" w:customStyle="1" w:styleId="ac">
    <w:name w:val="Верхний колонтитул Знак"/>
    <w:basedOn w:val="a0"/>
    <w:link w:val="ab"/>
    <w:uiPriority w:val="99"/>
    <w:semiHidden/>
    <w:rsid w:val="00892250"/>
    <w:rPr>
      <w:rFonts w:ascii="Times New Roman" w:hAnsi="Times New Roman" w:cs="Courier New"/>
      <w:color w:val="000000"/>
      <w:sz w:val="28"/>
      <w:szCs w:val="2"/>
    </w:rPr>
  </w:style>
  <w:style w:type="character" w:styleId="ad">
    <w:name w:val="page number"/>
    <w:basedOn w:val="a0"/>
    <w:rsid w:val="00892250"/>
  </w:style>
  <w:style w:type="table" w:customStyle="1" w:styleId="11">
    <w:name w:val="Сетка таблицы11"/>
    <w:basedOn w:val="a1"/>
    <w:next w:val="a3"/>
    <w:uiPriority w:val="39"/>
    <w:rsid w:val="008922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48493&amp;date=22.08.2023&amp;dst=100008&amp;field=134" TargetMode="External"/><Relationship Id="rId3" Type="http://schemas.openxmlformats.org/officeDocument/2006/relationships/settings" Target="settings.xml"/><Relationship Id="rId7" Type="http://schemas.openxmlformats.org/officeDocument/2006/relationships/hyperlink" Target="https://login.consultant.ru/link/?req=doc&amp;base=LAW&amp;n=145999&amp;date=22.08.2023&amp;dst=100014&amp;fie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B71AD-3FF1-4B68-9317-8F71D5288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3802</Words>
  <Characters>21672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Кузьмина Ирина Юрьевна</dc:creator>
  <cp:keywords/>
  <dc:description/>
  <cp:lastModifiedBy>Пользователь</cp:lastModifiedBy>
  <cp:revision>2</cp:revision>
  <dcterms:created xsi:type="dcterms:W3CDTF">2024-04-05T13:38:00Z</dcterms:created>
  <dcterms:modified xsi:type="dcterms:W3CDTF">2024-04-05T13:38:00Z</dcterms:modified>
</cp:coreProperties>
</file>