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Default="00621F7D" w:rsidP="005F6D36">
      <w:pPr>
        <w:jc w:val="center"/>
        <w:rPr>
          <w:snapToGrid w:val="0"/>
          <w:color w:val="00000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F23B9"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621F7D" w:rsidRPr="0028771C" w:rsidRDefault="00621F7D" w:rsidP="005F6D36">
      <w:pPr>
        <w:jc w:val="center"/>
        <w:rPr>
          <w:snapToGrid w:val="0"/>
          <w:w w:val="0"/>
          <w:sz w:val="0"/>
          <w:szCs w:val="0"/>
          <w:u w:color="000000"/>
          <w:bdr w:val="none" w:sz="0" w:space="0" w:color="000000"/>
          <w:shd w:val="clear" w:color="000000" w:fill="000000"/>
          <w:lang w:val="x-none" w:eastAsia="x-none" w:bidi="x-none"/>
        </w:rPr>
      </w:pPr>
    </w:p>
    <w:p w:rsidR="00FE125F" w:rsidRPr="0028771C" w:rsidRDefault="00E727C9" w:rsidP="005F6D36">
      <w:pPr>
        <w:jc w:val="center"/>
      </w:pPr>
      <w:r w:rsidRPr="0028771C">
        <w:rPr>
          <w:snapToGrid w:val="0"/>
          <w:w w:val="0"/>
          <w:sz w:val="0"/>
          <w:szCs w:val="0"/>
          <w:u w:color="000000"/>
          <w:bdr w:val="none" w:sz="0" w:space="0" w:color="000000"/>
          <w:shd w:val="clear" w:color="000000" w:fill="000000"/>
          <w:lang w:val="x-none" w:eastAsia="x-none" w:bidi="x-none"/>
        </w:rPr>
        <w:t xml:space="preserve"> </w:t>
      </w:r>
    </w:p>
    <w:p w:rsidR="00E06FAE" w:rsidRPr="0028771C" w:rsidRDefault="00E727C9" w:rsidP="00E06FAE">
      <w:pPr>
        <w:jc w:val="center"/>
        <w:rPr>
          <w:rFonts w:ascii="PT Astra Serif" w:hAnsi="PT Astra Serif"/>
          <w:b/>
          <w:sz w:val="34"/>
        </w:rPr>
      </w:pPr>
      <w:r w:rsidRPr="0028771C">
        <w:rPr>
          <w:rFonts w:ascii="PT Astra Serif" w:hAnsi="PT Astra Serif"/>
          <w:b/>
          <w:sz w:val="34"/>
        </w:rPr>
        <w:t xml:space="preserve">АДМИНИСТРАЦИЯ </w:t>
      </w:r>
    </w:p>
    <w:p w:rsidR="00E06FAE" w:rsidRPr="0028771C" w:rsidRDefault="00E727C9" w:rsidP="00E06FAE">
      <w:pPr>
        <w:jc w:val="center"/>
        <w:rPr>
          <w:rFonts w:ascii="PT Astra Serif" w:hAnsi="PT Astra Serif"/>
          <w:b/>
          <w:sz w:val="34"/>
        </w:rPr>
      </w:pPr>
      <w:r w:rsidRPr="0028771C">
        <w:rPr>
          <w:rFonts w:ascii="PT Astra Serif" w:hAnsi="PT Astra Serif"/>
          <w:b/>
          <w:sz w:val="34"/>
        </w:rPr>
        <w:t>МУНИЦИПАЛЬНОГО</w:t>
      </w:r>
      <w:r w:rsidR="00E06FAE" w:rsidRPr="0028771C">
        <w:rPr>
          <w:rFonts w:ascii="PT Astra Serif" w:hAnsi="PT Astra Serif"/>
          <w:b/>
          <w:sz w:val="34"/>
        </w:rPr>
        <w:t xml:space="preserve"> </w:t>
      </w:r>
      <w:r w:rsidRPr="0028771C">
        <w:rPr>
          <w:rFonts w:ascii="PT Astra Serif" w:hAnsi="PT Astra Serif"/>
          <w:b/>
          <w:sz w:val="34"/>
        </w:rPr>
        <w:t xml:space="preserve">ОБРАЗОВАНИЯ </w:t>
      </w:r>
    </w:p>
    <w:p w:rsidR="00E727C9" w:rsidRPr="0028771C" w:rsidRDefault="00A9089D" w:rsidP="00E06FAE">
      <w:pPr>
        <w:jc w:val="center"/>
        <w:rPr>
          <w:rFonts w:ascii="PT Astra Serif" w:hAnsi="PT Astra Serif"/>
          <w:b/>
          <w:sz w:val="34"/>
        </w:rPr>
      </w:pPr>
      <w:r w:rsidRPr="0028771C">
        <w:rPr>
          <w:rFonts w:ascii="PT Astra Serif" w:hAnsi="PT Astra Serif"/>
          <w:b/>
          <w:sz w:val="34"/>
        </w:rPr>
        <w:t>БОГОРОДИЦКИЙ</w:t>
      </w:r>
      <w:r w:rsidR="00F96022" w:rsidRPr="0028771C">
        <w:rPr>
          <w:rFonts w:ascii="PT Astra Serif" w:hAnsi="PT Astra Serif"/>
          <w:b/>
          <w:sz w:val="34"/>
        </w:rPr>
        <w:t xml:space="preserve"> </w:t>
      </w:r>
      <w:r w:rsidR="00E727C9" w:rsidRPr="0028771C">
        <w:rPr>
          <w:rFonts w:ascii="PT Astra Serif" w:hAnsi="PT Astra Serif"/>
          <w:b/>
          <w:sz w:val="34"/>
        </w:rPr>
        <w:t xml:space="preserve">РАЙОН </w:t>
      </w:r>
    </w:p>
    <w:p w:rsidR="00E727C9" w:rsidRPr="0028771C" w:rsidRDefault="00E727C9" w:rsidP="00E727C9">
      <w:pPr>
        <w:spacing w:before="200" w:line="200" w:lineRule="exact"/>
        <w:jc w:val="center"/>
        <w:rPr>
          <w:rFonts w:ascii="PT Astra Serif" w:hAnsi="PT Astra Serif"/>
          <w:b/>
          <w:sz w:val="33"/>
          <w:szCs w:val="33"/>
        </w:rPr>
      </w:pPr>
    </w:p>
    <w:p w:rsidR="005F6D36" w:rsidRPr="0028771C" w:rsidRDefault="005F6D36" w:rsidP="00E727C9">
      <w:pPr>
        <w:spacing w:before="200" w:line="200" w:lineRule="exact"/>
        <w:jc w:val="center"/>
        <w:rPr>
          <w:rFonts w:ascii="PT Astra Serif" w:hAnsi="PT Astra Serif"/>
          <w:b/>
          <w:sz w:val="33"/>
          <w:szCs w:val="33"/>
        </w:rPr>
      </w:pPr>
      <w:r w:rsidRPr="0028771C">
        <w:rPr>
          <w:rFonts w:ascii="PT Astra Serif" w:hAnsi="PT Astra Serif"/>
          <w:b/>
          <w:sz w:val="33"/>
          <w:szCs w:val="33"/>
        </w:rPr>
        <w:t>ПОСТАНОВЛЕНИЕ</w:t>
      </w:r>
    </w:p>
    <w:p w:rsidR="005B2800" w:rsidRPr="0028771C" w:rsidRDefault="005B2800" w:rsidP="005F6D36">
      <w:pPr>
        <w:spacing w:before="600" w:line="200" w:lineRule="exact"/>
        <w:jc w:val="center"/>
        <w:rPr>
          <w:rFonts w:ascii="PT Astra Serif" w:hAnsi="PT Astra Serif"/>
          <w:b/>
          <w:sz w:val="32"/>
        </w:rPr>
      </w:pPr>
    </w:p>
    <w:p w:rsidR="00621F7D" w:rsidRPr="0028771C" w:rsidRDefault="00621F7D" w:rsidP="005F6D36">
      <w:pPr>
        <w:spacing w:before="600" w:line="200" w:lineRule="exact"/>
        <w:jc w:val="center"/>
        <w:rPr>
          <w:rFonts w:ascii="PT Astra Serif" w:hAnsi="PT Astra Serif"/>
          <w:b/>
          <w:sz w:val="32"/>
        </w:rPr>
      </w:pPr>
    </w:p>
    <w:p w:rsidR="00621F7D" w:rsidRPr="0028771C"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B61C0B" w:rsidRPr="0028771C" w:rsidTr="00BA4658">
        <w:trPr>
          <w:trHeight w:val="146"/>
        </w:trPr>
        <w:tc>
          <w:tcPr>
            <w:tcW w:w="5846" w:type="dxa"/>
            <w:shd w:val="clear" w:color="auto" w:fill="auto"/>
          </w:tcPr>
          <w:p w:rsidR="005B2800" w:rsidRPr="0028771C" w:rsidRDefault="0050415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28771C">
              <w:rPr>
                <w:rFonts w:ascii="PT Astra Serif" w:eastAsia="Calibri" w:hAnsi="PT Astra Serif"/>
                <w:sz w:val="28"/>
                <w:szCs w:val="28"/>
                <w:lang w:eastAsia="en-US"/>
              </w:rPr>
              <w:t>т</w:t>
            </w:r>
            <w:r>
              <w:rPr>
                <w:rFonts w:ascii="PT Astra Serif" w:eastAsia="Calibri" w:hAnsi="PT Astra Serif"/>
                <w:sz w:val="28"/>
                <w:szCs w:val="28"/>
                <w:lang w:eastAsia="en-US"/>
              </w:rPr>
              <w:t xml:space="preserve"> 25.12.2024</w:t>
            </w:r>
          </w:p>
        </w:tc>
        <w:tc>
          <w:tcPr>
            <w:tcW w:w="2409" w:type="dxa"/>
            <w:shd w:val="clear" w:color="auto" w:fill="auto"/>
          </w:tcPr>
          <w:p w:rsidR="005B2800" w:rsidRPr="0028771C" w:rsidRDefault="002A16C1" w:rsidP="006F2075">
            <w:pPr>
              <w:pStyle w:val="afa"/>
              <w:rPr>
                <w:rFonts w:ascii="PT Astra Serif" w:eastAsia="Calibri" w:hAnsi="PT Astra Serif"/>
                <w:sz w:val="28"/>
                <w:szCs w:val="28"/>
                <w:lang w:eastAsia="en-US"/>
              </w:rPr>
            </w:pPr>
            <w:r w:rsidRPr="0028771C">
              <w:rPr>
                <w:rFonts w:ascii="PT Astra Serif" w:eastAsia="Calibri" w:hAnsi="PT Astra Serif"/>
                <w:sz w:val="28"/>
                <w:szCs w:val="28"/>
                <w:lang w:eastAsia="en-US"/>
              </w:rPr>
              <w:t>№</w:t>
            </w:r>
            <w:r w:rsidR="00504151">
              <w:rPr>
                <w:rFonts w:ascii="PT Astra Serif" w:eastAsia="Calibri" w:hAnsi="PT Astra Serif"/>
                <w:sz w:val="28"/>
                <w:szCs w:val="28"/>
                <w:lang w:eastAsia="en-US"/>
              </w:rPr>
              <w:t xml:space="preserve"> 1197 </w:t>
            </w:r>
          </w:p>
        </w:tc>
      </w:tr>
    </w:tbl>
    <w:p w:rsidR="005F6D36" w:rsidRPr="0028771C" w:rsidRDefault="005F6D36">
      <w:pPr>
        <w:rPr>
          <w:rFonts w:ascii="PT Astra Serif" w:hAnsi="PT Astra Serif" w:cs="PT Astra Serif"/>
          <w:sz w:val="28"/>
          <w:szCs w:val="28"/>
        </w:rPr>
      </w:pPr>
    </w:p>
    <w:p w:rsidR="005B2800" w:rsidRPr="00046DEF" w:rsidRDefault="005B2800">
      <w:pPr>
        <w:rPr>
          <w:rFonts w:ascii="PT Astra Serif" w:hAnsi="PT Astra Serif" w:cs="PT Astra Serif"/>
          <w:sz w:val="28"/>
          <w:szCs w:val="28"/>
        </w:rPr>
      </w:pPr>
    </w:p>
    <w:p w:rsidR="006F48A6" w:rsidRPr="003E5CAB" w:rsidRDefault="006F48A6" w:rsidP="006F48A6">
      <w:pPr>
        <w:jc w:val="center"/>
        <w:rPr>
          <w:rFonts w:ascii="PT Astra Serif" w:hAnsi="PT Astra Serif"/>
          <w:b/>
          <w:color w:val="010101"/>
          <w:sz w:val="28"/>
          <w:szCs w:val="28"/>
        </w:rPr>
      </w:pPr>
      <w:r w:rsidRPr="003E5CAB">
        <w:rPr>
          <w:rFonts w:ascii="PT Astra Serif" w:hAnsi="PT Astra Serif"/>
          <w:b/>
          <w:sz w:val="28"/>
          <w:szCs w:val="28"/>
        </w:rPr>
        <w:t xml:space="preserve">Об утверждении </w:t>
      </w:r>
      <w:r w:rsidRPr="003E5CAB">
        <w:rPr>
          <w:rFonts w:ascii="PT Astra Serif" w:eastAsia="Calibri" w:hAnsi="PT Astra Serif"/>
          <w:b/>
          <w:sz w:val="28"/>
          <w:szCs w:val="28"/>
        </w:rPr>
        <w:t xml:space="preserve">Программы профилактики рисков причинения вреда (ущерба) охраняемым законом ценностям при осуществлении </w:t>
      </w:r>
      <w:r w:rsidRPr="003E5CAB">
        <w:rPr>
          <w:rFonts w:ascii="PT Astra Serif" w:hAnsi="PT Astra Serif"/>
          <w:b/>
          <w:sz w:val="28"/>
          <w:szCs w:val="28"/>
        </w:rPr>
        <w:t xml:space="preserve">муниципального земельного контроля в границах муниципального образования Богородицкий район </w:t>
      </w:r>
      <w:r w:rsidRPr="003E5CAB">
        <w:rPr>
          <w:rFonts w:ascii="PT Astra Serif" w:hAnsi="PT Astra Serif"/>
          <w:b/>
          <w:color w:val="010101"/>
          <w:sz w:val="28"/>
          <w:szCs w:val="28"/>
        </w:rPr>
        <w:t>на 2025 год</w:t>
      </w:r>
    </w:p>
    <w:p w:rsidR="001C32A8" w:rsidRDefault="001C32A8">
      <w:pPr>
        <w:rPr>
          <w:rFonts w:ascii="PT Astra Serif" w:hAnsi="PT Astra Serif" w:cs="PT Astra Serif"/>
          <w:sz w:val="28"/>
          <w:szCs w:val="28"/>
        </w:rPr>
      </w:pPr>
    </w:p>
    <w:p w:rsidR="006F48A6" w:rsidRPr="003E5CAB" w:rsidRDefault="006F48A6" w:rsidP="006F48A6">
      <w:pPr>
        <w:ind w:firstLine="709"/>
        <w:jc w:val="both"/>
        <w:rPr>
          <w:rFonts w:ascii="PT Astra Serif" w:hAnsi="PT Astra Serif"/>
          <w:sz w:val="28"/>
          <w:szCs w:val="28"/>
        </w:rPr>
      </w:pPr>
      <w:r w:rsidRPr="003E5CAB">
        <w:rPr>
          <w:rFonts w:ascii="PT Astra Serif" w:hAnsi="PT Astra Serif"/>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на основании Устава муниципального образования Богородицкий район, администрация муниципального образования Богородицкий район ПОСТАНОВЛЯЕТ:</w:t>
      </w:r>
    </w:p>
    <w:p w:rsidR="006F48A6" w:rsidRPr="003E5CAB" w:rsidRDefault="006F48A6" w:rsidP="006F48A6">
      <w:pPr>
        <w:ind w:firstLine="709"/>
        <w:jc w:val="both"/>
        <w:rPr>
          <w:rFonts w:ascii="PT Astra Serif" w:hAnsi="PT Astra Serif"/>
          <w:b/>
          <w:sz w:val="28"/>
          <w:szCs w:val="28"/>
        </w:rPr>
      </w:pPr>
      <w:r>
        <w:rPr>
          <w:rFonts w:ascii="PT Astra Serif" w:hAnsi="PT Astra Serif"/>
          <w:sz w:val="28"/>
          <w:szCs w:val="28"/>
        </w:rPr>
        <w:t>1.</w:t>
      </w:r>
      <w:r w:rsidR="00035B7B">
        <w:rPr>
          <w:rFonts w:ascii="PT Astra Serif" w:hAnsi="PT Astra Serif"/>
          <w:sz w:val="28"/>
          <w:szCs w:val="28"/>
        </w:rPr>
        <w:t xml:space="preserve"> </w:t>
      </w:r>
      <w:r w:rsidRPr="003E5CAB">
        <w:rPr>
          <w:rFonts w:ascii="PT Astra Serif" w:hAnsi="PT Astra Serif"/>
          <w:sz w:val="28"/>
          <w:szCs w:val="28"/>
        </w:rPr>
        <w:t xml:space="preserve">Утвердить </w:t>
      </w:r>
      <w:r w:rsidRPr="003E5CAB">
        <w:rPr>
          <w:rFonts w:ascii="PT Astra Serif" w:eastAsia="Calibri" w:hAnsi="PT Astra Serif"/>
          <w:sz w:val="28"/>
          <w:szCs w:val="28"/>
        </w:rPr>
        <w:t xml:space="preserve">Программу профилактики рисков причинения вреда (ущерба) охраняемым законом ценностям при осуществлении </w:t>
      </w:r>
      <w:r w:rsidRPr="003E5CAB">
        <w:rPr>
          <w:rFonts w:ascii="PT Astra Serif" w:hAnsi="PT Astra Serif"/>
          <w:sz w:val="28"/>
          <w:szCs w:val="28"/>
        </w:rPr>
        <w:t>муниципального земельного контроля</w:t>
      </w:r>
      <w:r w:rsidRPr="003E5CAB">
        <w:rPr>
          <w:rFonts w:ascii="PT Astra Serif" w:hAnsi="PT Astra Serif"/>
          <w:b/>
          <w:sz w:val="28"/>
          <w:szCs w:val="28"/>
        </w:rPr>
        <w:t xml:space="preserve"> </w:t>
      </w:r>
      <w:r w:rsidRPr="003E5CAB">
        <w:rPr>
          <w:rFonts w:ascii="PT Astra Serif" w:hAnsi="PT Astra Serif"/>
          <w:sz w:val="28"/>
          <w:szCs w:val="28"/>
        </w:rPr>
        <w:t xml:space="preserve">в границах муниципального образования Богородицкий район </w:t>
      </w:r>
      <w:r w:rsidRPr="003E5CAB">
        <w:rPr>
          <w:rFonts w:ascii="PT Astra Serif" w:hAnsi="PT Astra Serif"/>
          <w:color w:val="010101"/>
          <w:sz w:val="28"/>
          <w:szCs w:val="28"/>
        </w:rPr>
        <w:t>на 2025 год (приложение).</w:t>
      </w:r>
    </w:p>
    <w:p w:rsidR="006F48A6" w:rsidRPr="003E5CAB" w:rsidRDefault="006F48A6" w:rsidP="006F48A6">
      <w:pPr>
        <w:pStyle w:val="af5"/>
        <w:ind w:left="0" w:firstLine="709"/>
        <w:jc w:val="both"/>
        <w:rPr>
          <w:rFonts w:ascii="PT Astra Serif" w:hAnsi="PT Astra Serif"/>
          <w:sz w:val="28"/>
          <w:szCs w:val="28"/>
        </w:rPr>
      </w:pPr>
      <w:r>
        <w:rPr>
          <w:rFonts w:ascii="PT Astra Serif" w:hAnsi="PT Astra Serif"/>
          <w:sz w:val="28"/>
          <w:szCs w:val="28"/>
        </w:rPr>
        <w:t>2.</w:t>
      </w:r>
      <w:r w:rsidR="00035B7B">
        <w:rPr>
          <w:rFonts w:ascii="PT Astra Serif" w:hAnsi="PT Astra Serif"/>
          <w:sz w:val="28"/>
          <w:szCs w:val="28"/>
        </w:rPr>
        <w:t xml:space="preserve"> </w:t>
      </w:r>
      <w:r w:rsidRPr="003E5CAB">
        <w:rPr>
          <w:rFonts w:ascii="PT Astra Serif" w:hAnsi="PT Astra Serif"/>
          <w:sz w:val="28"/>
          <w:szCs w:val="28"/>
        </w:rPr>
        <w:t>Отделу делопроизводства и контроля администрации муниципального образования Богородицкий район обнародовать данное постановление.</w:t>
      </w:r>
    </w:p>
    <w:p w:rsidR="006F48A6" w:rsidRPr="003E5CAB" w:rsidRDefault="006F48A6" w:rsidP="006F48A6">
      <w:pPr>
        <w:pStyle w:val="af5"/>
        <w:ind w:left="0" w:firstLine="709"/>
        <w:jc w:val="both"/>
        <w:rPr>
          <w:rFonts w:ascii="PT Astra Serif" w:hAnsi="PT Astra Serif"/>
          <w:sz w:val="28"/>
          <w:szCs w:val="28"/>
        </w:rPr>
      </w:pPr>
      <w:r>
        <w:rPr>
          <w:rFonts w:ascii="PT Astra Serif" w:hAnsi="PT Astra Serif"/>
          <w:sz w:val="28"/>
          <w:szCs w:val="28"/>
        </w:rPr>
        <w:t>3.</w:t>
      </w:r>
      <w:r w:rsidR="00035B7B">
        <w:rPr>
          <w:rFonts w:ascii="PT Astra Serif" w:hAnsi="PT Astra Serif"/>
          <w:sz w:val="28"/>
          <w:szCs w:val="28"/>
        </w:rPr>
        <w:t xml:space="preserve"> </w:t>
      </w:r>
      <w:r w:rsidRPr="003E5CAB">
        <w:rPr>
          <w:rFonts w:ascii="PT Astra Serif" w:hAnsi="PT Astra Serif"/>
          <w:sz w:val="28"/>
          <w:szCs w:val="28"/>
        </w:rPr>
        <w:t>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постановления в газете «Богородицкие вести».</w:t>
      </w:r>
    </w:p>
    <w:p w:rsidR="006F48A6" w:rsidRPr="003E5CAB" w:rsidRDefault="006F48A6" w:rsidP="006F48A6">
      <w:pPr>
        <w:pStyle w:val="af5"/>
        <w:ind w:left="0" w:firstLine="709"/>
        <w:jc w:val="both"/>
        <w:rPr>
          <w:rFonts w:ascii="PT Astra Serif" w:hAnsi="PT Astra Serif"/>
          <w:sz w:val="28"/>
          <w:szCs w:val="28"/>
        </w:rPr>
      </w:pPr>
      <w:r w:rsidRPr="003E5CAB">
        <w:rPr>
          <w:rFonts w:ascii="PT Astra Serif" w:hAnsi="PT Astra Serif"/>
          <w:sz w:val="28"/>
          <w:szCs w:val="28"/>
        </w:rPr>
        <w:lastRenderedPageBreak/>
        <w:t>4.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w:t>
      </w:r>
    </w:p>
    <w:p w:rsidR="006F48A6" w:rsidRPr="003E5CAB" w:rsidRDefault="006F48A6" w:rsidP="006F48A6">
      <w:pPr>
        <w:pStyle w:val="af5"/>
        <w:ind w:left="0" w:firstLine="709"/>
        <w:jc w:val="both"/>
        <w:rPr>
          <w:rFonts w:ascii="PT Astra Serif" w:hAnsi="PT Astra Serif"/>
          <w:sz w:val="28"/>
          <w:szCs w:val="28"/>
        </w:rPr>
      </w:pPr>
      <w:r w:rsidRPr="003E5CAB">
        <w:rPr>
          <w:rFonts w:ascii="PT Astra Serif" w:hAnsi="PT Astra Serif"/>
          <w:sz w:val="28"/>
          <w:szCs w:val="28"/>
        </w:rPr>
        <w:t xml:space="preserve">5. Постановление вступает в силу с 01.01.2025 года и подлежит обнародованию. </w:t>
      </w:r>
    </w:p>
    <w:p w:rsidR="00B46FE4" w:rsidRPr="00B46FE4" w:rsidRDefault="00B46FE4" w:rsidP="001672D6">
      <w:pPr>
        <w:spacing w:line="276" w:lineRule="auto"/>
        <w:ind w:firstLine="709"/>
        <w:jc w:val="both"/>
        <w:rPr>
          <w:snapToGrid w:val="0"/>
          <w:sz w:val="28"/>
          <w:szCs w:val="28"/>
        </w:rPr>
      </w:pPr>
    </w:p>
    <w:p w:rsidR="001C32A8" w:rsidRDefault="001C32A8" w:rsidP="001672D6">
      <w:pPr>
        <w:spacing w:line="276" w:lineRule="auto"/>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rsidTr="000D05A0">
        <w:trPr>
          <w:trHeight w:val="229"/>
        </w:trPr>
        <w:tc>
          <w:tcPr>
            <w:tcW w:w="2178" w:type="pct"/>
          </w:tcPr>
          <w:p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9089D">
              <w:rPr>
                <w:rFonts w:ascii="PT Astra Serif" w:hAnsi="PT Astra Serif"/>
                <w:b/>
                <w:sz w:val="28"/>
                <w:szCs w:val="28"/>
              </w:rPr>
              <w:t>Богородицкий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CB5602">
            <w:pPr>
              <w:jc w:val="center"/>
              <w:rPr>
                <w:rFonts w:ascii="PT Astra Serif" w:hAnsi="PT Astra Serif"/>
              </w:rPr>
            </w:pPr>
          </w:p>
        </w:tc>
        <w:tc>
          <w:tcPr>
            <w:tcW w:w="1544" w:type="pct"/>
            <w:vAlign w:val="bottom"/>
          </w:tcPr>
          <w:p w:rsidR="002A16C1" w:rsidRPr="00276E92" w:rsidRDefault="00A9089D" w:rsidP="008A457D">
            <w:pPr>
              <w:jc w:val="right"/>
              <w:rPr>
                <w:rFonts w:ascii="PT Astra Serif" w:hAnsi="PT Astra Serif"/>
              </w:rPr>
            </w:pPr>
            <w:r>
              <w:rPr>
                <w:rFonts w:ascii="PT Astra Serif" w:hAnsi="PT Astra Serif"/>
                <w:b/>
                <w:sz w:val="28"/>
                <w:szCs w:val="28"/>
                <w:lang w:eastAsia="en-US"/>
              </w:rPr>
              <w:t>В.В. Игонин</w:t>
            </w:r>
          </w:p>
        </w:tc>
      </w:tr>
    </w:tbl>
    <w:p w:rsidR="001C32A8" w:rsidRDefault="001C32A8">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Default="00E9669F">
      <w:pPr>
        <w:rPr>
          <w:rFonts w:ascii="PT Astra Serif" w:hAnsi="PT Astra Serif" w:cs="PT Astra Serif"/>
          <w:sz w:val="28"/>
          <w:szCs w:val="28"/>
        </w:rPr>
      </w:pPr>
    </w:p>
    <w:p w:rsidR="00E9669F" w:rsidRPr="003E5CAB" w:rsidRDefault="00E9669F" w:rsidP="00E9669F">
      <w:pPr>
        <w:rPr>
          <w:rFonts w:ascii="PT Astra Serif" w:eastAsia="Calibri" w:hAnsi="PT Astra Serif"/>
          <w:sz w:val="28"/>
          <w:szCs w:val="28"/>
        </w:rPr>
      </w:pPr>
    </w:p>
    <w:tbl>
      <w:tblPr>
        <w:tblStyle w:val="afb"/>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gridCol w:w="4784"/>
      </w:tblGrid>
      <w:tr w:rsidR="00E9669F" w:rsidRPr="003E5CAB" w:rsidTr="004C78EA">
        <w:trPr>
          <w:trHeight w:val="1937"/>
        </w:trPr>
        <w:tc>
          <w:tcPr>
            <w:tcW w:w="5032" w:type="dxa"/>
          </w:tcPr>
          <w:p w:rsidR="00E9669F" w:rsidRPr="003E5CAB" w:rsidRDefault="00E9669F" w:rsidP="004C78EA">
            <w:pPr>
              <w:jc w:val="center"/>
              <w:outlineLvl w:val="1"/>
              <w:rPr>
                <w:rFonts w:ascii="PT Astra Serif" w:hAnsi="PT Astra Serif"/>
                <w:color w:val="010101"/>
                <w:sz w:val="28"/>
                <w:szCs w:val="28"/>
                <w:lang w:eastAsia="ru-RU"/>
              </w:rPr>
            </w:pPr>
          </w:p>
        </w:tc>
        <w:tc>
          <w:tcPr>
            <w:tcW w:w="5033" w:type="dxa"/>
          </w:tcPr>
          <w:tbl>
            <w:tblPr>
              <w:tblStyle w:val="afb"/>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8"/>
            </w:tblGrid>
            <w:tr w:rsidR="00E9669F" w:rsidRPr="003E5CAB" w:rsidTr="004C78EA">
              <w:trPr>
                <w:trHeight w:val="1937"/>
              </w:trPr>
              <w:tc>
                <w:tcPr>
                  <w:tcW w:w="5033" w:type="dxa"/>
                </w:tcPr>
                <w:p w:rsidR="00E9669F" w:rsidRPr="003E5CAB" w:rsidRDefault="00E9669F" w:rsidP="004C78EA">
                  <w:pPr>
                    <w:jc w:val="right"/>
                    <w:outlineLvl w:val="1"/>
                    <w:rPr>
                      <w:rFonts w:ascii="PT Astra Serif" w:hAnsi="PT Astra Serif"/>
                      <w:color w:val="010101"/>
                      <w:sz w:val="28"/>
                      <w:szCs w:val="28"/>
                      <w:lang w:eastAsia="ru-RU"/>
                    </w:rPr>
                  </w:pPr>
                  <w:r w:rsidRPr="003E5CAB">
                    <w:rPr>
                      <w:rFonts w:ascii="PT Astra Serif" w:hAnsi="PT Astra Serif"/>
                      <w:color w:val="010101"/>
                      <w:sz w:val="28"/>
                      <w:szCs w:val="28"/>
                      <w:lang w:eastAsia="ru-RU"/>
                    </w:rPr>
                    <w:t>Приложение</w:t>
                  </w:r>
                </w:p>
                <w:p w:rsidR="00E9669F" w:rsidRPr="003E5CAB" w:rsidRDefault="00E9669F" w:rsidP="004C78EA">
                  <w:pPr>
                    <w:jc w:val="right"/>
                    <w:outlineLvl w:val="1"/>
                    <w:rPr>
                      <w:rFonts w:ascii="PT Astra Serif" w:hAnsi="PT Astra Serif"/>
                      <w:color w:val="010101"/>
                      <w:sz w:val="28"/>
                      <w:szCs w:val="28"/>
                      <w:lang w:eastAsia="ru-RU"/>
                    </w:rPr>
                  </w:pPr>
                  <w:r w:rsidRPr="003E5CAB">
                    <w:rPr>
                      <w:rFonts w:ascii="PT Astra Serif" w:hAnsi="PT Astra Serif"/>
                      <w:color w:val="010101"/>
                      <w:sz w:val="28"/>
                      <w:szCs w:val="28"/>
                      <w:lang w:eastAsia="ru-RU"/>
                    </w:rPr>
                    <w:t>к постановлению администрации муниципального образования Богородицкий район</w:t>
                  </w:r>
                </w:p>
                <w:p w:rsidR="00E9669F" w:rsidRPr="003E5CAB" w:rsidRDefault="00E9669F" w:rsidP="00504151">
                  <w:pPr>
                    <w:jc w:val="center"/>
                    <w:outlineLvl w:val="1"/>
                    <w:rPr>
                      <w:rFonts w:ascii="PT Astra Serif" w:hAnsi="PT Astra Serif"/>
                      <w:color w:val="010101"/>
                      <w:sz w:val="28"/>
                      <w:szCs w:val="28"/>
                      <w:lang w:eastAsia="ru-RU"/>
                    </w:rPr>
                  </w:pPr>
                  <w:r w:rsidRPr="003E5CAB">
                    <w:rPr>
                      <w:rFonts w:ascii="PT Astra Serif" w:hAnsi="PT Astra Serif"/>
                      <w:color w:val="010101"/>
                      <w:sz w:val="28"/>
                      <w:szCs w:val="28"/>
                      <w:lang w:eastAsia="ru-RU"/>
                    </w:rPr>
                    <w:t xml:space="preserve">                  от </w:t>
                  </w:r>
                  <w:r w:rsidR="00504151">
                    <w:rPr>
                      <w:rFonts w:ascii="PT Astra Serif" w:hAnsi="PT Astra Serif"/>
                      <w:color w:val="010101"/>
                      <w:sz w:val="28"/>
                      <w:szCs w:val="28"/>
                      <w:lang w:eastAsia="ru-RU"/>
                    </w:rPr>
                    <w:t>25.12.</w:t>
                  </w:r>
                  <w:r w:rsidRPr="003E5CAB">
                    <w:rPr>
                      <w:rFonts w:ascii="PT Astra Serif" w:hAnsi="PT Astra Serif"/>
                      <w:color w:val="010101"/>
                      <w:sz w:val="28"/>
                      <w:szCs w:val="28"/>
                      <w:lang w:eastAsia="ru-RU"/>
                    </w:rPr>
                    <w:t>2024 №</w:t>
                  </w:r>
                  <w:r w:rsidR="00504151">
                    <w:rPr>
                      <w:rFonts w:ascii="PT Astra Serif" w:hAnsi="PT Astra Serif"/>
                      <w:color w:val="010101"/>
                      <w:sz w:val="28"/>
                      <w:szCs w:val="28"/>
                      <w:lang w:eastAsia="ru-RU"/>
                    </w:rPr>
                    <w:t xml:space="preserve"> 1197</w:t>
                  </w:r>
                  <w:bookmarkStart w:id="0" w:name="_GoBack"/>
                  <w:bookmarkEnd w:id="0"/>
                </w:p>
              </w:tc>
            </w:tr>
          </w:tbl>
          <w:p w:rsidR="00E9669F" w:rsidRPr="003E5CAB" w:rsidRDefault="00E9669F" w:rsidP="004C78EA">
            <w:pPr>
              <w:jc w:val="center"/>
              <w:outlineLvl w:val="1"/>
              <w:rPr>
                <w:rFonts w:ascii="PT Astra Serif" w:hAnsi="PT Astra Serif"/>
                <w:color w:val="010101"/>
                <w:sz w:val="28"/>
                <w:szCs w:val="28"/>
                <w:lang w:eastAsia="ru-RU"/>
              </w:rPr>
            </w:pPr>
          </w:p>
        </w:tc>
      </w:tr>
    </w:tbl>
    <w:p w:rsidR="00E9669F" w:rsidRPr="003E5CAB" w:rsidRDefault="00E9669F" w:rsidP="00E9669F">
      <w:pPr>
        <w:jc w:val="center"/>
        <w:rPr>
          <w:rFonts w:ascii="PT Astra Serif" w:eastAsia="Calibri" w:hAnsi="PT Astra Serif"/>
          <w:b/>
          <w:sz w:val="28"/>
          <w:szCs w:val="28"/>
        </w:rPr>
      </w:pPr>
      <w:r w:rsidRPr="003E5CAB">
        <w:rPr>
          <w:rFonts w:ascii="PT Astra Serif" w:eastAsia="Calibri" w:hAnsi="PT Astra Serif"/>
          <w:b/>
          <w:sz w:val="28"/>
          <w:szCs w:val="28"/>
        </w:rPr>
        <w:t>Программа профилактики</w:t>
      </w:r>
    </w:p>
    <w:p w:rsidR="00E9669F" w:rsidRPr="003E5CAB" w:rsidRDefault="00E9669F" w:rsidP="00E9669F">
      <w:pPr>
        <w:jc w:val="center"/>
        <w:rPr>
          <w:rFonts w:ascii="PT Astra Serif" w:eastAsia="Calibri" w:hAnsi="PT Astra Serif"/>
          <w:b/>
          <w:i/>
          <w:sz w:val="28"/>
          <w:szCs w:val="28"/>
        </w:rPr>
      </w:pPr>
      <w:r w:rsidRPr="003E5CAB">
        <w:rPr>
          <w:rFonts w:ascii="PT Astra Serif" w:eastAsia="Calibri" w:hAnsi="PT Astra Serif"/>
          <w:b/>
          <w:sz w:val="28"/>
          <w:szCs w:val="28"/>
        </w:rPr>
        <w:t xml:space="preserve"> рисков причинения вреда (ущерба) охраняемым законом ценностям при осуществлении </w:t>
      </w:r>
      <w:r w:rsidRPr="003E5CAB">
        <w:rPr>
          <w:rFonts w:ascii="PT Astra Serif" w:hAnsi="PT Astra Serif"/>
          <w:b/>
          <w:sz w:val="28"/>
          <w:szCs w:val="28"/>
        </w:rPr>
        <w:t>муниципального земельного контроля в границах муниципального образования Богородицкий район на 2025 год</w:t>
      </w:r>
    </w:p>
    <w:p w:rsidR="00E9669F" w:rsidRPr="003E5CAB" w:rsidRDefault="00E9669F" w:rsidP="00E9669F">
      <w:pPr>
        <w:autoSpaceDE w:val="0"/>
        <w:autoSpaceDN w:val="0"/>
        <w:jc w:val="center"/>
        <w:outlineLvl w:val="1"/>
        <w:rPr>
          <w:rFonts w:ascii="PT Astra Serif" w:hAnsi="PT Astra Serif"/>
          <w:b/>
          <w:sz w:val="28"/>
          <w:szCs w:val="28"/>
          <w:lang w:eastAsia="ru-RU"/>
        </w:rPr>
      </w:pPr>
    </w:p>
    <w:p w:rsidR="00E9669F" w:rsidRPr="003E5CAB" w:rsidRDefault="00E9669F" w:rsidP="00E9669F">
      <w:pPr>
        <w:autoSpaceDE w:val="0"/>
        <w:autoSpaceDN w:val="0"/>
        <w:jc w:val="center"/>
        <w:outlineLvl w:val="1"/>
        <w:rPr>
          <w:rFonts w:ascii="PT Astra Serif" w:hAnsi="PT Astra Serif"/>
          <w:sz w:val="28"/>
          <w:szCs w:val="28"/>
          <w:lang w:eastAsia="ru-RU"/>
        </w:rPr>
      </w:pPr>
      <w:r w:rsidRPr="003E5CAB">
        <w:rPr>
          <w:rFonts w:ascii="PT Astra Serif" w:hAnsi="PT Astra Serif"/>
          <w:b/>
          <w:sz w:val="28"/>
          <w:szCs w:val="28"/>
          <w:lang w:eastAsia="ru-RU"/>
        </w:rPr>
        <w:t>Раздел 1. Анализ текущего состояния осуществления муниципального земельного контроля</w:t>
      </w:r>
      <w:r w:rsidRPr="003E5CAB">
        <w:rPr>
          <w:rFonts w:ascii="PT Astra Serif" w:hAnsi="PT Astra Serif"/>
          <w:b/>
          <w:color w:val="010101"/>
          <w:sz w:val="28"/>
          <w:szCs w:val="28"/>
          <w:lang w:eastAsia="ru-RU"/>
        </w:rPr>
        <w:t xml:space="preserve"> </w:t>
      </w:r>
      <w:r w:rsidRPr="003E5CAB">
        <w:rPr>
          <w:rFonts w:ascii="PT Astra Serif" w:hAnsi="PT Astra Serif"/>
          <w:b/>
          <w:sz w:val="28"/>
          <w:szCs w:val="28"/>
        </w:rPr>
        <w:t>в границах муниципального образования Богородицкий район</w:t>
      </w:r>
      <w:r w:rsidRPr="003E5CAB">
        <w:rPr>
          <w:rFonts w:ascii="PT Astra Serif" w:hAnsi="PT Astra Serif"/>
          <w:sz w:val="28"/>
          <w:szCs w:val="28"/>
          <w:lang w:eastAsia="ru-RU"/>
        </w:rPr>
        <w:t xml:space="preserve"> </w:t>
      </w:r>
    </w:p>
    <w:p w:rsidR="00E9669F" w:rsidRPr="003E5CAB" w:rsidRDefault="00E9669F" w:rsidP="00E9669F">
      <w:pPr>
        <w:autoSpaceDE w:val="0"/>
        <w:autoSpaceDN w:val="0"/>
        <w:jc w:val="center"/>
        <w:outlineLvl w:val="1"/>
        <w:rPr>
          <w:rFonts w:ascii="PT Astra Serif" w:hAnsi="PT Astra Serif"/>
          <w:sz w:val="28"/>
          <w:szCs w:val="28"/>
          <w:lang w:eastAsia="ru-RU"/>
        </w:rPr>
      </w:pPr>
    </w:p>
    <w:p w:rsidR="00E9669F" w:rsidRPr="003E5CAB" w:rsidRDefault="00E9669F" w:rsidP="00E9669F">
      <w:pPr>
        <w:pStyle w:val="ConsPlusNormal"/>
        <w:numPr>
          <w:ilvl w:val="1"/>
          <w:numId w:val="2"/>
        </w:numPr>
        <w:suppressAutoHyphens w:val="0"/>
        <w:autoSpaceDN w:val="0"/>
        <w:adjustRightInd w:val="0"/>
        <w:ind w:left="0" w:firstLine="915"/>
        <w:jc w:val="both"/>
        <w:rPr>
          <w:rFonts w:ascii="PT Astra Serif" w:hAnsi="PT Astra Serif" w:cs="Times New Roman"/>
          <w:lang w:eastAsia="ru-RU"/>
        </w:rPr>
      </w:pPr>
      <w:r w:rsidRPr="003E5CAB">
        <w:rPr>
          <w:rFonts w:ascii="PT Astra Serif" w:hAnsi="PT Astra Serif" w:cs="Times New Roman"/>
          <w:sz w:val="28"/>
          <w:szCs w:val="28"/>
          <w:lang w:eastAsia="ru-RU"/>
        </w:rPr>
        <w:t xml:space="preserve">Администрация муниципального образования Богородицкий район (далее – орган муниципального контроля) в соответствии с Положением о муниципальном земельном контроле </w:t>
      </w:r>
      <w:r w:rsidRPr="003E5CAB">
        <w:rPr>
          <w:rFonts w:ascii="PT Astra Serif" w:hAnsi="PT Astra Serif" w:cs="Times New Roman"/>
          <w:sz w:val="28"/>
          <w:szCs w:val="28"/>
        </w:rPr>
        <w:t>в границах муниципального образования Богородицкий район</w:t>
      </w:r>
      <w:r w:rsidRPr="003E5CAB">
        <w:rPr>
          <w:rFonts w:ascii="PT Astra Serif" w:hAnsi="PT Astra Serif" w:cs="Times New Roman"/>
          <w:sz w:val="28"/>
          <w:szCs w:val="28"/>
          <w:lang w:eastAsia="ru-RU"/>
        </w:rPr>
        <w:t xml:space="preserve"> (далее – Положение), утвержденным решением Собрания представителей муниципального образования Богородицкий район от 19.10.2021 № 39-260, в лице </w:t>
      </w:r>
      <w:r w:rsidRPr="003E5CAB">
        <w:rPr>
          <w:rFonts w:ascii="PT Astra Serif" w:hAnsi="PT Astra Serif" w:cs="Times New Roman"/>
          <w:color w:val="010101"/>
          <w:sz w:val="28"/>
          <w:szCs w:val="28"/>
          <w:lang w:eastAsia="ru-RU"/>
        </w:rPr>
        <w:t>должностных лиц сектора муниципального контроля администрации муниципального образования Богородицкий район, осуществляет муниципальный земельный контроль за:</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1) соблюдением требований по использованию земель и земельных участков по целевому назначению, установленного режима использования земельных участков в соответствии с зонированием территории;</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2) соблюдением требований земельного законодательства о недопущении самовольного занятия земельных участков, использования земельных участков без документов, разрешающих в случаях, предусмотренных законодательством Российской Федерации, осуществление хозяйственной деятельности;</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3) соблюдением порядка передачи права пользования землей, исключающего самовольную уступку права пользования землей, а также самовольную мену земельными участками;</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4) недопущением ненадлежащего использования земельного участка;</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5) соблюдением требований законодательства, связанных с обязательным использованием земельных участков, предназначенных для сельскохозяйственного производства, жилищного или иного строительства, в указанных целях, в том числе из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6) предоставлением достоверных сведений о состоянии земель;</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 xml:space="preserve">7) выполнением обязанности по переоформлению права постоянного (бессрочного) пользования земельными участками на право аренды </w:t>
      </w:r>
      <w:r w:rsidRPr="003E5CAB">
        <w:rPr>
          <w:rFonts w:ascii="PT Astra Serif" w:hAnsi="PT Astra Serif"/>
          <w:sz w:val="28"/>
          <w:szCs w:val="28"/>
          <w:lang w:eastAsia="ru-RU"/>
        </w:rPr>
        <w:lastRenderedPageBreak/>
        <w:t>земельных участков или по приобретению таких земельных участков в собственность;</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8) соблюдением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9) своевременным и качественным выполнением обязательных мероприятий по улучшению земель и охране почв от ветровой,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10) выполнением требований о запрете самовольного снятия, перемещения и уничтожения плодородного слоя почвы, а также порчи земель в результате нарушения правил обращения с пестицидами, агрохимикатами или иными опасными для здоровья людей и окружающей среды веществами и отходами производства и потребления;</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11) соблюдением требований о наличии и сохранности межевых знаков границ земельных участков;</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12) соблюдением предписаний по вопросам соблюдения требований земельного законодательства и устранения нарушений в области земельных отношений;</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13) выполнением иных требований законодательства.</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Объектами муниципального земельного контроля являются территории земель, расположенные в границах муниципального образования Богородицкий район, земельные участки и их части независимо от прав на них (далее – объекты контроля).</w:t>
      </w:r>
    </w:p>
    <w:p w:rsidR="00E9669F" w:rsidRPr="003E5CAB" w:rsidRDefault="00E9669F" w:rsidP="00E9669F">
      <w:pPr>
        <w:ind w:firstLine="708"/>
        <w:rPr>
          <w:rFonts w:ascii="PT Astra Serif" w:hAnsi="PT Astra Serif"/>
          <w:sz w:val="28"/>
          <w:szCs w:val="28"/>
          <w:lang w:eastAsia="ru-RU"/>
        </w:rPr>
      </w:pPr>
      <w:r w:rsidRPr="003E5CAB">
        <w:rPr>
          <w:rFonts w:ascii="PT Astra Serif" w:hAnsi="PT Astra Serif"/>
          <w:sz w:val="28"/>
          <w:szCs w:val="28"/>
          <w:lang w:eastAsia="ru-RU"/>
        </w:rPr>
        <w:t>Подконтрольными субъектами при осуществлении муниципального земельного контроля являются юридические лица, индивидуальные предприниматели и граждане, использующие земли, земельные участки, части земельных участков на территории муниципального образования Богородицкий район при ведении хозяйственной или иной деятельности, в ходе которой могут быть допущены нарушения обязательных требований, оценка соблюдения которых является предметом муниципального земельного контроля.</w:t>
      </w:r>
    </w:p>
    <w:p w:rsidR="00E9669F" w:rsidRPr="003E5CAB" w:rsidRDefault="00E9669F" w:rsidP="00E9669F">
      <w:pPr>
        <w:shd w:val="clear" w:color="auto" w:fill="FFFFFF"/>
        <w:rPr>
          <w:rFonts w:ascii="PT Astra Serif" w:hAnsi="PT Astra Serif"/>
          <w:bCs/>
          <w:color w:val="010101"/>
          <w:sz w:val="28"/>
          <w:szCs w:val="28"/>
          <w:lang w:eastAsia="ru-RU"/>
        </w:rPr>
      </w:pPr>
      <w:r w:rsidRPr="003E5CAB">
        <w:rPr>
          <w:rFonts w:ascii="PT Astra Serif" w:hAnsi="PT Astra Serif"/>
          <w:color w:val="010101"/>
          <w:sz w:val="28"/>
          <w:szCs w:val="28"/>
          <w:lang w:eastAsia="ru-RU"/>
        </w:rPr>
        <w:t xml:space="preserve">         </w:t>
      </w:r>
      <w:r w:rsidRPr="003E5CAB">
        <w:rPr>
          <w:rFonts w:ascii="PT Astra Serif" w:hAnsi="PT Astra Serif"/>
          <w:bCs/>
          <w:color w:val="010101"/>
          <w:sz w:val="28"/>
          <w:szCs w:val="28"/>
          <w:lang w:eastAsia="ru-RU"/>
        </w:rPr>
        <w:t>В рамках действия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 контрольные мероприятия с взаимодействием с контролируемыми лицами, регулирующие Федеральным законом от 31 июля 2020 года № 248-ФЗ «О государственном контроле (надзоре) и муниципальном контроле в Российской Федерации» в 2024 году не проводились.</w:t>
      </w:r>
    </w:p>
    <w:p w:rsidR="00E9669F" w:rsidRPr="003E5CAB" w:rsidRDefault="00E9669F" w:rsidP="00E9669F">
      <w:pPr>
        <w:shd w:val="clear" w:color="auto" w:fill="FFFFFF"/>
        <w:rPr>
          <w:rFonts w:ascii="PT Astra Serif" w:hAnsi="PT Astra Serif"/>
          <w:color w:val="010101"/>
          <w:sz w:val="28"/>
          <w:szCs w:val="28"/>
          <w:lang w:eastAsia="ru-RU"/>
        </w:rPr>
      </w:pPr>
      <w:r w:rsidRPr="003E5CAB">
        <w:rPr>
          <w:rFonts w:ascii="PT Astra Serif" w:hAnsi="PT Astra Serif"/>
          <w:color w:val="010101"/>
          <w:sz w:val="28"/>
          <w:szCs w:val="28"/>
          <w:lang w:eastAsia="ru-RU"/>
        </w:rPr>
        <w:lastRenderedPageBreak/>
        <w:t xml:space="preserve">         В целях предупреждения нарушений подконтрольными субъектами обязательных требований, требований, установленных земельным законодательством, устранения причин, факторов и условий, способствующих нарушениям, должностными лицами администрации муниципального образования Богородицкий район осуществлялись мероприятия по профилактике таких нарушений, в соответствии с Планом мероприятий (программой) по профилактике нарушений, осуществляемых органом муниципального контроля в 2024 году.</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За 9 месяцев 2024 года, в рамках осуществления муниципального земельного контроля, проведено 37 контрольных мероприятий без взаимодействия с контролируемыми лицами, в форме выездного обследования и наблюдения за соблюдением обязательных требований, из них:</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выездное обследование - 19;</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наблюдение за соблюдением обязательных требований – 22.</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xml:space="preserve">Выявлено 22 нарушения земельного законодательства. В рамках действия моратория, к административной ответственности собственники земельных участков не привлекались. </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xml:space="preserve">Основным видом нарушений, выявляемых должностными лицами, является самовольное занятие земель лицами, не имеющими оформленных прав на землю. Прочие нарушения земельного законодательства, выявленных в нарушении обязательных требований статей 25, 26 и 42 Земельного кодекса Российской Федерации. </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По результатам контрольных мероприятий, контролируемым лицам направлялись:</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xml:space="preserve">- объявлено 12 </w:t>
      </w:r>
      <w:r>
        <w:rPr>
          <w:rFonts w:ascii="PT Astra Serif" w:hAnsi="PT Astra Serif"/>
          <w:sz w:val="28"/>
          <w:szCs w:val="28"/>
        </w:rPr>
        <w:t>Предостережений</w:t>
      </w:r>
      <w:r w:rsidRPr="003E5CAB">
        <w:rPr>
          <w:rFonts w:ascii="PT Astra Serif" w:hAnsi="PT Astra Serif"/>
          <w:sz w:val="28"/>
          <w:szCs w:val="28"/>
        </w:rPr>
        <w:t xml:space="preserve"> о недопустимости нарушения обязательных требований и даны предложения о принятии мер по обеспечению соблюдения обязательных требований, с размещением в ЕРКНМ;</w:t>
      </w:r>
      <w:r w:rsidRPr="003E5CAB">
        <w:rPr>
          <w:rFonts w:ascii="PT Astra Serif" w:hAnsi="PT Astra Serif"/>
          <w:sz w:val="28"/>
          <w:szCs w:val="28"/>
          <w:lang w:eastAsia="ru-RU"/>
        </w:rPr>
        <w:t xml:space="preserve"> </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проведено 36 консультаций по вопросам земельного контроля.</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Контрольным органом в рамках реализации Программы в течении 9 месяцев 2024 года регулярно размещалась информация в сфере муниципального земельного контроля на сайте администрации муниципального образования Богородицкий район, в разделе «Контрольно – надзорная деятельность».</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w:t>
      </w:r>
    </w:p>
    <w:p w:rsidR="00E9669F" w:rsidRPr="003E5CAB" w:rsidRDefault="00E9669F" w:rsidP="00E9669F">
      <w:pPr>
        <w:suppressAutoHyphens w:val="0"/>
        <w:rPr>
          <w:rFonts w:ascii="PT Astra Serif" w:hAnsi="PT Astra Serif"/>
          <w:sz w:val="28"/>
          <w:szCs w:val="28"/>
          <w:lang w:eastAsia="ru-RU"/>
        </w:rPr>
      </w:pPr>
      <w:r w:rsidRPr="003E5CAB">
        <w:rPr>
          <w:rFonts w:ascii="PT Astra Serif" w:hAnsi="PT Astra Serif"/>
          <w:sz w:val="28"/>
          <w:szCs w:val="28"/>
          <w:lang w:eastAsia="ru-RU"/>
        </w:rPr>
        <w:t>1. низкие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Решением данной проблемы является активное проведение должностными лицами сектора муниципального контроля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E9669F" w:rsidRPr="003E5CAB" w:rsidRDefault="00E9669F" w:rsidP="00E9669F">
      <w:pPr>
        <w:suppressAutoHyphens w:val="0"/>
        <w:rPr>
          <w:rFonts w:ascii="PT Astra Serif" w:hAnsi="PT Astra Serif"/>
          <w:sz w:val="28"/>
          <w:szCs w:val="28"/>
          <w:lang w:eastAsia="ru-RU"/>
        </w:rPr>
      </w:pPr>
      <w:r w:rsidRPr="003E5CAB">
        <w:rPr>
          <w:rFonts w:ascii="PT Astra Serif" w:hAnsi="PT Astra Serif"/>
          <w:sz w:val="28"/>
          <w:szCs w:val="28"/>
          <w:lang w:eastAsia="ru-RU"/>
        </w:rPr>
        <w:lastRenderedPageBreak/>
        <w:t xml:space="preserve">2. сознательное бездействие правообладателей земельных участков. </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Правообладатели земельных участков сельскохозяйственного назначения помимо прав на такие земельные участки имеют и обязанности по поддержанию их в состоянии, пригодном для сельскохозяйственного использования.</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Проблема заключается в том, что имеются правообладатели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(далее – Закон), изначально не планировавшие использовать земельный участок сельскохозяйственного назначения по его прямому назначению.</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Выявить таких правообладателей и провести с ними профилактические мероприятия, как правило, возможно только при проведении контрольных  мероприятий c взаимодействием с контролируемыми лицами, а в таких случаях земельный участок чаще всего уже находится в состоянии, не пригодном для сельскохозяйственного использования.</w:t>
      </w:r>
    </w:p>
    <w:p w:rsidR="00E9669F" w:rsidRPr="003E5CAB" w:rsidRDefault="00E9669F" w:rsidP="00E9669F">
      <w:pPr>
        <w:suppressAutoHyphens w:val="0"/>
        <w:ind w:firstLine="709"/>
        <w:rPr>
          <w:rFonts w:ascii="PT Astra Serif" w:hAnsi="PT Astra Serif"/>
          <w:sz w:val="26"/>
          <w:szCs w:val="26"/>
          <w:lang w:eastAsia="ru-RU"/>
        </w:rPr>
      </w:pPr>
    </w:p>
    <w:p w:rsidR="00E9669F" w:rsidRPr="003E5CAB" w:rsidRDefault="00E9669F" w:rsidP="00E9669F">
      <w:pPr>
        <w:autoSpaceDE w:val="0"/>
        <w:autoSpaceDN w:val="0"/>
        <w:jc w:val="center"/>
        <w:outlineLvl w:val="1"/>
        <w:rPr>
          <w:rFonts w:ascii="PT Astra Serif" w:hAnsi="PT Astra Serif"/>
          <w:b/>
          <w:sz w:val="28"/>
          <w:szCs w:val="28"/>
          <w:lang w:eastAsia="ru-RU"/>
        </w:rPr>
      </w:pPr>
      <w:r w:rsidRPr="003E5CAB">
        <w:rPr>
          <w:rFonts w:ascii="PT Astra Serif" w:hAnsi="PT Astra Serif"/>
          <w:b/>
          <w:sz w:val="28"/>
          <w:szCs w:val="28"/>
          <w:lang w:eastAsia="ru-RU"/>
        </w:rPr>
        <w:t>Раздел II. Цели и задачи реализации программы профилактики рисков причинения вреда</w:t>
      </w:r>
    </w:p>
    <w:p w:rsidR="00E9669F" w:rsidRPr="003E5CAB" w:rsidRDefault="00E9669F" w:rsidP="00E9669F">
      <w:pPr>
        <w:autoSpaceDE w:val="0"/>
        <w:autoSpaceDN w:val="0"/>
        <w:jc w:val="center"/>
        <w:rPr>
          <w:rFonts w:ascii="PT Astra Serif" w:hAnsi="PT Astra Serif"/>
          <w:b/>
          <w:sz w:val="28"/>
          <w:szCs w:val="28"/>
          <w:lang w:eastAsia="ru-RU"/>
        </w:rPr>
      </w:pPr>
    </w:p>
    <w:p w:rsidR="00E9669F" w:rsidRPr="003E5CAB" w:rsidRDefault="00E9669F" w:rsidP="00E9669F">
      <w:pPr>
        <w:autoSpaceDE w:val="0"/>
        <w:autoSpaceDN w:val="0"/>
        <w:rPr>
          <w:rFonts w:ascii="PT Astra Serif" w:hAnsi="PT Astra Serif"/>
          <w:sz w:val="28"/>
          <w:szCs w:val="28"/>
          <w:lang w:eastAsia="ru-RU"/>
        </w:rPr>
      </w:pPr>
      <w:r w:rsidRPr="003E5CAB">
        <w:rPr>
          <w:rFonts w:ascii="PT Astra Serif" w:hAnsi="PT Astra Serif"/>
          <w:sz w:val="28"/>
          <w:szCs w:val="28"/>
          <w:lang w:eastAsia="ru-RU"/>
        </w:rPr>
        <w:tab/>
        <w:t>Цели разработки Программы и проведение профилактической работы:</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bCs/>
          <w:kern w:val="24"/>
          <w:sz w:val="28"/>
          <w:szCs w:val="28"/>
          <w:lang w:eastAsia="ru-RU"/>
        </w:rPr>
        <w:tab/>
        <w:t xml:space="preserve">- </w:t>
      </w:r>
      <w:r w:rsidRPr="003E5CAB">
        <w:rPr>
          <w:rFonts w:ascii="PT Astra Serif" w:hAnsi="PT Astra Serif"/>
          <w:sz w:val="28"/>
          <w:szCs w:val="28"/>
          <w:lang w:eastAsia="ru-RU"/>
        </w:rPr>
        <w:t>предупреждение нарушения подконтрольными субъектами обязательных требований, требований, установленных муниципальными правовыми актами;</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повышение прозрачности системы муниципального контроля;</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формирование единого понимания обязательных требований, требований, установленных муниципальными правовыми актами и создание системы профилактики правонарушений, направленной на выявление и предупреждение причин и условий, способствующих совершению правонарушений;</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повышение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мотивация подконтрольных субъектов к добросовестному поведению.</w:t>
      </w:r>
    </w:p>
    <w:p w:rsidR="00E9669F" w:rsidRPr="003E5CAB" w:rsidRDefault="00E9669F" w:rsidP="00E9669F">
      <w:pPr>
        <w:autoSpaceDE w:val="0"/>
        <w:autoSpaceDN w:val="0"/>
        <w:rPr>
          <w:rFonts w:ascii="PT Astra Serif" w:hAnsi="PT Astra Serif"/>
          <w:sz w:val="28"/>
          <w:szCs w:val="28"/>
          <w:lang w:eastAsia="ru-RU"/>
        </w:rPr>
      </w:pPr>
      <w:r w:rsidRPr="003E5CAB">
        <w:rPr>
          <w:rFonts w:ascii="PT Astra Serif" w:hAnsi="PT Astra Serif"/>
          <w:sz w:val="28"/>
          <w:szCs w:val="28"/>
          <w:lang w:eastAsia="ru-RU"/>
        </w:rPr>
        <w:tab/>
        <w:t>Проведение профилактических мероприятий Программы позволяет решить следующие задачи:</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выявление причин, факторов и условий, способствующих причинению вреда (ущерба) охраняемым законом ценностям и нарушению обязательных требований, определение способов устранения или снижения рисков их возникновения;</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устранение причин, факторов и условий, способствующих возможному причинению вреда (ущерба) охраняемым законом ценностям и нарушению обязательных требований;</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установление и оценка зависимости видов, форм и интенсивности профилактических мероприятий от особенностей конкретных подконтрольных субъектов (объектов) и присвоенного им уровня риска, проведение профилактических мероприятий с учетом данных факторов;</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lastRenderedPageBreak/>
        <w:tab/>
        <w:t>- определение перечня видов и сбор статистических данных, необходимых для организации профилактической работы;</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повышение квалификации кадрового состава контрольного органа;</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снижение уровня административной нагрузки на организации и граждан, осуществляющих предпринимательскую деятельность;</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p w:rsidR="00E9669F" w:rsidRPr="003E5CAB" w:rsidRDefault="00E9669F" w:rsidP="00E9669F">
      <w:pPr>
        <w:ind w:left="59"/>
        <w:rPr>
          <w:rFonts w:ascii="PT Astra Serif" w:hAnsi="PT Astra Serif"/>
          <w:sz w:val="28"/>
          <w:szCs w:val="28"/>
          <w:lang w:eastAsia="ru-RU"/>
        </w:rPr>
      </w:pPr>
      <w:r w:rsidRPr="003E5CAB">
        <w:rPr>
          <w:rFonts w:ascii="PT Astra Serif" w:hAnsi="PT Astra Serif"/>
          <w:sz w:val="28"/>
          <w:szCs w:val="28"/>
          <w:lang w:eastAsia="ru-RU"/>
        </w:rPr>
        <w:tab/>
        <w:t>- другие задачи в зависимости от выявленных проблем в регулируемой сфере и текущего состояния профилактической работы.</w:t>
      </w:r>
    </w:p>
    <w:p w:rsidR="00E9669F" w:rsidRPr="003E5CAB" w:rsidRDefault="00E9669F" w:rsidP="00E9669F">
      <w:pPr>
        <w:autoSpaceDE w:val="0"/>
        <w:autoSpaceDN w:val="0"/>
        <w:rPr>
          <w:rFonts w:ascii="PT Astra Serif" w:hAnsi="PT Astra Serif"/>
          <w:sz w:val="28"/>
          <w:szCs w:val="28"/>
          <w:lang w:eastAsia="ru-RU"/>
        </w:rPr>
      </w:pPr>
      <w:r w:rsidRPr="003E5CAB">
        <w:rPr>
          <w:rFonts w:ascii="PT Astra Serif" w:hAnsi="PT Astra Serif"/>
          <w:sz w:val="28"/>
          <w:szCs w:val="28"/>
          <w:lang w:eastAsia="ru-RU"/>
        </w:rPr>
        <w:tab/>
        <w:t>Сроки реализации Программы приведены в перечне основных профилактических мероприятий на 2025 год.</w:t>
      </w:r>
    </w:p>
    <w:p w:rsidR="00E9669F" w:rsidRPr="003E5CAB" w:rsidRDefault="00E9669F" w:rsidP="00E9669F">
      <w:pPr>
        <w:autoSpaceDE w:val="0"/>
        <w:autoSpaceDN w:val="0"/>
        <w:rPr>
          <w:rFonts w:ascii="PT Astra Serif" w:hAnsi="PT Astra Serif"/>
          <w:b/>
          <w:bCs/>
          <w:kern w:val="24"/>
          <w:sz w:val="28"/>
          <w:szCs w:val="28"/>
          <w:lang w:eastAsia="ru-RU"/>
        </w:rPr>
      </w:pPr>
      <w:r w:rsidRPr="003E5CAB">
        <w:rPr>
          <w:rFonts w:ascii="PT Astra Serif" w:hAnsi="PT Astra Serif"/>
          <w:sz w:val="28"/>
          <w:szCs w:val="28"/>
          <w:lang w:eastAsia="ru-RU"/>
        </w:rPr>
        <w:tab/>
      </w:r>
    </w:p>
    <w:p w:rsidR="00E9669F" w:rsidRPr="003E5CAB" w:rsidRDefault="00E9669F" w:rsidP="00E9669F">
      <w:pPr>
        <w:autoSpaceDE w:val="0"/>
        <w:autoSpaceDN w:val="0"/>
        <w:jc w:val="center"/>
        <w:outlineLvl w:val="1"/>
        <w:rPr>
          <w:rFonts w:ascii="PT Astra Serif" w:hAnsi="PT Astra Serif"/>
          <w:b/>
          <w:sz w:val="28"/>
          <w:szCs w:val="28"/>
          <w:lang w:eastAsia="ru-RU"/>
        </w:rPr>
      </w:pPr>
      <w:r w:rsidRPr="003E5CAB">
        <w:rPr>
          <w:rFonts w:ascii="PT Astra Serif" w:hAnsi="PT Astra Serif"/>
          <w:b/>
          <w:sz w:val="28"/>
          <w:szCs w:val="28"/>
          <w:lang w:eastAsia="ru-RU"/>
        </w:rPr>
        <w:t>Раздел III. Перечень профилактических мероприятий, сроки (периодичность) их проведения</w:t>
      </w:r>
    </w:p>
    <w:p w:rsidR="00E9669F" w:rsidRPr="003E5CAB" w:rsidRDefault="00E9669F" w:rsidP="00E9669F">
      <w:pPr>
        <w:autoSpaceDN w:val="0"/>
        <w:textAlignment w:val="baseline"/>
        <w:rPr>
          <w:rFonts w:ascii="PT Astra Serif" w:hAnsi="PT Astra Serif"/>
          <w:b/>
          <w:sz w:val="28"/>
          <w:szCs w:val="28"/>
          <w:lang w:eastAsia="ar-SA"/>
        </w:rPr>
      </w:pP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xml:space="preserve">Мероприятия программы представляют собой комплекс мер, направленных на достижение целей и решение основных задач настоящей Программы. </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 xml:space="preserve">Перечень основных профилактических мероприятий Программы на 2025 год приведен в таблице. </w:t>
      </w:r>
    </w:p>
    <w:p w:rsidR="00E9669F" w:rsidRPr="003E5CAB" w:rsidRDefault="00E9669F" w:rsidP="00E9669F">
      <w:pPr>
        <w:autoSpaceDE w:val="0"/>
        <w:autoSpaceDN w:val="0"/>
        <w:jc w:val="right"/>
        <w:rPr>
          <w:rFonts w:ascii="PT Astra Serif" w:hAnsi="PT Astra Serif"/>
          <w:sz w:val="28"/>
          <w:szCs w:val="28"/>
          <w:lang w:eastAsia="ru-RU"/>
        </w:rPr>
      </w:pPr>
      <w:r w:rsidRPr="003E5CAB">
        <w:rPr>
          <w:rFonts w:ascii="PT Astra Serif" w:hAnsi="PT Astra Serif" w:cs="Calibri"/>
          <w:sz w:val="28"/>
          <w:szCs w:val="20"/>
          <w:lang w:eastAsia="ru-RU"/>
        </w:rPr>
        <w:t xml:space="preserve">                                                                                                     </w:t>
      </w:r>
    </w:p>
    <w:p w:rsidR="00E9669F" w:rsidRPr="003E5CAB" w:rsidRDefault="00E9669F" w:rsidP="00E9669F">
      <w:pPr>
        <w:autoSpaceDE w:val="0"/>
        <w:autoSpaceDN w:val="0"/>
        <w:jc w:val="center"/>
        <w:rPr>
          <w:rFonts w:ascii="PT Astra Serif" w:hAnsi="PT Astra Serif" w:cs="Calibri"/>
          <w:sz w:val="20"/>
          <w:szCs w:val="20"/>
          <w:lang w:eastAsia="ru-RU"/>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1"/>
        <w:gridCol w:w="4323"/>
        <w:gridCol w:w="2191"/>
        <w:gridCol w:w="2410"/>
      </w:tblGrid>
      <w:tr w:rsidR="00E9669F" w:rsidRPr="003E5CAB" w:rsidTr="004C78EA">
        <w:tc>
          <w:tcPr>
            <w:tcW w:w="720"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 п/п</w:t>
            </w:r>
          </w:p>
        </w:tc>
        <w:tc>
          <w:tcPr>
            <w:tcW w:w="4320" w:type="dxa"/>
            <w:tcBorders>
              <w:top w:val="single" w:sz="4" w:space="0" w:color="auto"/>
              <w:left w:val="single" w:sz="4" w:space="0" w:color="auto"/>
              <w:bottom w:val="single" w:sz="4" w:space="0" w:color="auto"/>
              <w:right w:val="single" w:sz="4" w:space="0" w:color="auto"/>
            </w:tcBorders>
            <w:vAlign w:val="center"/>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Профилактические мероприятия</w:t>
            </w:r>
          </w:p>
          <w:p w:rsidR="00E9669F" w:rsidRPr="003E5CAB" w:rsidRDefault="00E9669F" w:rsidP="004C78EA">
            <w:pPr>
              <w:autoSpaceDE w:val="0"/>
              <w:autoSpaceDN w:val="0"/>
              <w:jc w:val="center"/>
              <w:rPr>
                <w:rFonts w:ascii="PT Astra Serif" w:hAnsi="PT Astra Serif"/>
                <w:lang w:eastAsia="ru-RU"/>
              </w:rPr>
            </w:pPr>
          </w:p>
        </w:tc>
        <w:tc>
          <w:tcPr>
            <w:tcW w:w="2190"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Периодичность проведения</w:t>
            </w:r>
          </w:p>
        </w:tc>
        <w:tc>
          <w:tcPr>
            <w:tcW w:w="2409"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Адресат мероприятия</w:t>
            </w:r>
          </w:p>
        </w:tc>
      </w:tr>
    </w:tbl>
    <w:p w:rsidR="00E9669F" w:rsidRPr="003E5CAB" w:rsidRDefault="00E9669F" w:rsidP="00E9669F">
      <w:pPr>
        <w:rPr>
          <w:rFonts w:ascii="PT Astra Serif" w:hAnsi="PT Astra Serif"/>
          <w:sz w:val="2"/>
          <w:szCs w:val="2"/>
          <w:lang w:eastAsia="ar-SA"/>
        </w:rPr>
      </w:pPr>
    </w:p>
    <w:tbl>
      <w:tblPr>
        <w:tblW w:w="964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1"/>
        <w:gridCol w:w="4323"/>
        <w:gridCol w:w="2191"/>
        <w:gridCol w:w="2410"/>
      </w:tblGrid>
      <w:tr w:rsidR="00E9669F" w:rsidRPr="003E5CAB" w:rsidTr="004C78EA">
        <w:trPr>
          <w:trHeight w:val="28"/>
          <w:tblHeader/>
        </w:trPr>
        <w:tc>
          <w:tcPr>
            <w:tcW w:w="721"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1</w:t>
            </w:r>
          </w:p>
        </w:tc>
        <w:tc>
          <w:tcPr>
            <w:tcW w:w="4323"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2</w:t>
            </w:r>
          </w:p>
        </w:tc>
        <w:tc>
          <w:tcPr>
            <w:tcW w:w="2191"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3</w:t>
            </w:r>
          </w:p>
        </w:tc>
        <w:tc>
          <w:tcPr>
            <w:tcW w:w="2410" w:type="dxa"/>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4</w:t>
            </w:r>
          </w:p>
        </w:tc>
      </w:tr>
      <w:tr w:rsidR="00E9669F" w:rsidRPr="005E0D2B" w:rsidTr="004C78EA">
        <w:tc>
          <w:tcPr>
            <w:tcW w:w="721" w:type="dxa"/>
            <w:vMerge w:val="restart"/>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1.</w:t>
            </w: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Размещение на официальном сайте муниципального образования Богородицкий район актуальной информации:</w:t>
            </w:r>
          </w:p>
        </w:tc>
        <w:tc>
          <w:tcPr>
            <w:tcW w:w="2191"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jc w:val="center"/>
              <w:rPr>
                <w:rFonts w:ascii="PT Astra Serif" w:hAnsi="PT Astra Serif"/>
                <w:lang w:eastAsia="ru-RU"/>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3E5CAB" w:rsidTr="004C78EA">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тексты нормативных правовых актов, регулирующих осуществление муниципального земельного контроля;</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поддерживать в актуальном состоянии</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r>
      <w:tr w:rsidR="00E9669F" w:rsidRPr="005E0D2B" w:rsidTr="004C78EA">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сведения об изменениях, внесенных в нормативные правовые акты, регулирующие осуществление муниципального земельного контроля, о сроках и порядке их вступления в силу;</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по мере необходимости</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DA2936" w:rsidP="004C78EA">
            <w:pPr>
              <w:autoSpaceDE w:val="0"/>
              <w:autoSpaceDN w:val="0"/>
              <w:rPr>
                <w:rFonts w:ascii="PT Astra Serif" w:hAnsi="PT Astra Serif"/>
                <w:lang w:eastAsia="ru-RU"/>
              </w:rPr>
            </w:pPr>
            <w:hyperlink r:id="rId8" w:history="1">
              <w:r w:rsidR="00E9669F" w:rsidRPr="003E5CAB">
                <w:rPr>
                  <w:rStyle w:val="ConsPlusNormal1"/>
                  <w:rFonts w:ascii="PT Astra Serif" w:hAnsi="PT Astra Serif"/>
                </w:rPr>
                <w:t>перечень</w:t>
              </w:r>
            </w:hyperlink>
            <w:r w:rsidR="00E9669F" w:rsidRPr="003E5CAB">
              <w:rPr>
                <w:rFonts w:ascii="PT Astra Serif" w:hAnsi="PT Astra Serif"/>
                <w:lang w:eastAsia="ru-RU"/>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w:t>
            </w:r>
            <w:r w:rsidR="00E9669F" w:rsidRPr="003E5CAB">
              <w:rPr>
                <w:rFonts w:ascii="PT Astra Serif" w:hAnsi="PT Astra Serif"/>
                <w:lang w:eastAsia="ru-RU"/>
              </w:rPr>
              <w:lastRenderedPageBreak/>
              <w:t>а также информацию о мерах ответственности, применяемых при нарушении обязательных требований, с текстами в действующей редакции;</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lastRenderedPageBreak/>
              <w:t>поддерживать в актуальном состоянии</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 xml:space="preserve">Юридические лица, индивидуальные предприниматели, граждане, органы государственной </w:t>
            </w:r>
            <w:r w:rsidRPr="003E5CAB">
              <w:rPr>
                <w:rFonts w:ascii="PT Astra Serif" w:hAnsi="PT Astra Serif"/>
                <w:lang w:eastAsia="ru-RU"/>
              </w:rPr>
              <w:lastRenderedPageBreak/>
              <w:t>власти, органы местного самоуправления</w:t>
            </w:r>
          </w:p>
        </w:tc>
      </w:tr>
      <w:tr w:rsidR="00E9669F" w:rsidRPr="005E0D2B" w:rsidTr="004C78EA">
        <w:trPr>
          <w:trHeight w:val="2216"/>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исчерпывающий перечень сведений, которые могут запрашиваться контрольным органом у контролируемого лица;</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течение 2025 г, поддерживать в актуальном состоянии</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1389"/>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сведения о способах получения консультаций по вопросам соблюдения обязательных требований;</w:t>
            </w:r>
          </w:p>
          <w:p w:rsidR="00E9669F" w:rsidRPr="003E5CAB" w:rsidRDefault="00E9669F" w:rsidP="004C78EA">
            <w:pPr>
              <w:autoSpaceDE w:val="0"/>
              <w:autoSpaceDN w:val="0"/>
              <w:rPr>
                <w:rFonts w:ascii="PT Astra Serif" w:hAnsi="PT Astra Serif"/>
                <w:lang w:eastAsia="ru-RU"/>
              </w:rPr>
            </w:pP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течение 2025 г, поддерживать в актуальном состоянии</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2216"/>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сведения о порядке досудебного обжалования действий (бездействия) его должностных лиц;</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течение 2025 г, поддерживать в актуальном состоянии</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1114"/>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ежегодный доклад о муниципальном контроле;</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срок до 3 дней со дня утверждения доклада (не позднее 15 марта 2025 г.)</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188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письменные разъяснения, подписанные уполномоченным должностным лицом</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случае осуществления консультирования по однотипным обращениям контролируемых лиц</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2440"/>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 xml:space="preserve">Программы профилактики на 2026 г. </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 xml:space="preserve">не позднее </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 xml:space="preserve">1 октября 2025 г. </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(проект Программы для общественного обсуждения);</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течение 5 дней со дня утверждения (утвержденной Программы)</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2204"/>
        </w:trPr>
        <w:tc>
          <w:tcPr>
            <w:tcW w:w="721" w:type="dxa"/>
            <w:vMerge w:val="restart"/>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2.</w:t>
            </w: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w:t>
            </w:r>
          </w:p>
        </w:tc>
        <w:tc>
          <w:tcPr>
            <w:tcW w:w="2191"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jc w:val="center"/>
              <w:rPr>
                <w:rFonts w:ascii="PT Astra Serif" w:hAnsi="PT Astra Serif"/>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63"/>
        </w:trPr>
        <w:tc>
          <w:tcPr>
            <w:tcW w:w="721" w:type="dxa"/>
            <w:vMerge/>
            <w:tcBorders>
              <w:top w:val="single" w:sz="4" w:space="0" w:color="auto"/>
              <w:left w:val="single" w:sz="4" w:space="0" w:color="auto"/>
              <w:bottom w:val="single" w:sz="4" w:space="0" w:color="auto"/>
              <w:right w:val="single" w:sz="4" w:space="0" w:color="auto"/>
            </w:tcBorders>
            <w:vAlign w:val="center"/>
            <w:hideMark/>
          </w:tcPr>
          <w:p w:rsidR="00E9669F" w:rsidRPr="003E5CAB" w:rsidRDefault="00E9669F" w:rsidP="004C78EA">
            <w:pPr>
              <w:suppressAutoHyphens w:val="0"/>
              <w:rPr>
                <w:rFonts w:ascii="PT Astra Serif" w:hAnsi="PT Astra Serif"/>
                <w:lang w:eastAsia="ru-RU"/>
              </w:rPr>
            </w:pP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публикаций на официальном сайте администрации муниципального образования Богородицкий район в разделе «Контрольно-надзорная деятельность»</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в течение 2025 г.</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3305"/>
        </w:trPr>
        <w:tc>
          <w:tcPr>
            <w:tcW w:w="72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3.</w:t>
            </w: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Консультирование должностным лицом контрольного органа (по телефону, на личном приеме либо, в ходе проведения профилактического мероприятия, контрольного мероприятия)</w:t>
            </w:r>
          </w:p>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по вопросам, связанным с организацией и осуществлением муниципального земельного контроля в отношении контролируемых лиц</w:t>
            </w:r>
          </w:p>
        </w:tc>
        <w:tc>
          <w:tcPr>
            <w:tcW w:w="219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По обращениям контролируемых лиц и их представителей, поступившим в течении 2025 года</w:t>
            </w: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3305"/>
        </w:trPr>
        <w:tc>
          <w:tcPr>
            <w:tcW w:w="721"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4.</w:t>
            </w:r>
          </w:p>
        </w:tc>
        <w:tc>
          <w:tcPr>
            <w:tcW w:w="4323"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rPr>
              <w:t xml:space="preserve">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w:t>
            </w:r>
            <w:r w:rsidRPr="003E5CAB">
              <w:rPr>
                <w:rFonts w:ascii="PT Astra Serif" w:hAnsi="PT Astra Serif"/>
              </w:rPr>
              <w:lastRenderedPageBreak/>
              <w:t>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Богородицкий район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tc>
        <w:tc>
          <w:tcPr>
            <w:tcW w:w="2191"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lastRenderedPageBreak/>
              <w:t>По результатам КНМ без взаимодействия с контролируемыми лицами в течении 2025 года</w:t>
            </w:r>
          </w:p>
        </w:tc>
        <w:tc>
          <w:tcPr>
            <w:tcW w:w="2410"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r w:rsidR="00E9669F" w:rsidRPr="005E0D2B" w:rsidTr="004C78EA">
        <w:trPr>
          <w:trHeight w:val="188"/>
        </w:trPr>
        <w:tc>
          <w:tcPr>
            <w:tcW w:w="721"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5.</w:t>
            </w:r>
          </w:p>
        </w:tc>
        <w:tc>
          <w:tcPr>
            <w:tcW w:w="4323"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Разработка и утверждение Программы (Плана) профилактики рисков причинения вреда (ущерба) охраняемым законом ценностям по муниципальному земельному контролю на территории</w:t>
            </w:r>
          </w:p>
          <w:p w:rsidR="00E9669F" w:rsidRPr="003E5CAB" w:rsidRDefault="00E9669F" w:rsidP="004C78EA">
            <w:pPr>
              <w:autoSpaceDE w:val="0"/>
              <w:autoSpaceDN w:val="0"/>
              <w:rPr>
                <w:rFonts w:ascii="PT Astra Serif" w:hAnsi="PT Astra Serif"/>
                <w:lang w:eastAsia="ru-RU"/>
              </w:rPr>
            </w:pPr>
            <w:r w:rsidRPr="003E5CAB">
              <w:rPr>
                <w:rFonts w:ascii="PT Astra Serif" w:hAnsi="PT Astra Serif"/>
                <w:lang w:eastAsia="ru-RU"/>
              </w:rPr>
              <w:t>муниципального образования Богородицкий район на 2026 год</w:t>
            </w:r>
          </w:p>
        </w:tc>
        <w:tc>
          <w:tcPr>
            <w:tcW w:w="2191" w:type="dxa"/>
            <w:tcBorders>
              <w:top w:val="single" w:sz="4" w:space="0" w:color="auto"/>
              <w:left w:val="single" w:sz="4" w:space="0" w:color="auto"/>
              <w:bottom w:val="single" w:sz="4" w:space="0" w:color="auto"/>
              <w:right w:val="single" w:sz="4" w:space="0" w:color="auto"/>
            </w:tcBorders>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 xml:space="preserve">не позднее </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1 октября 2025 г. (разработка);</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 xml:space="preserve">не позднее </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20 декабря 2025 г.</w:t>
            </w:r>
          </w:p>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(утверждение)</w:t>
            </w:r>
          </w:p>
          <w:p w:rsidR="00E9669F" w:rsidRPr="003E5CAB" w:rsidRDefault="00E9669F" w:rsidP="004C78EA">
            <w:pPr>
              <w:autoSpaceDE w:val="0"/>
              <w:autoSpaceDN w:val="0"/>
              <w:jc w:val="center"/>
              <w:rPr>
                <w:rFonts w:ascii="PT Astra Serif" w:hAnsi="PT Astra Serif"/>
                <w:lang w:eastAsia="ru-RU"/>
              </w:rPr>
            </w:pPr>
          </w:p>
        </w:tc>
        <w:tc>
          <w:tcPr>
            <w:tcW w:w="2410" w:type="dxa"/>
            <w:tcBorders>
              <w:top w:val="single" w:sz="4" w:space="0" w:color="auto"/>
              <w:left w:val="single" w:sz="4" w:space="0" w:color="auto"/>
              <w:bottom w:val="single" w:sz="4" w:space="0" w:color="auto"/>
              <w:right w:val="single" w:sz="4" w:space="0" w:color="auto"/>
            </w:tcBorders>
            <w:hideMark/>
          </w:tcPr>
          <w:p w:rsidR="00E9669F" w:rsidRPr="003E5CAB" w:rsidRDefault="00E9669F" w:rsidP="004C78EA">
            <w:pPr>
              <w:autoSpaceDE w:val="0"/>
              <w:autoSpaceDN w:val="0"/>
              <w:jc w:val="center"/>
              <w:rPr>
                <w:rFonts w:ascii="PT Astra Serif" w:hAnsi="PT Astra Serif"/>
                <w:lang w:eastAsia="ru-RU"/>
              </w:rPr>
            </w:pPr>
            <w:r w:rsidRPr="003E5CAB">
              <w:rPr>
                <w:rFonts w:ascii="PT Astra Serif" w:hAnsi="PT Astra Serif"/>
                <w:lang w:eastAsia="ru-RU"/>
              </w:rPr>
              <w:t>Юридические лица, индивидуальные предприниматели, граждане, органы государственной власти, органы местного самоуправления</w:t>
            </w:r>
          </w:p>
        </w:tc>
      </w:tr>
    </w:tbl>
    <w:p w:rsidR="00E9669F" w:rsidRPr="003E5CAB" w:rsidRDefault="00E9669F" w:rsidP="00E9669F">
      <w:pPr>
        <w:autoSpaceDE w:val="0"/>
        <w:autoSpaceDN w:val="0"/>
        <w:rPr>
          <w:rFonts w:ascii="PT Astra Serif" w:hAnsi="PT Astra Serif"/>
          <w:b/>
          <w:sz w:val="28"/>
          <w:szCs w:val="28"/>
          <w:lang w:eastAsia="ru-RU"/>
        </w:rPr>
      </w:pPr>
    </w:p>
    <w:p w:rsidR="00E9669F" w:rsidRPr="003E5CAB" w:rsidRDefault="00E9669F" w:rsidP="00E9669F">
      <w:pPr>
        <w:autoSpaceDE w:val="0"/>
        <w:autoSpaceDN w:val="0"/>
        <w:jc w:val="center"/>
        <w:rPr>
          <w:rFonts w:ascii="PT Astra Serif" w:hAnsi="PT Astra Serif"/>
          <w:b/>
          <w:sz w:val="28"/>
          <w:szCs w:val="28"/>
          <w:lang w:eastAsia="ru-RU"/>
        </w:rPr>
      </w:pPr>
      <w:r w:rsidRPr="003E5CAB">
        <w:rPr>
          <w:rFonts w:ascii="PT Astra Serif" w:hAnsi="PT Astra Serif"/>
          <w:b/>
          <w:sz w:val="28"/>
          <w:szCs w:val="28"/>
          <w:lang w:eastAsia="ru-RU"/>
        </w:rPr>
        <w:t>Раздел IV. Показатели результативности и эффективности программы профилактики рисков причинения вреда</w:t>
      </w:r>
    </w:p>
    <w:p w:rsidR="00E9669F" w:rsidRPr="003E5CAB" w:rsidRDefault="00E9669F" w:rsidP="00E9669F">
      <w:pPr>
        <w:suppressAutoHyphens w:val="0"/>
        <w:rPr>
          <w:rFonts w:ascii="PT Astra Serif" w:hAnsi="PT Astra Serif"/>
          <w:sz w:val="28"/>
          <w:szCs w:val="28"/>
          <w:lang w:eastAsia="ru-RU"/>
        </w:rPr>
      </w:pPr>
    </w:p>
    <w:p w:rsidR="00E9669F" w:rsidRDefault="00E9669F" w:rsidP="00E9669F">
      <w:pPr>
        <w:shd w:val="clear" w:color="auto" w:fill="FFFFFF"/>
        <w:outlineLvl w:val="2"/>
        <w:rPr>
          <w:rFonts w:ascii="PT Astra Serif" w:hAnsi="PT Astra Serif"/>
          <w:bCs/>
          <w:color w:val="010101"/>
          <w:sz w:val="28"/>
          <w:szCs w:val="28"/>
          <w:lang w:eastAsia="ru-RU"/>
        </w:rPr>
      </w:pPr>
      <w:r w:rsidRPr="003E5CAB">
        <w:rPr>
          <w:rFonts w:ascii="PT Astra Serif" w:hAnsi="PT Astra Serif"/>
          <w:bCs/>
          <w:color w:val="010101"/>
          <w:sz w:val="28"/>
          <w:szCs w:val="28"/>
          <w:lang w:eastAsia="ru-RU"/>
        </w:rPr>
        <w:t>Перечень должностных лиц администрации муниципального образования Богородицкий район, ответственных за организацию и проведение профилактических мероприятий при осуществлении муниципального земельного контроля в границах муниципального образования Богородицкий район</w:t>
      </w:r>
    </w:p>
    <w:p w:rsidR="00E9669F" w:rsidRDefault="00E9669F" w:rsidP="00E9669F">
      <w:pPr>
        <w:shd w:val="clear" w:color="auto" w:fill="FFFFFF"/>
        <w:outlineLvl w:val="2"/>
        <w:rPr>
          <w:rFonts w:ascii="PT Astra Serif" w:hAnsi="PT Astra Serif"/>
          <w:bCs/>
          <w:color w:val="010101"/>
          <w:sz w:val="28"/>
          <w:szCs w:val="28"/>
          <w:lang w:eastAsia="ru-RU"/>
        </w:rPr>
      </w:pPr>
    </w:p>
    <w:p w:rsidR="00E9669F" w:rsidRDefault="00E9669F" w:rsidP="00E9669F">
      <w:pPr>
        <w:shd w:val="clear" w:color="auto" w:fill="FFFFFF"/>
        <w:outlineLvl w:val="2"/>
        <w:rPr>
          <w:rFonts w:ascii="PT Astra Serif" w:hAnsi="PT Astra Serif"/>
          <w:bCs/>
          <w:color w:val="010101"/>
          <w:sz w:val="28"/>
          <w:szCs w:val="28"/>
          <w:lang w:eastAsia="ru-RU"/>
        </w:rPr>
      </w:pPr>
    </w:p>
    <w:p w:rsidR="00E9669F" w:rsidRPr="003E5CAB" w:rsidRDefault="00E9669F" w:rsidP="00E9669F">
      <w:pPr>
        <w:shd w:val="clear" w:color="auto" w:fill="FFFFFF"/>
        <w:outlineLvl w:val="2"/>
        <w:rPr>
          <w:rFonts w:ascii="PT Astra Serif" w:hAnsi="PT Astra Serif"/>
          <w:bCs/>
          <w:color w:val="010101"/>
          <w:sz w:val="28"/>
          <w:szCs w:val="28"/>
          <w:lang w:eastAsia="ru-RU"/>
        </w:rPr>
      </w:pPr>
    </w:p>
    <w:tbl>
      <w:tblPr>
        <w:tblW w:w="0" w:type="auto"/>
        <w:tblBorders>
          <w:top w:val="single" w:sz="6" w:space="0" w:color="BBBBBB"/>
          <w:left w:val="single" w:sz="6" w:space="0" w:color="BBBBBB"/>
          <w:bottom w:val="single" w:sz="6" w:space="0" w:color="BBBBBB"/>
          <w:right w:val="single" w:sz="6" w:space="0" w:color="BBBBBB"/>
        </w:tblBorders>
        <w:shd w:val="clear" w:color="auto" w:fill="FFFFFF"/>
        <w:tblCellMar>
          <w:left w:w="0" w:type="dxa"/>
          <w:right w:w="0" w:type="dxa"/>
        </w:tblCellMar>
        <w:tblLook w:val="04A0" w:firstRow="1" w:lastRow="0" w:firstColumn="1" w:lastColumn="0" w:noHBand="0" w:noVBand="1"/>
      </w:tblPr>
      <w:tblGrid>
        <w:gridCol w:w="393"/>
        <w:gridCol w:w="3570"/>
        <w:gridCol w:w="2246"/>
        <w:gridCol w:w="3129"/>
      </w:tblGrid>
      <w:tr w:rsidR="00E9669F" w:rsidRPr="003E5CAB" w:rsidTr="004C78EA">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bCs/>
                <w:color w:val="010101"/>
                <w:sz w:val="28"/>
                <w:szCs w:val="28"/>
                <w:lang w:eastAsia="ru-RU"/>
              </w:rPr>
              <w:t>№</w:t>
            </w:r>
          </w:p>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bCs/>
                <w:color w:val="010101"/>
                <w:sz w:val="28"/>
                <w:szCs w:val="28"/>
                <w:lang w:eastAsia="ru-RU"/>
              </w:rPr>
              <w:t>п/п</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bCs/>
                <w:color w:val="010101"/>
                <w:sz w:val="28"/>
                <w:szCs w:val="28"/>
                <w:lang w:eastAsia="ru-RU"/>
              </w:rPr>
              <w:t>Должностные лица</w:t>
            </w:r>
          </w:p>
        </w:tc>
        <w:tc>
          <w:tcPr>
            <w:tcW w:w="2246" w:type="dxa"/>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bCs/>
                <w:color w:val="010101"/>
                <w:sz w:val="28"/>
                <w:szCs w:val="28"/>
                <w:lang w:eastAsia="ru-RU"/>
              </w:rPr>
              <w:t>Функции</w:t>
            </w:r>
          </w:p>
        </w:tc>
        <w:tc>
          <w:tcPr>
            <w:tcW w:w="2117" w:type="dxa"/>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bCs/>
                <w:color w:val="010101"/>
                <w:sz w:val="28"/>
                <w:szCs w:val="28"/>
                <w:lang w:eastAsia="ru-RU"/>
              </w:rPr>
              <w:t>Контакты</w:t>
            </w:r>
          </w:p>
        </w:tc>
      </w:tr>
      <w:tr w:rsidR="00E9669F" w:rsidRPr="003E5CAB" w:rsidTr="004C78EA">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color w:val="010101"/>
                <w:sz w:val="28"/>
                <w:szCs w:val="28"/>
                <w:lang w:eastAsia="ru-RU"/>
              </w:rPr>
              <w:t>1</w:t>
            </w:r>
          </w:p>
        </w:tc>
        <w:tc>
          <w:tcPr>
            <w:tcW w:w="0" w:type="auto"/>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color w:val="010101"/>
                <w:sz w:val="28"/>
                <w:szCs w:val="28"/>
                <w:lang w:eastAsia="ru-RU"/>
              </w:rPr>
              <w:t>Должностные лица сектора муниципального контроля администрации муниципального образования Богородицкий район</w:t>
            </w:r>
          </w:p>
        </w:tc>
        <w:tc>
          <w:tcPr>
            <w:tcW w:w="2246" w:type="dxa"/>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color w:val="010101"/>
                <w:sz w:val="28"/>
                <w:szCs w:val="28"/>
                <w:lang w:eastAsia="ru-RU"/>
              </w:rPr>
              <w:t>Организация и проведение мероприятий по реализации программы</w:t>
            </w:r>
          </w:p>
        </w:tc>
        <w:tc>
          <w:tcPr>
            <w:tcW w:w="2117" w:type="dxa"/>
            <w:tcBorders>
              <w:top w:val="single" w:sz="6" w:space="0" w:color="BBBBBB"/>
              <w:left w:val="single" w:sz="6" w:space="0" w:color="BBBBBB"/>
              <w:bottom w:val="single" w:sz="6" w:space="0" w:color="BBBBBB"/>
              <w:right w:val="single" w:sz="6" w:space="0" w:color="BBBBBB"/>
            </w:tcBorders>
            <w:shd w:val="clear" w:color="auto" w:fill="FFFFFF"/>
            <w:hideMark/>
          </w:tcPr>
          <w:p w:rsidR="00E9669F" w:rsidRPr="003E5CAB" w:rsidRDefault="00E9669F" w:rsidP="004C78EA">
            <w:pPr>
              <w:spacing w:before="100" w:beforeAutospacing="1" w:after="100" w:afterAutospacing="1"/>
              <w:jc w:val="center"/>
              <w:rPr>
                <w:rFonts w:ascii="PT Astra Serif" w:hAnsi="PT Astra Serif"/>
                <w:color w:val="010101"/>
                <w:lang w:eastAsia="ru-RU"/>
              </w:rPr>
            </w:pPr>
            <w:r w:rsidRPr="003E5CAB">
              <w:rPr>
                <w:rFonts w:ascii="PT Astra Serif" w:hAnsi="PT Astra Serif"/>
                <w:color w:val="010101"/>
                <w:lang w:eastAsia="ru-RU"/>
              </w:rPr>
              <w:t>8 (48761) 2-15-08</w:t>
            </w:r>
          </w:p>
          <w:p w:rsidR="00E9669F" w:rsidRPr="003E5CAB" w:rsidRDefault="00E9669F" w:rsidP="004C78EA">
            <w:pPr>
              <w:spacing w:before="100" w:beforeAutospacing="1" w:after="100" w:afterAutospacing="1"/>
              <w:jc w:val="center"/>
              <w:rPr>
                <w:rFonts w:ascii="PT Astra Serif" w:hAnsi="PT Astra Serif"/>
                <w:color w:val="010101"/>
                <w:lang w:eastAsia="ru-RU"/>
              </w:rPr>
            </w:pPr>
            <w:r w:rsidRPr="003E5CAB">
              <w:rPr>
                <w:rFonts w:ascii="PT Astra Serif" w:hAnsi="PT Astra Serif"/>
              </w:rPr>
              <w:t>control.bogorod@tularegion.org</w:t>
            </w:r>
            <w:hyperlink r:id="rId9" w:history="1"/>
          </w:p>
          <w:p w:rsidR="00E9669F" w:rsidRPr="003E5CAB" w:rsidRDefault="00E9669F" w:rsidP="004C78EA">
            <w:pPr>
              <w:spacing w:before="100" w:beforeAutospacing="1" w:after="100" w:afterAutospacing="1"/>
              <w:jc w:val="center"/>
              <w:rPr>
                <w:rFonts w:ascii="PT Astra Serif" w:hAnsi="PT Astra Serif"/>
                <w:color w:val="010101"/>
                <w:sz w:val="28"/>
                <w:szCs w:val="28"/>
                <w:lang w:eastAsia="ru-RU"/>
              </w:rPr>
            </w:pPr>
            <w:r w:rsidRPr="003E5CAB">
              <w:rPr>
                <w:rFonts w:ascii="PT Astra Serif" w:hAnsi="PT Astra Serif"/>
                <w:color w:val="010101"/>
                <w:sz w:val="28"/>
                <w:szCs w:val="28"/>
                <w:lang w:eastAsia="ru-RU"/>
              </w:rPr>
              <w:t> </w:t>
            </w:r>
          </w:p>
        </w:tc>
      </w:tr>
    </w:tbl>
    <w:p w:rsidR="00E9669F" w:rsidRPr="003E5CAB" w:rsidRDefault="00E9669F" w:rsidP="00E9669F">
      <w:pPr>
        <w:autoSpaceDE w:val="0"/>
        <w:autoSpaceDN w:val="0"/>
        <w:rPr>
          <w:rFonts w:ascii="PT Astra Serif" w:hAnsi="PT Astra Serif"/>
          <w:sz w:val="28"/>
          <w:szCs w:val="28"/>
          <w:lang w:eastAsia="ru-RU"/>
        </w:rPr>
      </w:pP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Ожидаемый результат Программы - снижение количества выявленных нарушений обязательных требований, требований, установленных</w:t>
      </w:r>
      <w:r w:rsidRPr="003E5CAB">
        <w:rPr>
          <w:rFonts w:ascii="PT Astra Serif" w:hAnsi="PT Astra Serif"/>
          <w:sz w:val="40"/>
          <w:szCs w:val="28"/>
          <w:lang w:eastAsia="ru-RU"/>
        </w:rPr>
        <w:t xml:space="preserve"> </w:t>
      </w:r>
      <w:r w:rsidRPr="003E5CAB">
        <w:rPr>
          <w:rFonts w:ascii="PT Astra Serif" w:hAnsi="PT Astra Serif"/>
          <w:sz w:val="28"/>
          <w:szCs w:val="28"/>
          <w:lang w:eastAsia="ru-RU"/>
        </w:rPr>
        <w:lastRenderedPageBreak/>
        <w:t>муниципальными правовыми актами при увеличении количества и качества проводимых профилактических мероприятий.</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Целевые показатели результативности мероприятий Программы по муниципальному земельному контролю:</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1) Количество выявленных нарушений требований земельного законодательства, ед.</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2) Количество проведенных профилактических мероприятий (информирование контролируемых лиц и иных заинтересованных лиц по вопросам соблюдения обязательных требований земельного законодательства посредством публикации в средствах массовой информации и на официальном сайте; консультирования, объявление Предостережений о недопустимости нарушений обязательных требований).</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Показатели эффективности:</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1) Снижение количества выявленных при проведении контрольно-надзорных мероприятий нарушений требований земельного законодательства.</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2) Количество проведенных профилактических мероприятий контрольным (надзорным) органом, ед.</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3) Доля профилактических мероприятий в объеме контрольно-надзорных мероприятий, %.</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Показатель рассчитывается как отношение количества проведенных профилактических мероприятий к количеству проведенных контрольно-надзорных мероприятий. Ожидается ежегодный рост указанного показателя.</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Отчетным периодом для определения значений показателей является календарный год.</w:t>
      </w:r>
    </w:p>
    <w:p w:rsidR="00E9669F" w:rsidRPr="003E5CAB" w:rsidRDefault="00E9669F" w:rsidP="00E9669F">
      <w:pPr>
        <w:suppressAutoHyphens w:val="0"/>
        <w:ind w:firstLine="709"/>
        <w:rPr>
          <w:rFonts w:ascii="PT Astra Serif" w:hAnsi="PT Astra Serif"/>
          <w:sz w:val="28"/>
          <w:szCs w:val="28"/>
          <w:lang w:eastAsia="ru-RU"/>
        </w:rPr>
      </w:pPr>
      <w:r w:rsidRPr="003E5CAB">
        <w:rPr>
          <w:rFonts w:ascii="PT Astra Serif" w:hAnsi="PT Astra Serif"/>
          <w:sz w:val="28"/>
          <w:szCs w:val="28"/>
          <w:lang w:eastAsia="ru-RU"/>
        </w:rPr>
        <w:t>Результаты оценки фактических (достигнутых) значений показателей включаются в ежегодные доклады об осуществлении муниципального контроля.</w:t>
      </w:r>
    </w:p>
    <w:p w:rsidR="00E9669F" w:rsidRDefault="00E9669F">
      <w:pPr>
        <w:rPr>
          <w:rFonts w:ascii="PT Astra Serif" w:hAnsi="PT Astra Serif" w:cs="PT Astra Serif"/>
          <w:sz w:val="28"/>
          <w:szCs w:val="28"/>
        </w:rPr>
      </w:pPr>
    </w:p>
    <w:sectPr w:rsidR="00E9669F" w:rsidSect="00724E8F">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936" w:rsidRDefault="00DA2936">
      <w:r>
        <w:separator/>
      </w:r>
    </w:p>
  </w:endnote>
  <w:endnote w:type="continuationSeparator" w:id="0">
    <w:p w:rsidR="00DA2936" w:rsidRDefault="00DA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936" w:rsidRDefault="00DA2936">
      <w:r>
        <w:separator/>
      </w:r>
    </w:p>
  </w:footnote>
  <w:footnote w:type="continuationSeparator" w:id="0">
    <w:p w:rsidR="00DA2936" w:rsidRDefault="00DA2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6EEB750F"/>
    <w:multiLevelType w:val="multilevel"/>
    <w:tmpl w:val="288CCA0E"/>
    <w:lvl w:ilvl="0">
      <w:start w:val="1"/>
      <w:numFmt w:val="decimal"/>
      <w:lvlText w:val="%1."/>
      <w:lvlJc w:val="left"/>
      <w:pPr>
        <w:ind w:left="450" w:hanging="450"/>
      </w:pPr>
      <w:rPr>
        <w:rFonts w:hint="default"/>
        <w:color w:val="auto"/>
      </w:rPr>
    </w:lvl>
    <w:lvl w:ilvl="1">
      <w:start w:val="1"/>
      <w:numFmt w:val="decimal"/>
      <w:lvlText w:val="%1.%2."/>
      <w:lvlJc w:val="left"/>
      <w:pPr>
        <w:ind w:left="3556" w:hanging="720"/>
      </w:pPr>
      <w:rPr>
        <w:rFonts w:ascii="Times New Roman" w:hAnsi="Times New Roman" w:cs="Times New Roman" w:hint="default"/>
        <w:color w:val="auto"/>
      </w:rPr>
    </w:lvl>
    <w:lvl w:ilvl="2">
      <w:start w:val="1"/>
      <w:numFmt w:val="decimal"/>
      <w:lvlText w:val="%1.%2.%3."/>
      <w:lvlJc w:val="left"/>
      <w:pPr>
        <w:ind w:left="2550" w:hanging="720"/>
      </w:pPr>
      <w:rPr>
        <w:rFonts w:hint="default"/>
        <w:color w:val="auto"/>
      </w:rPr>
    </w:lvl>
    <w:lvl w:ilvl="3">
      <w:start w:val="1"/>
      <w:numFmt w:val="decimal"/>
      <w:lvlText w:val="%1.%2.%3.%4."/>
      <w:lvlJc w:val="left"/>
      <w:pPr>
        <w:ind w:left="3825" w:hanging="1080"/>
      </w:pPr>
      <w:rPr>
        <w:rFonts w:hint="default"/>
        <w:color w:val="auto"/>
      </w:rPr>
    </w:lvl>
    <w:lvl w:ilvl="4">
      <w:start w:val="1"/>
      <w:numFmt w:val="decimal"/>
      <w:lvlText w:val="%1.%2.%3.%4.%5."/>
      <w:lvlJc w:val="left"/>
      <w:pPr>
        <w:ind w:left="4740" w:hanging="1080"/>
      </w:pPr>
      <w:rPr>
        <w:rFonts w:hint="default"/>
        <w:color w:val="auto"/>
      </w:rPr>
    </w:lvl>
    <w:lvl w:ilvl="5">
      <w:start w:val="1"/>
      <w:numFmt w:val="decimal"/>
      <w:lvlText w:val="%1.%2.%3.%4.%5.%6."/>
      <w:lvlJc w:val="left"/>
      <w:pPr>
        <w:ind w:left="6015" w:hanging="1440"/>
      </w:pPr>
      <w:rPr>
        <w:rFonts w:hint="default"/>
        <w:color w:val="auto"/>
      </w:rPr>
    </w:lvl>
    <w:lvl w:ilvl="6">
      <w:start w:val="1"/>
      <w:numFmt w:val="decimal"/>
      <w:lvlText w:val="%1.%2.%3.%4.%5.%6.%7."/>
      <w:lvlJc w:val="left"/>
      <w:pPr>
        <w:ind w:left="7290" w:hanging="1800"/>
      </w:pPr>
      <w:rPr>
        <w:rFonts w:hint="default"/>
        <w:color w:val="auto"/>
      </w:rPr>
    </w:lvl>
    <w:lvl w:ilvl="7">
      <w:start w:val="1"/>
      <w:numFmt w:val="decimal"/>
      <w:lvlText w:val="%1.%2.%3.%4.%5.%6.%7.%8."/>
      <w:lvlJc w:val="left"/>
      <w:pPr>
        <w:ind w:left="8205" w:hanging="1800"/>
      </w:pPr>
      <w:rPr>
        <w:rFonts w:hint="default"/>
        <w:color w:val="auto"/>
      </w:rPr>
    </w:lvl>
    <w:lvl w:ilvl="8">
      <w:start w:val="1"/>
      <w:numFmt w:val="decimal"/>
      <w:lvlText w:val="%1.%2.%3.%4.%5.%6.%7.%8.%9."/>
      <w:lvlJc w:val="left"/>
      <w:pPr>
        <w:ind w:left="9480" w:hanging="216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35B7B"/>
    <w:rsid w:val="0004561B"/>
    <w:rsid w:val="00046DEF"/>
    <w:rsid w:val="000832A4"/>
    <w:rsid w:val="00097D31"/>
    <w:rsid w:val="000D05A0"/>
    <w:rsid w:val="000E6231"/>
    <w:rsid w:val="000F03B2"/>
    <w:rsid w:val="000F7F8F"/>
    <w:rsid w:val="00115CE3"/>
    <w:rsid w:val="0011670F"/>
    <w:rsid w:val="0012626D"/>
    <w:rsid w:val="00140632"/>
    <w:rsid w:val="0016136D"/>
    <w:rsid w:val="001672D6"/>
    <w:rsid w:val="00174BF8"/>
    <w:rsid w:val="001A5FBD"/>
    <w:rsid w:val="001B779B"/>
    <w:rsid w:val="001C32A8"/>
    <w:rsid w:val="001C7CE2"/>
    <w:rsid w:val="001E53E5"/>
    <w:rsid w:val="002013D6"/>
    <w:rsid w:val="0021412F"/>
    <w:rsid w:val="0021427A"/>
    <w:rsid w:val="002147F8"/>
    <w:rsid w:val="00236560"/>
    <w:rsid w:val="00260B37"/>
    <w:rsid w:val="00270C3B"/>
    <w:rsid w:val="0027725A"/>
    <w:rsid w:val="0028389C"/>
    <w:rsid w:val="0028771C"/>
    <w:rsid w:val="0029794D"/>
    <w:rsid w:val="002A16C1"/>
    <w:rsid w:val="002B4FD2"/>
    <w:rsid w:val="002B60E1"/>
    <w:rsid w:val="002E54BE"/>
    <w:rsid w:val="002E6974"/>
    <w:rsid w:val="002F23B9"/>
    <w:rsid w:val="0032153C"/>
    <w:rsid w:val="00322635"/>
    <w:rsid w:val="003A2384"/>
    <w:rsid w:val="003D216B"/>
    <w:rsid w:val="003D78FE"/>
    <w:rsid w:val="00426571"/>
    <w:rsid w:val="0048387B"/>
    <w:rsid w:val="004964FF"/>
    <w:rsid w:val="004A3E4D"/>
    <w:rsid w:val="004C74A2"/>
    <w:rsid w:val="00504151"/>
    <w:rsid w:val="00527B97"/>
    <w:rsid w:val="00590C4E"/>
    <w:rsid w:val="005A6A47"/>
    <w:rsid w:val="005B2800"/>
    <w:rsid w:val="005B3753"/>
    <w:rsid w:val="005B6CD0"/>
    <w:rsid w:val="005C6B9A"/>
    <w:rsid w:val="005F6D36"/>
    <w:rsid w:val="005F7562"/>
    <w:rsid w:val="005F7DEF"/>
    <w:rsid w:val="00621F7D"/>
    <w:rsid w:val="006237D1"/>
    <w:rsid w:val="0062411E"/>
    <w:rsid w:val="00631C5C"/>
    <w:rsid w:val="006B2127"/>
    <w:rsid w:val="006C1EB2"/>
    <w:rsid w:val="006F2075"/>
    <w:rsid w:val="006F48A6"/>
    <w:rsid w:val="007112E3"/>
    <w:rsid w:val="007143EE"/>
    <w:rsid w:val="00724E8F"/>
    <w:rsid w:val="00726763"/>
    <w:rsid w:val="00735804"/>
    <w:rsid w:val="00750ABC"/>
    <w:rsid w:val="00751008"/>
    <w:rsid w:val="00796661"/>
    <w:rsid w:val="007F12CE"/>
    <w:rsid w:val="007F4F01"/>
    <w:rsid w:val="00826211"/>
    <w:rsid w:val="0083223B"/>
    <w:rsid w:val="0085131C"/>
    <w:rsid w:val="00852183"/>
    <w:rsid w:val="00886A38"/>
    <w:rsid w:val="008A457D"/>
    <w:rsid w:val="008F2E0C"/>
    <w:rsid w:val="009110D2"/>
    <w:rsid w:val="009A7968"/>
    <w:rsid w:val="00A24EB9"/>
    <w:rsid w:val="00A333F8"/>
    <w:rsid w:val="00A72288"/>
    <w:rsid w:val="00A9089D"/>
    <w:rsid w:val="00B0593F"/>
    <w:rsid w:val="00B32DB1"/>
    <w:rsid w:val="00B35708"/>
    <w:rsid w:val="00B46FE4"/>
    <w:rsid w:val="00B562C1"/>
    <w:rsid w:val="00B61C0B"/>
    <w:rsid w:val="00B63641"/>
    <w:rsid w:val="00BA4658"/>
    <w:rsid w:val="00BD2261"/>
    <w:rsid w:val="00BF2489"/>
    <w:rsid w:val="00BF610C"/>
    <w:rsid w:val="00C23E97"/>
    <w:rsid w:val="00CC4111"/>
    <w:rsid w:val="00CF25B5"/>
    <w:rsid w:val="00CF3559"/>
    <w:rsid w:val="00D17B7F"/>
    <w:rsid w:val="00D748A8"/>
    <w:rsid w:val="00DA2936"/>
    <w:rsid w:val="00DD5621"/>
    <w:rsid w:val="00E03E77"/>
    <w:rsid w:val="00E06FAE"/>
    <w:rsid w:val="00E11B07"/>
    <w:rsid w:val="00E353B1"/>
    <w:rsid w:val="00E41E47"/>
    <w:rsid w:val="00E520D7"/>
    <w:rsid w:val="00E67319"/>
    <w:rsid w:val="00E727C9"/>
    <w:rsid w:val="00E9669F"/>
    <w:rsid w:val="00F13114"/>
    <w:rsid w:val="00F63BDF"/>
    <w:rsid w:val="00F737E5"/>
    <w:rsid w:val="00F825D0"/>
    <w:rsid w:val="00F8542B"/>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F0E5B8B"/>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uiPriority w:val="34"/>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uiPriority w:val="39"/>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styleId="afc">
    <w:name w:val="Emphasis"/>
    <w:qFormat/>
    <w:rsid w:val="00B46FE4"/>
    <w:rPr>
      <w:i/>
      <w:iCs/>
    </w:rPr>
  </w:style>
  <w:style w:type="paragraph" w:customStyle="1" w:styleId="ConsPlusNormal">
    <w:name w:val="ConsPlusNormal"/>
    <w:link w:val="ConsPlusNormal1"/>
    <w:qFormat/>
    <w:rsid w:val="00E9669F"/>
    <w:pPr>
      <w:suppressAutoHyphens/>
      <w:autoSpaceDE w:val="0"/>
      <w:ind w:firstLine="720"/>
    </w:pPr>
    <w:rPr>
      <w:rFonts w:ascii="Arial" w:hAnsi="Arial" w:cs="Arial"/>
      <w:lang w:eastAsia="zh-CN"/>
    </w:rPr>
  </w:style>
  <w:style w:type="character" w:customStyle="1" w:styleId="ConsPlusNormal1">
    <w:name w:val="ConsPlusNormal1"/>
    <w:link w:val="ConsPlusNormal"/>
    <w:locked/>
    <w:rsid w:val="00E9669F"/>
    <w:rPr>
      <w:rFonts w:ascii="Arial"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122&amp;date=12.08.20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k08@nmosk.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46884-1AE1-418D-854B-9983CF50B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11</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RePack by Diakov</cp:lastModifiedBy>
  <cp:revision>2</cp:revision>
  <cp:lastPrinted>2024-12-19T09:36:00Z</cp:lastPrinted>
  <dcterms:created xsi:type="dcterms:W3CDTF">2024-12-26T11:42:00Z</dcterms:created>
  <dcterms:modified xsi:type="dcterms:W3CDTF">2024-12-26T11:42:00Z</dcterms:modified>
</cp:coreProperties>
</file>