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28771C" w:rsidRDefault="00E727C9" w:rsidP="005F6D36">
      <w:pPr>
        <w:jc w:val="center"/>
      </w:pPr>
      <w:r w:rsidRPr="0028771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МУНИЦИПАЛЬНОГО</w:t>
      </w:r>
      <w:r w:rsidR="00E06FAE" w:rsidRPr="0028771C">
        <w:rPr>
          <w:rFonts w:ascii="PT Astra Serif" w:hAnsi="PT Astra Serif"/>
          <w:b/>
          <w:sz w:val="34"/>
        </w:rPr>
        <w:t xml:space="preserve"> </w:t>
      </w:r>
      <w:r w:rsidRPr="0028771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8771C" w:rsidRDefault="00A9089D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БОГОРОДИЦКИЙ</w:t>
      </w:r>
      <w:r w:rsidR="00F96022" w:rsidRPr="0028771C">
        <w:rPr>
          <w:rFonts w:ascii="PT Astra Serif" w:hAnsi="PT Astra Serif"/>
          <w:b/>
          <w:sz w:val="34"/>
        </w:rPr>
        <w:t xml:space="preserve"> </w:t>
      </w:r>
      <w:r w:rsidR="00E727C9" w:rsidRPr="0028771C">
        <w:rPr>
          <w:rFonts w:ascii="PT Astra Serif" w:hAnsi="PT Astra Serif"/>
          <w:b/>
          <w:sz w:val="34"/>
        </w:rPr>
        <w:t xml:space="preserve">РАЙОН </w:t>
      </w:r>
    </w:p>
    <w:p w:rsidR="00E727C9" w:rsidRPr="0028771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8771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8771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8771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1C0B" w:rsidRPr="0028771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771C" w:rsidRDefault="00C4622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25.12.2024</w:t>
            </w:r>
          </w:p>
        </w:tc>
        <w:tc>
          <w:tcPr>
            <w:tcW w:w="2409" w:type="dxa"/>
            <w:shd w:val="clear" w:color="auto" w:fill="auto"/>
          </w:tcPr>
          <w:p w:rsidR="005B2800" w:rsidRPr="0028771C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62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1191</w:t>
            </w:r>
          </w:p>
        </w:tc>
      </w:tr>
    </w:tbl>
    <w:p w:rsidR="005F6D36" w:rsidRPr="0028771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46DEF" w:rsidRDefault="005B2800">
      <w:pPr>
        <w:rPr>
          <w:rFonts w:ascii="PT Astra Serif" w:hAnsi="PT Astra Serif" w:cs="PT Astra Serif"/>
          <w:sz w:val="28"/>
          <w:szCs w:val="28"/>
        </w:rPr>
      </w:pPr>
    </w:p>
    <w:p w:rsidR="00FA58CA" w:rsidRPr="006936BA" w:rsidRDefault="00FA58CA" w:rsidP="00FA58CA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</w:rPr>
      </w:pPr>
      <w:r w:rsidRPr="006936BA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6936BA">
        <w:rPr>
          <w:rFonts w:ascii="PT Astra Serif" w:hAnsi="PT Astra Serif"/>
          <w:b/>
          <w:color w:val="010101"/>
          <w:sz w:val="28"/>
          <w:szCs w:val="28"/>
        </w:rPr>
        <w:t>Программы профилактики</w:t>
      </w:r>
    </w:p>
    <w:p w:rsidR="00FA58CA" w:rsidRPr="006936BA" w:rsidRDefault="00FA58CA" w:rsidP="00FA58CA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</w:rPr>
      </w:pPr>
      <w:r w:rsidRPr="006936BA">
        <w:rPr>
          <w:rFonts w:ascii="PT Astra Serif" w:hAnsi="PT Astra Serif"/>
          <w:b/>
          <w:color w:val="010101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6936BA">
        <w:rPr>
          <w:rFonts w:ascii="PT Astra Serif" w:hAnsi="PT Astra Serif"/>
          <w:b/>
          <w:bCs/>
          <w:color w:val="000000"/>
          <w:sz w:val="28"/>
          <w:szCs w:val="28"/>
        </w:rPr>
        <w:t xml:space="preserve">населенных пунктов </w:t>
      </w:r>
      <w:r w:rsidRPr="006936BA">
        <w:rPr>
          <w:rFonts w:ascii="PT Astra Serif" w:hAnsi="PT Astra Serif"/>
          <w:b/>
          <w:color w:val="010101"/>
          <w:sz w:val="28"/>
          <w:szCs w:val="28"/>
        </w:rPr>
        <w:t>муниципального образования Богородицкий район на 2025 год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A58CA" w:rsidRPr="006936BA" w:rsidRDefault="00FA58CA" w:rsidP="00FA5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36BA">
        <w:rPr>
          <w:rFonts w:ascii="PT Astra Serif" w:hAnsi="PT Astra Serif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FA58CA" w:rsidRPr="006936BA" w:rsidRDefault="00FA58CA" w:rsidP="00FA58CA">
      <w:pPr>
        <w:shd w:val="clear" w:color="auto" w:fill="FFFFFF"/>
        <w:ind w:firstLine="709"/>
        <w:jc w:val="both"/>
        <w:outlineLvl w:val="1"/>
        <w:rPr>
          <w:rFonts w:ascii="PT Astra Serif" w:hAnsi="PT Astra Serif"/>
          <w:color w:val="010101"/>
          <w:sz w:val="28"/>
          <w:szCs w:val="28"/>
        </w:rPr>
      </w:pPr>
      <w:r w:rsidRPr="006936BA">
        <w:rPr>
          <w:rFonts w:ascii="PT Astra Serif" w:hAnsi="PT Astra Serif"/>
          <w:sz w:val="28"/>
          <w:szCs w:val="28"/>
        </w:rPr>
        <w:t xml:space="preserve">1. Утвердить </w:t>
      </w:r>
      <w:r w:rsidRPr="006936BA">
        <w:rPr>
          <w:rFonts w:ascii="PT Astra Serif" w:hAnsi="PT Astra Serif"/>
          <w:color w:val="010101"/>
          <w:sz w:val="28"/>
          <w:szCs w:val="28"/>
        </w:rPr>
        <w:t xml:space="preserve">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6936BA">
        <w:rPr>
          <w:rFonts w:ascii="PT Astra Serif" w:hAnsi="PT Astra Serif"/>
          <w:bCs/>
          <w:color w:val="000000"/>
          <w:sz w:val="28"/>
          <w:szCs w:val="28"/>
        </w:rPr>
        <w:t xml:space="preserve">населенных пунктов </w:t>
      </w:r>
      <w:r w:rsidRPr="006936BA">
        <w:rPr>
          <w:rFonts w:ascii="PT Astra Serif" w:hAnsi="PT Astra Serif"/>
          <w:color w:val="010101"/>
          <w:sz w:val="28"/>
          <w:szCs w:val="28"/>
        </w:rPr>
        <w:t>муниципального образования Богородицкий район на 2025 год (приложение).</w:t>
      </w:r>
    </w:p>
    <w:p w:rsidR="00FA58CA" w:rsidRPr="006936BA" w:rsidRDefault="00FA58CA" w:rsidP="00FA58CA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936BA">
        <w:rPr>
          <w:rFonts w:ascii="PT Astra Serif" w:hAnsi="PT Astra Serif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FA58CA" w:rsidRPr="006936BA" w:rsidRDefault="00FA58CA" w:rsidP="00FA58CA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36BA">
        <w:rPr>
          <w:rFonts w:ascii="PT Astra Serif" w:hAnsi="PT Astra Serif"/>
          <w:sz w:val="28"/>
          <w:szCs w:val="28"/>
        </w:rPr>
        <w:lastRenderedPageBreak/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постановления в газете «Богородицкие вести».</w:t>
      </w:r>
    </w:p>
    <w:p w:rsidR="00FA58CA" w:rsidRPr="006936BA" w:rsidRDefault="00FA58CA" w:rsidP="00FA58CA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36BA">
        <w:rPr>
          <w:rFonts w:ascii="PT Astra Serif" w:hAnsi="PT Astra Serif"/>
          <w:sz w:val="28"/>
          <w:szCs w:val="28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район.</w:t>
      </w:r>
    </w:p>
    <w:p w:rsidR="00FA58CA" w:rsidRPr="006936BA" w:rsidRDefault="00FA58CA" w:rsidP="00FA58CA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36BA">
        <w:rPr>
          <w:rFonts w:ascii="PT Astra Serif" w:hAnsi="PT Astra Serif"/>
          <w:sz w:val="28"/>
          <w:szCs w:val="28"/>
        </w:rPr>
        <w:t xml:space="preserve">5. Постановление вступает в силу с 01.01.2025 года и подлежит обнародованию. </w:t>
      </w:r>
    </w:p>
    <w:p w:rsidR="00B5634F" w:rsidRPr="005B2990" w:rsidRDefault="00B5634F" w:rsidP="00B5634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46FE4" w:rsidRPr="00B46FE4" w:rsidRDefault="00B46FE4" w:rsidP="001672D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1C32A8" w:rsidRDefault="001C32A8" w:rsidP="001672D6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24F5" w:rsidRPr="006936BA" w:rsidTr="004C78EA">
        <w:tc>
          <w:tcPr>
            <w:tcW w:w="4672" w:type="dxa"/>
          </w:tcPr>
          <w:p w:rsidR="003B24F5" w:rsidRPr="006936BA" w:rsidRDefault="003B24F5" w:rsidP="004C78EA">
            <w:pPr>
              <w:jc w:val="center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B24F5" w:rsidRPr="006936BA" w:rsidRDefault="003B24F5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3B24F5" w:rsidRPr="006936BA" w:rsidRDefault="003B24F5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к постановлению администрации муниципального образования Богородицкий район</w:t>
            </w:r>
          </w:p>
          <w:p w:rsidR="003B24F5" w:rsidRPr="006936BA" w:rsidRDefault="003B24F5" w:rsidP="00C4622A">
            <w:pPr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                        от </w:t>
            </w:r>
            <w:r w:rsidR="00C4622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25.12.2024</w:t>
            </w:r>
            <w:r w:rsidRPr="006936B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C4622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1191</w:t>
            </w:r>
            <w:bookmarkStart w:id="0" w:name="_GoBack"/>
            <w:bookmarkEnd w:id="0"/>
          </w:p>
        </w:tc>
      </w:tr>
    </w:tbl>
    <w:p w:rsidR="003B24F5" w:rsidRPr="006936BA" w:rsidRDefault="003B24F5" w:rsidP="003B24F5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color w:val="010101"/>
          <w:sz w:val="28"/>
          <w:szCs w:val="28"/>
          <w:lang w:eastAsia="ru-RU"/>
        </w:rPr>
        <w:t>Программа профилактики</w:t>
      </w:r>
    </w:p>
    <w:p w:rsidR="003B24F5" w:rsidRPr="006936BA" w:rsidRDefault="003B24F5" w:rsidP="003B24F5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color w:val="010101"/>
          <w:sz w:val="28"/>
          <w:szCs w:val="28"/>
          <w:lang w:eastAsia="ru-RU"/>
        </w:rPr>
        <w:t xml:space="preserve">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6936BA">
        <w:rPr>
          <w:rFonts w:ascii="PT Astra Serif" w:hAnsi="PT Astra Serif"/>
          <w:b/>
          <w:bCs/>
          <w:color w:val="000000"/>
          <w:sz w:val="28"/>
          <w:szCs w:val="28"/>
        </w:rPr>
        <w:t xml:space="preserve">населенных пунктов </w:t>
      </w:r>
      <w:r w:rsidRPr="006936BA">
        <w:rPr>
          <w:rFonts w:ascii="PT Astra Serif" w:hAnsi="PT Astra Serif"/>
          <w:b/>
          <w:color w:val="010101"/>
          <w:sz w:val="28"/>
          <w:szCs w:val="28"/>
          <w:lang w:eastAsia="ru-RU"/>
        </w:rPr>
        <w:t>муниципального образования Богородицкий район на 2025 год</w:t>
      </w:r>
    </w:p>
    <w:p w:rsidR="003B24F5" w:rsidRPr="006936BA" w:rsidRDefault="003B24F5" w:rsidP="003B24F5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3B24F5" w:rsidRPr="006936BA" w:rsidRDefault="003B24F5" w:rsidP="003B24F5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sz w:val="28"/>
          <w:szCs w:val="28"/>
          <w:lang w:eastAsia="ru-RU"/>
        </w:rPr>
        <w:t>Раздел 1. Анализ текущего состояния осуществления муниципального контроля</w:t>
      </w:r>
      <w:r w:rsidRPr="006936BA">
        <w:rPr>
          <w:rFonts w:ascii="PT Astra Serif" w:hAnsi="PT Astra Serif"/>
          <w:b/>
          <w:color w:val="01010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Pr="006936BA">
        <w:rPr>
          <w:rFonts w:ascii="PT Astra Serif" w:hAnsi="PT Astra Serif"/>
          <w:b/>
          <w:bCs/>
          <w:color w:val="000000"/>
          <w:sz w:val="28"/>
          <w:szCs w:val="28"/>
        </w:rPr>
        <w:t xml:space="preserve">населенных пунктов </w:t>
      </w:r>
      <w:r w:rsidRPr="006936BA">
        <w:rPr>
          <w:rFonts w:ascii="PT Astra Serif" w:hAnsi="PT Astra Serif"/>
          <w:b/>
          <w:color w:val="010101"/>
          <w:sz w:val="28"/>
          <w:szCs w:val="28"/>
          <w:lang w:eastAsia="ru-RU"/>
        </w:rPr>
        <w:t>муниципального образования Богородицкий район</w:t>
      </w:r>
    </w:p>
    <w:p w:rsidR="003B24F5" w:rsidRPr="006936BA" w:rsidRDefault="003B24F5" w:rsidP="003B24F5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3B24F5" w:rsidRPr="006936BA" w:rsidRDefault="003B24F5" w:rsidP="003B24F5">
      <w:pPr>
        <w:pStyle w:val="af5"/>
        <w:shd w:val="clear" w:color="auto" w:fill="FFFFFF"/>
        <w:ind w:left="6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Администрация муниципального образования Богородицкий район (далее – орган муниципального контроля)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 (далее – Положение), утвержденным решением Собрания представителей муниципального образования Богородицкий район от 19.10.2021 № 39-263, в лице должностных лиц сектора муниципального контроля администрации муниципального образования Богородицкий район с привлечением в качестве технических экспертов специалистов муниципального казенного учреждения «Единая служба жилищно-коммунального комплекса», осуществляют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 (далее –  контроль по дорогам), включающих контроль: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 xml:space="preserve">-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Богородицкий район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</w:t>
      </w: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и (или) крупногабаритных грузов, использовании водоотводных сооружений автомобильных дорог.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1.2. Муниципальный контроль осуществляется посредством: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организации и проведении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Богородицкий район;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1.3. Подконтрольные субъекты: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1.4.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район: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1.5.  Данные о проведенных мероприятиях.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Cs/>
          <w:color w:val="010101"/>
          <w:sz w:val="28"/>
          <w:szCs w:val="28"/>
          <w:lang w:eastAsia="ru-RU"/>
        </w:rPr>
        <w:t>В рамках действия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контрольные мероприятия, регулирующие Федеральным законом от 31 июля 2020 года № 248-ФЗ «О государственном контроле (надзоре) и муниципальном контроле в Российской Федерации» в 2024 году не проводились.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Богородицкий район, устранения причин, факторов и условий, способствующих указанным нарушениям, должностными лицами администрации муниципального образования Богородицкий район осуществлялись мероприятия по профилактике таких нарушений в </w:t>
      </w: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3B24F5" w:rsidRPr="006936BA" w:rsidRDefault="003B24F5" w:rsidP="003B24F5">
      <w:pPr>
        <w:shd w:val="clear" w:color="auto" w:fill="FFFFFF"/>
        <w:ind w:firstLine="709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В течении 2024 года обращений, по вопросу консультирования, не поступало. 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1.6. Анализ и оценка рисков причинения вреда охраняемым законом ценностям.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3B24F5" w:rsidRPr="006936BA" w:rsidRDefault="003B24F5" w:rsidP="003B24F5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3. Цели и задачи реализации Программы профилактики</w:t>
      </w:r>
    </w:p>
    <w:p w:rsidR="003B24F5" w:rsidRPr="006936BA" w:rsidRDefault="003B24F5" w:rsidP="003B24F5">
      <w:pPr>
        <w:shd w:val="clear" w:color="auto" w:fill="FFFFFF"/>
        <w:ind w:firstLine="709"/>
        <w:jc w:val="center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3.1. Цели Программы: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3.2. Задачи Программы: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повышение прозрачности осуществляемой администрацией муниципального образования Богородицкий район контрольной деятельности;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B24F5" w:rsidRPr="006936BA" w:rsidRDefault="003B24F5" w:rsidP="003B24F5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 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 xml:space="preserve">Отчетные показатели Программы: 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- 5%.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мероприятий-20 %.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3B24F5" w:rsidRPr="006936BA" w:rsidRDefault="003B24F5" w:rsidP="003B24F5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5.</w:t>
      </w:r>
      <w:r w:rsidRPr="006936BA">
        <w:rPr>
          <w:rFonts w:ascii="PT Astra Serif" w:hAnsi="PT Astra Serif"/>
          <w:b/>
          <w:sz w:val="28"/>
          <w:szCs w:val="28"/>
          <w:lang w:eastAsia="ru-RU"/>
        </w:rPr>
        <w:t xml:space="preserve"> Перечень профилактических мероприятий, сроки (периодичность) их проведения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 xml:space="preserve">5.1.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 на 2025 год. </w:t>
      </w:r>
    </w:p>
    <w:p w:rsidR="003B24F5" w:rsidRPr="006936BA" w:rsidRDefault="003B24F5" w:rsidP="003B24F5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color w:val="010101"/>
          <w:sz w:val="28"/>
          <w:szCs w:val="28"/>
          <w:lang w:eastAsia="ru-RU"/>
        </w:rPr>
        <w:t xml:space="preserve">5.2. Порядок </w:t>
      </w:r>
      <w:r w:rsidRPr="006936BA">
        <w:rPr>
          <w:rFonts w:ascii="PT Astra Serif" w:hAnsi="PT Astra Serif"/>
          <w:bCs/>
          <w:color w:val="010101"/>
          <w:sz w:val="28"/>
          <w:szCs w:val="28"/>
          <w:lang w:eastAsia="ru-RU"/>
        </w:rPr>
        <w:t>управления Программой.</w:t>
      </w:r>
    </w:p>
    <w:p w:rsidR="003B24F5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Cs/>
          <w:color w:val="010101"/>
          <w:sz w:val="28"/>
          <w:szCs w:val="28"/>
          <w:lang w:eastAsia="ru-RU"/>
        </w:rPr>
        <w:t>Перечень должностных лиц администрации муниципального образования Богородицкий район,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</w:t>
      </w:r>
    </w:p>
    <w:p w:rsidR="003B24F5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center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364"/>
        <w:gridCol w:w="2177"/>
        <w:gridCol w:w="3129"/>
      </w:tblGrid>
      <w:tr w:rsidR="003B24F5" w:rsidRPr="006936BA" w:rsidTr="004C78EA"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lastRenderedPageBreak/>
              <w:t>№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3B24F5" w:rsidRPr="006936BA" w:rsidTr="004C78EA"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Должностные лица сектора муниципального контроля администрации муниципального образования Богородицкий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lang w:eastAsia="ru-RU"/>
              </w:rPr>
              <w:t>8 (48761) 2-15-08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lang w:eastAsia="ru-RU"/>
              </w:rPr>
            </w:pPr>
            <w:r w:rsidRPr="006936BA">
              <w:rPr>
                <w:rFonts w:ascii="PT Astra Serif" w:hAnsi="PT Astra Serif"/>
                <w:lang w:val="en-US"/>
              </w:rPr>
              <w:t>control.bogorod@tularegion.org</w:t>
            </w:r>
            <w:hyperlink r:id="rId8" w:history="1"/>
          </w:p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3B24F5" w:rsidRPr="006936BA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5.3.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 на 2025 год </w:t>
      </w:r>
    </w:p>
    <w:p w:rsidR="003B24F5" w:rsidRPr="006936BA" w:rsidRDefault="003B24F5" w:rsidP="003B24F5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Cs/>
          <w:color w:val="010101"/>
          <w:sz w:val="28"/>
          <w:szCs w:val="28"/>
          <w:lang w:eastAsia="ru-RU"/>
        </w:rPr>
        <w:t>5.4. Результаты профилактической работы включаются в Доклад об осуществлении муниципального контроля на территории муниципального образования Богородицкий район за соответствующий год.</w:t>
      </w: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24F5" w:rsidRPr="006936BA" w:rsidTr="004C78EA">
        <w:tc>
          <w:tcPr>
            <w:tcW w:w="4672" w:type="dxa"/>
          </w:tcPr>
          <w:p w:rsidR="003B24F5" w:rsidRPr="006936BA" w:rsidRDefault="003B24F5" w:rsidP="004C78EA">
            <w:pPr>
              <w:jc w:val="both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B24F5" w:rsidRPr="006936BA" w:rsidRDefault="003B24F5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3B24F5" w:rsidRPr="006936BA" w:rsidRDefault="003B24F5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6936BA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к Программе профилактике рисков причинения вреда (ущерба) охраняемым законом ценностям</w:t>
            </w:r>
          </w:p>
        </w:tc>
      </w:tr>
    </w:tbl>
    <w:p w:rsidR="003B24F5" w:rsidRPr="006936BA" w:rsidRDefault="003B24F5" w:rsidP="003B24F5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3B24F5" w:rsidRPr="006936BA" w:rsidRDefault="003B24F5" w:rsidP="003B24F5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:rsidR="003B24F5" w:rsidRPr="006936BA" w:rsidRDefault="003B24F5" w:rsidP="003B24F5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по профилактике нарушений законодательства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Богородицкий район </w:t>
      </w:r>
    </w:p>
    <w:p w:rsidR="003B24F5" w:rsidRPr="006936BA" w:rsidRDefault="003B24F5" w:rsidP="003B24F5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6936BA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на 2025 год </w:t>
      </w:r>
    </w:p>
    <w:p w:rsidR="003B24F5" w:rsidRPr="006936BA" w:rsidRDefault="003B24F5" w:rsidP="003B24F5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615"/>
        <w:gridCol w:w="4197"/>
        <w:gridCol w:w="1735"/>
        <w:gridCol w:w="1233"/>
      </w:tblGrid>
      <w:tr w:rsidR="003B24F5" w:rsidRPr="006936BA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b/>
                <w:bCs/>
                <w:color w:val="010101"/>
                <w:sz w:val="28"/>
                <w:lang w:eastAsia="ru-RU"/>
              </w:rPr>
              <w:t>№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b/>
                <w:bCs/>
                <w:color w:val="010101"/>
                <w:sz w:val="28"/>
                <w:lang w:eastAsia="ru-RU"/>
              </w:rPr>
              <w:t>п/п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b/>
                <w:bCs/>
                <w:color w:val="010101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b/>
                <w:bCs/>
                <w:color w:val="010101"/>
                <w:sz w:val="28"/>
                <w:lang w:eastAsia="ru-RU"/>
              </w:rPr>
              <w:t>Сведения о мероприятии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b/>
                <w:bCs/>
                <w:color w:val="010101"/>
                <w:sz w:val="28"/>
                <w:lang w:eastAsia="ru-RU"/>
              </w:rPr>
              <w:t>Ответственный исполнитель</w:t>
            </w: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b/>
                <w:bCs/>
                <w:color w:val="010101"/>
                <w:sz w:val="28"/>
                <w:lang w:eastAsia="ru-RU"/>
              </w:rPr>
              <w:t>Срок исполнения</w:t>
            </w:r>
          </w:p>
        </w:tc>
      </w:tr>
      <w:tr w:rsidR="003B24F5" w:rsidRPr="006936BA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1.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Информирование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Богородицкий район в информационно-телекоммуникационной сети "Интернет" в разделе Контрольно – надзорная деятельность: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1)тексты нормативных правовых актов, регулирующих осуществление муниципального контроля;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2) руководства по соблюдению обязательных требований.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6) доклады о муниципальном контроле;</w:t>
            </w:r>
          </w:p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lastRenderedPageBreak/>
              <w:t>Должностные лица сектора муниципального контроля</w:t>
            </w: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В течение года</w:t>
            </w:r>
          </w:p>
        </w:tc>
      </w:tr>
      <w:tr w:rsidR="003B24F5" w:rsidRPr="006936BA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B24F5" w:rsidRPr="006936BA" w:rsidRDefault="003B24F5" w:rsidP="004C78EA">
            <w:pPr>
              <w:rPr>
                <w:rFonts w:ascii="PT Astra Serif" w:hAnsi="PT Astra Serif"/>
                <w:color w:val="010101"/>
                <w:sz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B24F5" w:rsidRPr="006936BA" w:rsidRDefault="003B24F5" w:rsidP="004C78EA">
            <w:pPr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</w:p>
        </w:tc>
      </w:tr>
      <w:tr w:rsidR="003B24F5" w:rsidRPr="006936BA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2.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Консультирование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Консультирование осуществляется должностными лицами сектора муниципального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Консультирование, осуществляется по следующим вопросам: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- компетенция уполномоченного органа;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Богородицкий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lastRenderedPageBreak/>
              <w:t>Должностные лица сектора муниципального контроля</w:t>
            </w:r>
          </w:p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24F5" w:rsidRPr="006936BA" w:rsidRDefault="003B24F5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lang w:eastAsia="ru-RU"/>
              </w:rPr>
            </w:pPr>
            <w:r w:rsidRPr="006936BA">
              <w:rPr>
                <w:rFonts w:ascii="PT Astra Serif" w:hAnsi="PT Astra Serif"/>
                <w:color w:val="010101"/>
                <w:sz w:val="28"/>
                <w:lang w:eastAsia="ru-RU"/>
              </w:rPr>
              <w:t>В течение года</w:t>
            </w:r>
          </w:p>
        </w:tc>
      </w:tr>
    </w:tbl>
    <w:p w:rsidR="003B24F5" w:rsidRPr="006936BA" w:rsidRDefault="003B24F5" w:rsidP="003B24F5">
      <w:pPr>
        <w:rPr>
          <w:rFonts w:ascii="PT Astra Serif" w:hAnsi="PT Astra Serif"/>
          <w:sz w:val="28"/>
        </w:rPr>
      </w:pPr>
    </w:p>
    <w:p w:rsidR="003B24F5" w:rsidRDefault="003B24F5">
      <w:pPr>
        <w:rPr>
          <w:rFonts w:ascii="PT Astra Serif" w:hAnsi="PT Astra Serif" w:cs="PT Astra Serif"/>
          <w:sz w:val="28"/>
          <w:szCs w:val="28"/>
        </w:rPr>
      </w:pPr>
    </w:p>
    <w:sectPr w:rsidR="003B24F5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3B" w:rsidRDefault="00B37E3B">
      <w:r>
        <w:separator/>
      </w:r>
    </w:p>
  </w:endnote>
  <w:endnote w:type="continuationSeparator" w:id="0">
    <w:p w:rsidR="00B37E3B" w:rsidRDefault="00B3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3B" w:rsidRDefault="00B37E3B">
      <w:r>
        <w:separator/>
      </w:r>
    </w:p>
  </w:footnote>
  <w:footnote w:type="continuationSeparator" w:id="0">
    <w:p w:rsidR="00B37E3B" w:rsidRDefault="00B3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6554"/>
    <w:rsid w:val="00035B7B"/>
    <w:rsid w:val="0004561B"/>
    <w:rsid w:val="00046DEF"/>
    <w:rsid w:val="00052B62"/>
    <w:rsid w:val="000832A4"/>
    <w:rsid w:val="00097D31"/>
    <w:rsid w:val="000D05A0"/>
    <w:rsid w:val="000E6231"/>
    <w:rsid w:val="000F03B2"/>
    <w:rsid w:val="000F7F8F"/>
    <w:rsid w:val="00115CE3"/>
    <w:rsid w:val="0011670F"/>
    <w:rsid w:val="0012626D"/>
    <w:rsid w:val="00140632"/>
    <w:rsid w:val="0016136D"/>
    <w:rsid w:val="001672D6"/>
    <w:rsid w:val="00174BF8"/>
    <w:rsid w:val="00196208"/>
    <w:rsid w:val="001A5FBD"/>
    <w:rsid w:val="001B779B"/>
    <w:rsid w:val="001C32A8"/>
    <w:rsid w:val="001C7CE2"/>
    <w:rsid w:val="001E53E5"/>
    <w:rsid w:val="002013D6"/>
    <w:rsid w:val="0021412F"/>
    <w:rsid w:val="0021427A"/>
    <w:rsid w:val="002147F8"/>
    <w:rsid w:val="00236560"/>
    <w:rsid w:val="00260B37"/>
    <w:rsid w:val="00270C3B"/>
    <w:rsid w:val="0027725A"/>
    <w:rsid w:val="0028389C"/>
    <w:rsid w:val="0028771C"/>
    <w:rsid w:val="0029794D"/>
    <w:rsid w:val="002A16C1"/>
    <w:rsid w:val="002B4FD2"/>
    <w:rsid w:val="002B60E1"/>
    <w:rsid w:val="002E54BE"/>
    <w:rsid w:val="002E6974"/>
    <w:rsid w:val="002F23B9"/>
    <w:rsid w:val="0032153C"/>
    <w:rsid w:val="00322635"/>
    <w:rsid w:val="003A2384"/>
    <w:rsid w:val="003B24F5"/>
    <w:rsid w:val="003D216B"/>
    <w:rsid w:val="003D78FE"/>
    <w:rsid w:val="00426571"/>
    <w:rsid w:val="0048387B"/>
    <w:rsid w:val="004964FF"/>
    <w:rsid w:val="004A3E4D"/>
    <w:rsid w:val="004C74A2"/>
    <w:rsid w:val="00527B97"/>
    <w:rsid w:val="00590C4E"/>
    <w:rsid w:val="005A6A47"/>
    <w:rsid w:val="005B2800"/>
    <w:rsid w:val="005B3753"/>
    <w:rsid w:val="005B6CD0"/>
    <w:rsid w:val="005C6B9A"/>
    <w:rsid w:val="005F6D36"/>
    <w:rsid w:val="005F7562"/>
    <w:rsid w:val="005F7DEF"/>
    <w:rsid w:val="00621F7D"/>
    <w:rsid w:val="006237D1"/>
    <w:rsid w:val="0062411E"/>
    <w:rsid w:val="00631C5C"/>
    <w:rsid w:val="006B2127"/>
    <w:rsid w:val="006C1EB2"/>
    <w:rsid w:val="006F2075"/>
    <w:rsid w:val="006F48A6"/>
    <w:rsid w:val="007112E3"/>
    <w:rsid w:val="007143EE"/>
    <w:rsid w:val="00724E8F"/>
    <w:rsid w:val="00726763"/>
    <w:rsid w:val="00735804"/>
    <w:rsid w:val="00750ABC"/>
    <w:rsid w:val="00751008"/>
    <w:rsid w:val="00796661"/>
    <w:rsid w:val="007F12CE"/>
    <w:rsid w:val="007F4F01"/>
    <w:rsid w:val="00826211"/>
    <w:rsid w:val="0083223B"/>
    <w:rsid w:val="0085131C"/>
    <w:rsid w:val="00852183"/>
    <w:rsid w:val="00886A38"/>
    <w:rsid w:val="008A457D"/>
    <w:rsid w:val="008F2E0C"/>
    <w:rsid w:val="009110D2"/>
    <w:rsid w:val="009A7968"/>
    <w:rsid w:val="00A24EB9"/>
    <w:rsid w:val="00A311BD"/>
    <w:rsid w:val="00A333F8"/>
    <w:rsid w:val="00A72288"/>
    <w:rsid w:val="00A9089D"/>
    <w:rsid w:val="00B0593F"/>
    <w:rsid w:val="00B32DB1"/>
    <w:rsid w:val="00B35708"/>
    <w:rsid w:val="00B37E3B"/>
    <w:rsid w:val="00B46FE4"/>
    <w:rsid w:val="00B562C1"/>
    <w:rsid w:val="00B5634F"/>
    <w:rsid w:val="00B61C0B"/>
    <w:rsid w:val="00B63641"/>
    <w:rsid w:val="00BA4658"/>
    <w:rsid w:val="00BD2261"/>
    <w:rsid w:val="00BF2489"/>
    <w:rsid w:val="00BF610C"/>
    <w:rsid w:val="00C23E97"/>
    <w:rsid w:val="00C4622A"/>
    <w:rsid w:val="00C66618"/>
    <w:rsid w:val="00CC4111"/>
    <w:rsid w:val="00CF25B5"/>
    <w:rsid w:val="00CF3559"/>
    <w:rsid w:val="00D17B7F"/>
    <w:rsid w:val="00D748A8"/>
    <w:rsid w:val="00DD5621"/>
    <w:rsid w:val="00E03E77"/>
    <w:rsid w:val="00E06FAE"/>
    <w:rsid w:val="00E11B07"/>
    <w:rsid w:val="00E41E47"/>
    <w:rsid w:val="00E520D7"/>
    <w:rsid w:val="00E67319"/>
    <w:rsid w:val="00E727C9"/>
    <w:rsid w:val="00F13114"/>
    <w:rsid w:val="00F63BDF"/>
    <w:rsid w:val="00F737E5"/>
    <w:rsid w:val="00F825D0"/>
    <w:rsid w:val="00F8542B"/>
    <w:rsid w:val="00F96022"/>
    <w:rsid w:val="00FA58C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88731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Emphasis"/>
    <w:qFormat/>
    <w:rsid w:val="00B46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08@nmo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DFBC-9CC4-407F-830F-8C2EBC3F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10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2024-12-19T09:36:00Z</cp:lastPrinted>
  <dcterms:created xsi:type="dcterms:W3CDTF">2024-12-26T11:21:00Z</dcterms:created>
  <dcterms:modified xsi:type="dcterms:W3CDTF">2024-12-26T11:21:00Z</dcterms:modified>
</cp:coreProperties>
</file>