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F7E97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7E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1159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C26094" w:rsidRPr="00C26094" w:rsidRDefault="00C26094" w:rsidP="00C26094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предоставления администрацией муниципального образования Богородицкий район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hAnsi="PT Astra Serif"/>
          <w:bCs/>
          <w:sz w:val="28"/>
          <w:szCs w:val="28"/>
          <w:lang w:eastAsia="en-US"/>
        </w:rPr>
        <w:t xml:space="preserve">1.Утвердить </w:t>
      </w:r>
      <w:hyperlink r:id="rId8" w:history="1">
        <w:r w:rsidRPr="00C26094">
          <w:rPr>
            <w:rFonts w:ascii="PT Astra Serif" w:hAnsi="PT Astra Serif"/>
            <w:bCs/>
            <w:color w:val="000000"/>
            <w:sz w:val="28"/>
            <w:szCs w:val="28"/>
            <w:lang w:eastAsia="en-US"/>
          </w:rPr>
          <w:t>административный регламент</w:t>
        </w:r>
      </w:hyperlink>
      <w:r w:rsidRPr="00C26094">
        <w:rPr>
          <w:rFonts w:ascii="PT Astra Serif" w:hAnsi="PT Astra Serif"/>
          <w:bCs/>
          <w:sz w:val="28"/>
          <w:szCs w:val="28"/>
          <w:lang w:eastAsia="en-US"/>
        </w:rPr>
        <w:t xml:space="preserve"> предоставления администрацией муниципального образования  Богородицкий район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(приложение).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2.Отделу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 xml:space="preserve">3.Отделу по работе с населением и связям с муниципальными образованиями администрации муниципального образования Богородицкий </w:t>
      </w:r>
      <w:r w:rsidRPr="00C26094">
        <w:rPr>
          <w:rFonts w:ascii="PT Astra Serif" w:eastAsia="Calibri" w:hAnsi="PT Astra Serif"/>
          <w:sz w:val="28"/>
          <w:szCs w:val="28"/>
          <w:lang w:eastAsia="en-US"/>
        </w:rPr>
        <w:lastRenderedPageBreak/>
        <w:t>район опубликовать информационное сообщение об обнародовании настоящего постановления в газете «Богородицкие вести».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 xml:space="preserve"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5.Контроль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6.Признать утратившим силу постановление администрации муниципального образования Богородицкий район от 27.05.2024 № 375 «Об утверждении административного регламента предоставления администрацией муниципального образования Богородицкий район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7.Постановление вступает в силу со дня обнародования.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C26094" w:rsidRPr="00C26094" w:rsidTr="0090118F">
        <w:tc>
          <w:tcPr>
            <w:tcW w:w="4608" w:type="dxa"/>
            <w:hideMark/>
          </w:tcPr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Богородицкий район</w:t>
            </w:r>
          </w:p>
        </w:tc>
        <w:tc>
          <w:tcPr>
            <w:tcW w:w="4860" w:type="dxa"/>
            <w:hideMark/>
          </w:tcPr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В.В. Игонин</w:t>
            </w:r>
          </w:p>
        </w:tc>
      </w:tr>
    </w:tbl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bCs/>
          <w:sz w:val="28"/>
          <w:szCs w:val="28"/>
          <w:lang w:eastAsia="ru-RU"/>
        </w:rPr>
        <w:t xml:space="preserve">Приложение 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муниципального образования 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bCs/>
          <w:sz w:val="28"/>
          <w:szCs w:val="28"/>
          <w:lang w:eastAsia="ru-RU"/>
        </w:rPr>
        <w:t>Богородицкий район</w:t>
      </w:r>
    </w:p>
    <w:p w:rsidR="00C26094" w:rsidRPr="00C26094" w:rsidRDefault="00C26094" w:rsidP="00C26094">
      <w:pPr>
        <w:suppressAutoHyphens w:val="0"/>
        <w:ind w:firstLine="72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от « </w:t>
      </w:r>
      <w:r w:rsidR="00BF7E97">
        <w:rPr>
          <w:rFonts w:ascii="PT Astra Serif" w:hAnsi="PT Astra Serif"/>
          <w:color w:val="000000"/>
          <w:sz w:val="28"/>
          <w:szCs w:val="28"/>
          <w:lang w:eastAsia="ru-RU"/>
        </w:rPr>
        <w:t xml:space="preserve">20 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» </w:t>
      </w:r>
      <w:r w:rsidR="00BF7E97">
        <w:rPr>
          <w:rFonts w:ascii="PT Astra Serif" w:hAnsi="PT Astra Serif"/>
          <w:color w:val="000000"/>
          <w:sz w:val="28"/>
          <w:szCs w:val="28"/>
          <w:lang w:eastAsia="ru-RU"/>
        </w:rPr>
        <w:t>декабря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2024 г. № </w:t>
      </w:r>
      <w:r w:rsidR="00BF7E97">
        <w:rPr>
          <w:rFonts w:ascii="PT Astra Serif" w:hAnsi="PT Astra Serif"/>
          <w:color w:val="000000"/>
          <w:sz w:val="28"/>
          <w:szCs w:val="28"/>
          <w:lang w:eastAsia="ru-RU"/>
        </w:rPr>
        <w:t>1159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</w:t>
      </w:r>
    </w:p>
    <w:p w:rsidR="00C26094" w:rsidRPr="00C26094" w:rsidRDefault="00C26094" w:rsidP="00C26094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2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C26094">
        <w:rPr>
          <w:rFonts w:ascii="PT Astra Serif" w:eastAsia="Calibri" w:hAnsi="PT Astra Serif"/>
          <w:b/>
          <w:sz w:val="28"/>
          <w:szCs w:val="28"/>
          <w:lang w:eastAsia="ru-RU"/>
        </w:rPr>
        <w:t>Административный регламент предоставления муниципальной услуги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C26094">
        <w:rPr>
          <w:rFonts w:ascii="PT Astra Serif" w:eastAsia="Calibri" w:hAnsi="PT Astra Serif"/>
          <w:b/>
          <w:sz w:val="28"/>
          <w:szCs w:val="28"/>
          <w:lang w:eastAsia="ru-RU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C26094">
        <w:rPr>
          <w:rFonts w:ascii="PT Astra Serif" w:hAnsi="PT Astra Serif"/>
          <w:sz w:val="28"/>
          <w:szCs w:val="28"/>
          <w:lang w:eastAsia="ru-RU"/>
        </w:rPr>
        <w:t>»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val="en-US" w:eastAsia="ru-RU"/>
        </w:rPr>
        <w:t>I</w:t>
      </w:r>
      <w:r w:rsidRPr="00C26094">
        <w:rPr>
          <w:rFonts w:ascii="PT Astra Serif" w:hAnsi="PT Astra Serif"/>
          <w:b/>
          <w:sz w:val="28"/>
          <w:szCs w:val="28"/>
          <w:lang w:eastAsia="ru-RU"/>
        </w:rPr>
        <w:t>. Общие положения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1.Настоящий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2.Услуга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3.Услуга должна быть предоставлена заявителю в соответствии с вариантом предоставления Услуги (далее – вариант).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4.Вариант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5.Признаки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C26094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footnoteReference w:id="1"/>
      </w:r>
      <w:r w:rsidRPr="00C26094">
        <w:rPr>
          <w:rFonts w:ascii="PT Astra Serif" w:eastAsia="Calibri" w:hAnsi="PT Astra Serif"/>
          <w:sz w:val="28"/>
          <w:szCs w:val="28"/>
          <w:lang w:eastAsia="en-US"/>
        </w:rPr>
        <w:t>, осуществляемого в соответствии с настоящим Административным регламентом.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C26094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footnoteReference w:id="2"/>
      </w:r>
      <w:r w:rsidRPr="00C26094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val="en-US" w:eastAsia="ru-RU"/>
        </w:rPr>
        <w:t>II</w:t>
      </w:r>
      <w:r w:rsidRPr="00C26094">
        <w:rPr>
          <w:rFonts w:ascii="PT Astra Serif" w:hAnsi="PT Astra Serif"/>
          <w:b/>
          <w:sz w:val="28"/>
          <w:szCs w:val="28"/>
          <w:lang w:eastAsia="ru-RU"/>
        </w:rPr>
        <w:t>. Стандарт предоставления Услуги</w:t>
      </w: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_Toc441945425"/>
      <w:bookmarkStart w:id="2" w:name="_Toc430614252"/>
      <w:r w:rsidRPr="00C26094">
        <w:rPr>
          <w:rFonts w:ascii="PT Astra Serif" w:hAnsi="PT Astra Serif"/>
          <w:b/>
          <w:sz w:val="28"/>
          <w:szCs w:val="28"/>
          <w:lang w:eastAsia="ru-RU"/>
        </w:rPr>
        <w:t>Наименование услуги</w:t>
      </w:r>
      <w:bookmarkEnd w:id="1"/>
    </w:p>
    <w:p w:rsidR="00C26094" w:rsidRPr="00C26094" w:rsidRDefault="00C26094" w:rsidP="00C26094">
      <w:pPr>
        <w:widowControl w:val="0"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tabs>
          <w:tab w:val="left" w:pos="1134"/>
        </w:tabs>
        <w:suppressAutoHyphens w:val="0"/>
        <w:spacing w:after="160" w:line="276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bookmarkStart w:id="3" w:name="_Toc441945426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7.Предоставление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40" w:line="216" w:lineRule="auto"/>
        <w:jc w:val="center"/>
        <w:textAlignment w:val="baseline"/>
        <w:outlineLvl w:val="3"/>
        <w:rPr>
          <w:rFonts w:ascii="PT Astra Serif" w:hAnsi="PT Astra Serif"/>
          <w:b/>
          <w:lang w:eastAsia="ru-RU"/>
        </w:rPr>
      </w:pPr>
      <w:bookmarkStart w:id="4" w:name="_Toc441945427"/>
      <w:bookmarkEnd w:id="3"/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40" w:line="216" w:lineRule="auto"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Наименование органа, предоставляющего Услугу</w:t>
      </w:r>
    </w:p>
    <w:p w:rsidR="00C26094" w:rsidRPr="00C26094" w:rsidRDefault="00C26094" w:rsidP="00C26094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5" w:name="_Toc430614255"/>
      <w:bookmarkStart w:id="6" w:name="_Toc441945429"/>
      <w:bookmarkEnd w:id="2"/>
      <w:bookmarkEnd w:id="4"/>
      <w:r w:rsidRPr="00C26094">
        <w:rPr>
          <w:rFonts w:ascii="PT Astra Serif" w:hAnsi="PT Astra Serif"/>
          <w:sz w:val="28"/>
          <w:szCs w:val="28"/>
          <w:lang w:eastAsia="ru-RU"/>
        </w:rPr>
        <w:t>8.Услуга предоставляется администрацией муниципального образования Богородицкий район (далее – Администрация).</w:t>
      </w:r>
    </w:p>
    <w:p w:rsidR="00C26094" w:rsidRPr="00C26094" w:rsidRDefault="00C26094" w:rsidP="00C26094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9.Возможность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26094" w:rsidRPr="00C26094" w:rsidRDefault="00C26094" w:rsidP="00C26094">
      <w:pPr>
        <w:suppressAutoHyphens w:val="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40" w:line="276" w:lineRule="auto"/>
        <w:contextualSpacing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Результат предоставления Услуги</w:t>
      </w: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40" w:line="276" w:lineRule="auto"/>
        <w:contextualSpacing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10.При обращении заявителя за результатами предоставления Услуги являются: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б)Мотивированный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11.Результаты предоставления Услуги могут быть получены в Администрации при личном обращении, посредством почтового отправления, в личном кабинете на Едином портале.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keepNext/>
        <w:tabs>
          <w:tab w:val="left" w:pos="993"/>
          <w:tab w:val="left" w:pos="2552"/>
        </w:tabs>
        <w:suppressAutoHyphens w:val="0"/>
        <w:overflowPunct w:val="0"/>
        <w:autoSpaceDE w:val="0"/>
        <w:autoSpaceDN w:val="0"/>
        <w:adjustRightInd w:val="0"/>
        <w:spacing w:after="240" w:line="216" w:lineRule="auto"/>
        <w:jc w:val="center"/>
        <w:textAlignment w:val="baseline"/>
        <w:outlineLvl w:val="3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 xml:space="preserve">Срок предоставления </w:t>
      </w:r>
      <w:bookmarkEnd w:id="5"/>
      <w:bookmarkEnd w:id="6"/>
      <w:r w:rsidRPr="00C26094">
        <w:rPr>
          <w:rFonts w:ascii="PT Astra Serif" w:hAnsi="PT Astra Serif"/>
          <w:b/>
          <w:sz w:val="28"/>
          <w:szCs w:val="28"/>
          <w:lang w:eastAsia="ru-RU"/>
        </w:rPr>
        <w:t>Услуги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7" w:name="_Toc430614257"/>
      <w:bookmarkStart w:id="8" w:name="_Toc441945430"/>
      <w:r w:rsidRPr="00C26094">
        <w:rPr>
          <w:rFonts w:ascii="PT Astra Serif" w:eastAsia="Calibri" w:hAnsi="PT Astra Serif"/>
          <w:sz w:val="28"/>
          <w:szCs w:val="28"/>
          <w:lang w:eastAsia="en-US"/>
        </w:rPr>
        <w:t>12.Максимальный срок предоставления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26094" w:rsidRPr="00C26094" w:rsidRDefault="00C26094" w:rsidP="00C26094">
      <w:pPr>
        <w:suppressAutoHyphens w:val="0"/>
        <w:spacing w:after="200" w:line="276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Правовые основания для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13.Перечень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bookmarkEnd w:id="7"/>
    <w:bookmarkEnd w:id="8"/>
    <w:p w:rsidR="00C26094" w:rsidRPr="00C26094" w:rsidRDefault="00C26094" w:rsidP="00C26094">
      <w:pPr>
        <w:suppressAutoHyphens w:val="0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C26094" w:rsidRPr="00C26094" w:rsidRDefault="00C26094" w:rsidP="00C26094">
      <w:pPr>
        <w:tabs>
          <w:tab w:val="left" w:pos="9781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14.Исчерпывающий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bookmarkStart w:id="9" w:name="_Toc437973295"/>
      <w:bookmarkStart w:id="10" w:name="_Toc438110036"/>
      <w:bookmarkStart w:id="11" w:name="_Toc438376241"/>
      <w:bookmarkStart w:id="12" w:name="_Toc441945437"/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Исчерпывающий перечень оснований для отказа в приеме заявления и документов, необходимых для предоставления Услуги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15.Основания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16.Основания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17.Основания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26094" w:rsidRPr="00C26094" w:rsidRDefault="00C26094" w:rsidP="00C26094">
      <w:pPr>
        <w:suppressAutoHyphens w:val="0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Размер платы, взимаемой с заявителя</w:t>
      </w:r>
    </w:p>
    <w:p w:rsidR="00C26094" w:rsidRPr="00C26094" w:rsidRDefault="00C26094" w:rsidP="00C26094">
      <w:pPr>
        <w:suppressAutoHyphens w:val="0"/>
        <w:ind w:firstLine="709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 предоставлении Услуги, и способы ее взимания</w:t>
      </w:r>
    </w:p>
    <w:p w:rsidR="00C26094" w:rsidRPr="00C26094" w:rsidRDefault="00C26094" w:rsidP="00C26094">
      <w:pPr>
        <w:suppressAutoHyphens w:val="0"/>
        <w:ind w:firstLine="709"/>
        <w:outlineLvl w:val="0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left="120" w:right="120" w:firstLine="58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18.За предоставление Услуги осуществляется оплата в размере, предусмотренном законодательством Российской Федерации.</w:t>
      </w:r>
    </w:p>
    <w:p w:rsidR="00C26094" w:rsidRPr="00C26094" w:rsidRDefault="00C26094" w:rsidP="00C26094">
      <w:pPr>
        <w:suppressAutoHyphens w:val="0"/>
        <w:ind w:left="120" w:right="120" w:firstLine="58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19.Сведения о размере платы и способах ее уплаты размещены на Едином портале.</w:t>
      </w:r>
    </w:p>
    <w:p w:rsidR="00C26094" w:rsidRPr="00C26094" w:rsidRDefault="00C26094" w:rsidP="00C26094">
      <w:pPr>
        <w:suppressAutoHyphens w:val="0"/>
        <w:ind w:left="120" w:right="120" w:firstLine="58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left="120" w:right="120" w:firstLine="58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eastAsia="Calibri" w:hAnsi="PT Astra Serif"/>
          <w:b/>
          <w:sz w:val="28"/>
          <w:szCs w:val="28"/>
          <w:lang w:eastAsia="en-US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20.Максимальный срок ожидания в очереди при подаче заявления составляет 15 минут.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21.Максимальный срок ожидания в очереди при получении результата Услуги составляет 15 минут.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Срок регистрации заявления</w:t>
      </w:r>
    </w:p>
    <w:p w:rsidR="00C26094" w:rsidRPr="00C26094" w:rsidRDefault="00C26094" w:rsidP="00C26094">
      <w:pPr>
        <w:suppressAutoHyphens w:val="0"/>
        <w:ind w:firstLine="709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22.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ab/>
        <w:t>Срок регистрации заявления и документов, необходимых для предоставления Услуги, в Администрации составляет 1 рабочий день с даты подачи заявления и документов, необходимых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C26094" w:rsidRPr="00C26094" w:rsidRDefault="00C26094" w:rsidP="00C26094">
      <w:pPr>
        <w:suppressAutoHyphens w:val="0"/>
        <w:ind w:firstLine="709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23.Требования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Показатели доступности и качества Услуги</w:t>
      </w:r>
    </w:p>
    <w:p w:rsidR="00C26094" w:rsidRPr="00C26094" w:rsidRDefault="00C26094" w:rsidP="00C2609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24.Показатели доступности и качества Услуги размещены на официальном Администрации в сети «Интернет», а также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Иные требования к предоставлению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25.Услуги,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26094" w:rsidRPr="00C26094" w:rsidRDefault="00C26094" w:rsidP="00C26094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26.Информационная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C26094" w:rsidRPr="00C26094" w:rsidRDefault="00C26094" w:rsidP="00C26094">
      <w:pPr>
        <w:tabs>
          <w:tab w:val="left" w:pos="567"/>
          <w:tab w:val="left" w:pos="993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</w:t>
      </w:r>
    </w:p>
    <w:p w:rsidR="00C26094" w:rsidRPr="00C26094" w:rsidRDefault="00C26094" w:rsidP="00C26094">
      <w:pPr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Перечень вариантов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27.При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Вариант 1: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физическое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лицо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Заявитель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Вариант 2: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физическое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лицо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Представитель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Вариант 3: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юридическое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лицо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Заявитель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Вариант 4: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юридическое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лицо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Представитель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28.Возможность оставления заявления без рассмотрения не предусмотрена.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29.Настоящим Административным регламентом не предусмотрен вариант, необходимый для исправления допущенных опечаток и ошибок в 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выданных в результате предоставления Услуги документах и созданных реестровых записях.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Профилирование заявителя</w:t>
      </w:r>
    </w:p>
    <w:p w:rsidR="00C26094" w:rsidRPr="00C26094" w:rsidRDefault="00C26094" w:rsidP="00C26094">
      <w:pPr>
        <w:suppressAutoHyphens w:val="0"/>
        <w:ind w:firstLine="709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30.Вариант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Профилирование осуществляется: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личном кабинете на Едином портале (при наличии технической возможности);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 при личном обращении.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31.По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32.Описания вариантов, приведенные в настоящем разделе, размещаются в Администрации в общедоступном для ознакомления месте.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Вариант 1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33.Максимальный срок предоставления варианта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34.Результатом предоставления варианта Услуги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б)Мотивированный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35.Административные процедуры, осуществляемые при предоставлении Услуги в соответствии с настоящим вариантом: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а)прием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б)межведомственное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информационное взаимодействие;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в)принятие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решения о предоставлении (об отказе в предоставлении)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г)предоставление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результата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д)приостановление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2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36.Представление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37.Исчерпывающий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38.Исчерпывающий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39.Способами установления личности (идентификации) заявителя при взаимодействии с заявителями являются: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 при личном обращении – документ, удостоверяющий личность;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 – документ, удостоверяющий личность отправителя почтового отправления;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40.Администрация отказывает заявителю в приеме заявления и документов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а)документы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б)заявление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подано в Администрацию, в полномочия которой не входит осуществление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41.Услуга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42.Срок регистрации заявления и документов, необходимых для предоставления Услуги, в Администрации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43.Для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44.Администрация отказывает заявителю в предоставлении Услуги при наличии следующих оснований: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г)по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д)запрашиваемые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сведения, документы, материалы отсутствуют в информационной системе на дату рассмотрения запроса.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45.Принятие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46.Способы получения результата предоставления Услуги: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ab/>
        <w:t>посредством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47.Предоставление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48.Результат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Приостановление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49.Администрация приостанавливает предоставление Услуги на срок 7 рабочих дней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– отсутствие информации об оплате заявителем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50.Сотрудник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51.Администрация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Вариант 2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52.Максимальный срок предоставления варианта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53.Результатом предоставления варианта Услуги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г)Мотивированный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54.Административные процедуры, осуществляемые при предоставлении Услуги в соответствии с настоящим вариантом: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а)прием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б)межведомственное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информационное взаимодействие;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в)принятие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решения о предоставлении (об отказе в предоставлении)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г)предоставление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результата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д)приостановление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предоставления Услуги. </w:t>
      </w:r>
    </w:p>
    <w:p w:rsidR="00C26094" w:rsidRPr="00C26094" w:rsidRDefault="00C26094" w:rsidP="00C26094">
      <w:pPr>
        <w:suppressAutoHyphens w:val="0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55.Представление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56.Исчерпывающий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б)документ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57.Исчерпывающий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58.Способами установления личности (идентификации) заявителя при взаимодействии с заявителями являются: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 при личном обращении – документ, удостоверяющий личность;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 – документ, удостоверяющий личность отправителя почтового отправления;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59.Администрация отказывает заявителю в приеме заявления и документов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б)заявление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подано в Администрацию, в полномочия которой не входит осуществление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60.Услуга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61.Срок регистрации заявления и документов, необходимых для предоставления Услуги, в Администрации составляет 1 рабочий день с даты 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подачи заявления и документов, необходимых для предоставления Услуги, указанным способом.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62.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ab/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63.Администрация отказывает заявителю в предоставлении Услуги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г)по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д)запрашиваемые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сведения, документы, материалы отсутствуют в информационной системе на дату рассмотрения запроса.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64.Принятие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65.Способы получения результата предоставления Услуги: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а)посредством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66.Предоставление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67.Результат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bookmarkEnd w:id="9"/>
    <w:bookmarkEnd w:id="10"/>
    <w:bookmarkEnd w:id="11"/>
    <w:bookmarkEnd w:id="12"/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Вариант 3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71.Максимальный срок предоставления варианта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72.Результатом предоставления варианта Услуги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д)Решение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е)Мотивированный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73.Административные процедуры, осуществляемые при предоставлении Услуги в соответствии с настоящим вариантом: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а)прием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б)межведомственное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информационное взаимодействие;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в)принятие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решения о предоставлении (об отказе в предоставлении)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г)предоставление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результата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д)приостановление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74.Представление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76.Исчерпывающий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77.Способами установления личности (идентификации) заявителя при взаимодействии с заявителями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Администрации при личном обращении – документ, удостоверяющий личность;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 – документ, удостоверяющий личность отправителя почтового отправления;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в)в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78.Администрация отказывает заявителю в приеме заявления и документов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>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б)заявление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Услуги подано в Администрацию, в полномочия которой не входит осуществление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в)документы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79.Услуга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80.Срок регистрации заявления и документов, необходимых для предоставления Услуги, в Администрации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81.Для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82.Администрация отказывает заявителю в предоставлении Услуги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г)по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</w:t>
      </w:r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предоставления сведений, документов, материалов осуществлена не в полном объеме;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д)запрашиваемые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сведения, документы, материалы отсутствуют в информационной системе на дату рассмотрения запроса.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83.Принятие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Предоставление результата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84.Способы получения результата предоставления Услуги: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85.Предоставление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86.Результат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Приостановление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87.Администрация приостанавливает предоставление Услуги на срок 7 рабочих дней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 –  отсутствие информации об оплате заявителем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88.Сотрудник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89.Администрация возобновляет предоставление Услуги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 – заявителем уплачена государственная пошлина за предоставление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Вариант 4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90.Максимальный срок предоставления варианта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91.Результатом предоставления варианта Услуги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ж)Решение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з)Мотивированный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92.Административные процедуры, осуществляемые при предоставлении Услуги в соответствии с настоящим вариантом: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а)прием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б)межведомственное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информационное взаимодействие;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в)принятие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решения о предоставлении (об отказе в предоставлении)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г)предоставление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результата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д)приостановление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предоставления Услуги.</w:t>
      </w: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93.Представление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94.Исчерпывающий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>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б)документ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>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95.Исчерпывающий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96.Способами установления личности (идентификации) заявителя при взаимодействии с заявителями являются: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Администрации при личном обращении – документ, удостоверяющий личность;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 – документ, удостоверяющий личность отправителя почтового отправления;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в)в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97.</w:t>
      </w:r>
      <w:r w:rsidRPr="00C26094">
        <w:rPr>
          <w:rFonts w:ascii="PT Astra Serif" w:hAnsi="PT Astra Serif"/>
          <w:sz w:val="28"/>
          <w:szCs w:val="28"/>
          <w:lang w:eastAsia="ru-RU"/>
        </w:rPr>
        <w:tab/>
        <w:t>Администрация отказывает заявителю в приеме заявления и документов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>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б)заявление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Услуги подано в Администрацию, в полномочия которой не входит осуществление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98.Услуга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99.Срок регистрации заявления и документов, необходимых для предоставления Услуги, в Администрации составляет 1 рабочий день с даты </w:t>
      </w:r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подачи заявления и документов, необходимых для предоставления Услуги, указанным способом.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100.Для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101.Администрация отказывает заявителю в предоставлении Услуги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г)по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д)запрашиваемые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сведения, документы, материалы отсутствуют в информационной системе на дату рассмотрения запроса.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102.Принятие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Предоставление результата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103.Способы получения результата предоставления Услуги: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а)посредством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104.Предоставление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105.Результат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Приостановление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106.</w:t>
      </w:r>
      <w:r w:rsidRPr="00C26094">
        <w:rPr>
          <w:rFonts w:ascii="PT Astra Serif" w:hAnsi="PT Astra Serif"/>
          <w:sz w:val="28"/>
          <w:szCs w:val="28"/>
          <w:lang w:eastAsia="ru-RU"/>
        </w:rPr>
        <w:tab/>
        <w:t>Администрация приостанавливает предоставление Услуги на срок 7 рабочих дней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 –  отсутствие информации об оплате заявителем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107.Сотрудник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108.Администрация возобновляет предоставление Услуги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 – заявителем уплачена государственная пошлина за предоставление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109.Текущий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Администрации.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110.Текущий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</w:t>
      </w:r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111.Плановые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112.Проверки проводятся уполномоченными лицами Администрации.</w:t>
      </w: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</w:t>
      </w:r>
      <w:r w:rsidRPr="00C2609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26094">
        <w:rPr>
          <w:rFonts w:ascii="PT Astra Serif" w:hAnsi="PT Astra Serif"/>
          <w:b/>
          <w:sz w:val="28"/>
          <w:szCs w:val="28"/>
          <w:lang w:eastAsia="ru-RU"/>
        </w:rPr>
        <w:t>ими в ходе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113.Нарушившие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114.Контроль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115.Информирование заявителей о порядке досудебного (внесудебного) обжалования осуществляется посредством размещения информации </w:t>
      </w:r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116.Жалобы в форме электронных документов направляются посредством электронной почты, на официальном сайте Администрации в сети «Интернет».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Жалобы в форме документов на бумажном носителе направляются в Администрацию при личном обращении, посредством почтового отправления.</w:t>
      </w:r>
    </w:p>
    <w:p w:rsidR="00C26094" w:rsidRPr="00C26094" w:rsidRDefault="00C26094" w:rsidP="00C26094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C26094">
        <w:rPr>
          <w:rFonts w:ascii="PT Astra Serif" w:hAnsi="PT Astra Serif"/>
          <w:color w:val="000000"/>
          <w:sz w:val="20"/>
          <w:szCs w:val="20"/>
          <w:lang w:eastAsia="ru-RU"/>
        </w:rPr>
        <w:t>Приложение 1</w:t>
      </w: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C26094">
        <w:rPr>
          <w:rFonts w:ascii="PT Astra Serif" w:hAnsi="PT Astra Serif"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:rsidR="00C26094" w:rsidRPr="00C26094" w:rsidRDefault="00C26094" w:rsidP="00C26094">
      <w:pPr>
        <w:suppressAutoHyphens w:val="0"/>
        <w:spacing w:after="240"/>
        <w:ind w:firstLine="709"/>
        <w:jc w:val="center"/>
        <w:rPr>
          <w:rFonts w:ascii="PT Astra Serif" w:eastAsia="Calibri" w:hAnsi="PT Astra Serif"/>
          <w:b/>
          <w:lang w:eastAsia="en-US"/>
        </w:rPr>
      </w:pPr>
      <w:r w:rsidRPr="00C26094">
        <w:rPr>
          <w:rFonts w:ascii="PT Astra Serif" w:eastAsia="Calibri" w:hAnsi="PT Astra Serif"/>
          <w:b/>
          <w:lang w:eastAsia="en-US"/>
        </w:rPr>
        <w:t xml:space="preserve">Перечень общих признаков заявителей, </w:t>
      </w:r>
      <w:r w:rsidRPr="00C26094">
        <w:rPr>
          <w:rFonts w:ascii="PT Astra Serif" w:eastAsia="Calibri" w:hAnsi="PT Astra Serif"/>
          <w:b/>
          <w:lang w:eastAsia="en-US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C26094">
        <w:rPr>
          <w:rFonts w:ascii="PT Astra Serif" w:hAnsi="PT Astra Serif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26094" w:rsidRPr="00C26094" w:rsidTr="0090118F">
        <w:trPr>
          <w:trHeight w:val="567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jc w:val="center"/>
              <w:rPr>
                <w:rFonts w:ascii="PT Astra Serif" w:eastAsia="Calibri" w:hAnsi="PT Astra Serif"/>
                <w:b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b/>
                <w:sz w:val="20"/>
                <w:szCs w:val="22"/>
                <w:lang w:eastAsia="en-US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jc w:val="center"/>
              <w:rPr>
                <w:rFonts w:ascii="PT Astra Serif" w:eastAsia="Calibri" w:hAnsi="PT Astra Serif"/>
                <w:b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b/>
                <w:sz w:val="20"/>
                <w:szCs w:val="22"/>
                <w:lang w:eastAsia="en-US"/>
              </w:rPr>
              <w:t>Комбинация значений признаков</w:t>
            </w:r>
          </w:p>
        </w:tc>
      </w:tr>
      <w:tr w:rsidR="00C26094" w:rsidRPr="00C26094" w:rsidTr="0090118F">
        <w:trPr>
          <w:trHeight w:val="426"/>
        </w:trPr>
        <w:tc>
          <w:tcPr>
            <w:tcW w:w="10065" w:type="dxa"/>
            <w:gridSpan w:val="2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jc w:val="both"/>
              <w:rPr>
                <w:rFonts w:ascii="PT Astra Serif" w:eastAsia="Calibri" w:hAnsi="PT Astra Serif"/>
                <w:i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i/>
                <w:sz w:val="20"/>
                <w:szCs w:val="22"/>
                <w:lang w:eastAsia="en-US"/>
              </w:rPr>
              <w:t>Результат Услуги, за которым обращается заявитель «</w:t>
            </w:r>
          </w:p>
        </w:tc>
      </w:tr>
      <w:tr w:rsidR="00C26094" w:rsidRPr="00C26094" w:rsidTr="0090118F">
        <w:trPr>
          <w:trHeight w:val="435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keepNext/>
              <w:suppressAutoHyphens w:val="0"/>
              <w:ind w:right="-536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8931" w:type="dxa"/>
          </w:tcPr>
          <w:p w:rsidR="00C26094" w:rsidRPr="00C26094" w:rsidRDefault="00C26094" w:rsidP="00C26094">
            <w:pPr>
              <w:keepNext/>
              <w:suppressAutoHyphens w:val="0"/>
              <w:spacing w:after="160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Физическое лицо, Заявитель</w:t>
            </w:r>
          </w:p>
        </w:tc>
      </w:tr>
      <w:tr w:rsidR="00C26094" w:rsidRPr="00C26094" w:rsidTr="0090118F">
        <w:trPr>
          <w:trHeight w:val="435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keepNext/>
              <w:suppressAutoHyphens w:val="0"/>
              <w:ind w:right="-536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8931" w:type="dxa"/>
          </w:tcPr>
          <w:p w:rsidR="00C26094" w:rsidRPr="00C26094" w:rsidRDefault="00C26094" w:rsidP="00C26094">
            <w:pPr>
              <w:keepNext/>
              <w:suppressAutoHyphens w:val="0"/>
              <w:spacing w:after="160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Физическое лицо, Представитель</w:t>
            </w:r>
          </w:p>
        </w:tc>
      </w:tr>
      <w:tr w:rsidR="00C26094" w:rsidRPr="00C26094" w:rsidTr="0090118F">
        <w:trPr>
          <w:trHeight w:val="435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keepNext/>
              <w:suppressAutoHyphens w:val="0"/>
              <w:ind w:right="-536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8931" w:type="dxa"/>
          </w:tcPr>
          <w:p w:rsidR="00C26094" w:rsidRPr="00C26094" w:rsidRDefault="00C26094" w:rsidP="00C26094">
            <w:pPr>
              <w:keepNext/>
              <w:suppressAutoHyphens w:val="0"/>
              <w:spacing w:after="160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Юридическое лицо, Заявитель</w:t>
            </w:r>
          </w:p>
        </w:tc>
      </w:tr>
      <w:tr w:rsidR="00C26094" w:rsidRPr="00C26094" w:rsidTr="0090118F">
        <w:trPr>
          <w:trHeight w:val="435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keepNext/>
              <w:suppressAutoHyphens w:val="0"/>
              <w:ind w:right="-536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8931" w:type="dxa"/>
          </w:tcPr>
          <w:p w:rsidR="00C26094" w:rsidRPr="00C26094" w:rsidRDefault="00C26094" w:rsidP="00C26094">
            <w:pPr>
              <w:keepNext/>
              <w:suppressAutoHyphens w:val="0"/>
              <w:spacing w:after="160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Юридическое лицо, Представитель</w:t>
            </w:r>
          </w:p>
        </w:tc>
      </w:tr>
    </w:tbl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26094">
        <w:rPr>
          <w:rFonts w:ascii="PT Astra Serif" w:eastAsia="Calibri" w:hAnsi="PT Astra Serif"/>
          <w:lang w:eastAsia="en-US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C26094" w:rsidRPr="00C26094" w:rsidTr="0090118F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Значения признака заявителя</w:t>
            </w:r>
          </w:p>
        </w:tc>
      </w:tr>
      <w:tr w:rsidR="00C26094" w:rsidRPr="00C26094" w:rsidTr="0090118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Результат Услуги «</w:t>
            </w:r>
          </w:p>
        </w:tc>
      </w:tr>
      <w:tr w:rsidR="00C26094" w:rsidRPr="00C26094" w:rsidTr="0090118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numPr>
                <w:ilvl w:val="0"/>
                <w:numId w:val="2"/>
              </w:numPr>
              <w:suppressAutoHyphens w:val="0"/>
              <w:ind w:right="-536"/>
              <w:jc w:val="both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 Физическое лицо.</w:t>
            </w:r>
          </w:p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2. Юридическое лицо</w:t>
            </w:r>
          </w:p>
        </w:tc>
      </w:tr>
      <w:tr w:rsidR="00C26094" w:rsidRPr="00C26094" w:rsidTr="0090118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numPr>
                <w:ilvl w:val="0"/>
                <w:numId w:val="2"/>
              </w:numPr>
              <w:suppressAutoHyphens w:val="0"/>
              <w:ind w:right="-536"/>
              <w:jc w:val="both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 Заявитель.</w:t>
            </w:r>
          </w:p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2. Представитель</w:t>
            </w:r>
          </w:p>
        </w:tc>
      </w:tr>
    </w:tbl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C26094">
        <w:rPr>
          <w:rFonts w:ascii="PT Astra Serif" w:hAnsi="PT Astra Serif"/>
          <w:color w:val="000000"/>
          <w:sz w:val="20"/>
          <w:szCs w:val="20"/>
          <w:lang w:eastAsia="ru-RU"/>
        </w:rPr>
        <w:t>Приложение 2</w:t>
      </w: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C26094">
        <w:rPr>
          <w:rFonts w:ascii="PT Astra Serif" w:hAnsi="PT Astra Serif"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u w:val="single"/>
          <w:lang w:eastAsia="ru-RU"/>
        </w:rPr>
      </w:pPr>
      <w:r w:rsidRPr="00C26094">
        <w:rPr>
          <w:rFonts w:ascii="PT Astra Serif" w:hAnsi="PT Astra Serif"/>
          <w:color w:val="000000"/>
          <w:u w:val="single"/>
          <w:lang w:eastAsia="ru-RU"/>
        </w:rPr>
        <w:t>ФОРМА к вариантам 1 – 4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Cs w:val="20"/>
          <w:lang w:eastAsia="ru-RU"/>
        </w:rPr>
      </w:pPr>
      <w:bookmarkStart w:id="13" w:name="p0"/>
      <w:bookmarkEnd w:id="13"/>
      <w:r w:rsidRPr="00C26094">
        <w:rPr>
          <w:rFonts w:ascii="PT Astra Serif" w:hAnsi="PT Astra Serif"/>
          <w:b/>
          <w:color w:val="000000"/>
          <w:szCs w:val="20"/>
          <w:lang w:eastAsia="ru-RU"/>
        </w:rPr>
        <w:t>Заявление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Cs w:val="20"/>
          <w:lang w:eastAsia="ru-RU"/>
        </w:rPr>
      </w:pPr>
      <w:r w:rsidRPr="00C26094">
        <w:rPr>
          <w:rFonts w:ascii="PT Astra Serif" w:hAnsi="PT Astra Serif"/>
          <w:b/>
          <w:color w:val="000000"/>
          <w:szCs w:val="20"/>
          <w:lang w:eastAsia="ru-RU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26094" w:rsidRPr="00C26094" w:rsidRDefault="00C26094" w:rsidP="00C26094">
      <w:pPr>
        <w:suppressAutoHyphens w:val="0"/>
        <w:ind w:left="3261"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eastAsia="Calibri" w:hAnsi="PT Astra Serif"/>
          <w:sz w:val="28"/>
          <w:szCs w:val="22"/>
          <w:lang w:eastAsia="en-US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ФИО заявителя_________________________________________________________________________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ФИО лица, уполномоченного на подачу заявления____________________________________________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Наименование организации-заявителя______________________________________________________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Прошу предоставить сведения (выдать копию документа)______________________________________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Реквизиты документа____________________________________________________________________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Кадастровый номер земельного участка____________________________________________________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Адрес________________________________________________________________________________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Способ получения результата Услуги______________________________________________________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Электронная почта лица, уполномоченного на подачу заявления________________________________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Почтовый адрес и (или) адрес электронной (при наличии) почты для связи с заявителем____________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Подпись заявителя______________________________________________________________________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Подпись представителя заявителя_________________________________________________________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A67154" w:rsidRDefault="00A67154" w:rsidP="00C26094">
      <w:pPr>
        <w:tabs>
          <w:tab w:val="left" w:pos="400"/>
        </w:tabs>
        <w:spacing w:line="360" w:lineRule="exact"/>
        <w:ind w:firstLine="680"/>
        <w:jc w:val="center"/>
        <w:rPr>
          <w:rFonts w:ascii="PT Astra Serif" w:hAnsi="PT Astra Serif" w:cs="PT Astra Serif"/>
          <w:sz w:val="28"/>
          <w:szCs w:val="28"/>
        </w:rPr>
      </w:pPr>
    </w:p>
    <w:sectPr w:rsidR="00A67154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92" w:rsidRDefault="00662592">
      <w:r>
        <w:separator/>
      </w:r>
    </w:p>
  </w:endnote>
  <w:endnote w:type="continuationSeparator" w:id="0">
    <w:p w:rsidR="00662592" w:rsidRDefault="006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92" w:rsidRDefault="00662592">
      <w:r>
        <w:separator/>
      </w:r>
    </w:p>
  </w:footnote>
  <w:footnote w:type="continuationSeparator" w:id="0">
    <w:p w:rsidR="00662592" w:rsidRDefault="00662592">
      <w:r>
        <w:continuationSeparator/>
      </w:r>
    </w:p>
  </w:footnote>
  <w:footnote w:id="1">
    <w:p w:rsidR="00C26094" w:rsidRDefault="00C26094" w:rsidP="00C26094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26094" w:rsidRDefault="00C26094" w:rsidP="00C26094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2207EB"/>
    <w:multiLevelType w:val="multilevel"/>
    <w:tmpl w:val="F578A2F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A0421"/>
    <w:rsid w:val="000B52C9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46FB3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62592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7737B"/>
    <w:rsid w:val="00886A38"/>
    <w:rsid w:val="0089778B"/>
    <w:rsid w:val="008A2991"/>
    <w:rsid w:val="008A457D"/>
    <w:rsid w:val="008F2E0C"/>
    <w:rsid w:val="009110D2"/>
    <w:rsid w:val="009A6761"/>
    <w:rsid w:val="009A7968"/>
    <w:rsid w:val="00A24EB9"/>
    <w:rsid w:val="00A333F8"/>
    <w:rsid w:val="00A67154"/>
    <w:rsid w:val="00A72288"/>
    <w:rsid w:val="00A9089D"/>
    <w:rsid w:val="00B0593F"/>
    <w:rsid w:val="00B562C1"/>
    <w:rsid w:val="00B63641"/>
    <w:rsid w:val="00B81A12"/>
    <w:rsid w:val="00BA4658"/>
    <w:rsid w:val="00BD2261"/>
    <w:rsid w:val="00BF7E97"/>
    <w:rsid w:val="00C26094"/>
    <w:rsid w:val="00C6098B"/>
    <w:rsid w:val="00CC4111"/>
    <w:rsid w:val="00CF25B5"/>
    <w:rsid w:val="00CF3559"/>
    <w:rsid w:val="00D81F07"/>
    <w:rsid w:val="00E03E77"/>
    <w:rsid w:val="00E06FAE"/>
    <w:rsid w:val="00E11B07"/>
    <w:rsid w:val="00E41E47"/>
    <w:rsid w:val="00E67319"/>
    <w:rsid w:val="00E727C9"/>
    <w:rsid w:val="00E8339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EC6839"/>
  <w15:docId w15:val="{2B477F36-6834-494C-A2E5-EB681347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6">
    <w:name w:val="Абзац списка Знак"/>
    <w:basedOn w:val="a0"/>
    <w:link w:val="af5"/>
    <w:uiPriority w:val="34"/>
    <w:locked/>
    <w:rsid w:val="00A67154"/>
    <w:rPr>
      <w:sz w:val="24"/>
      <w:szCs w:val="24"/>
      <w:lang w:eastAsia="zh-CN"/>
    </w:rPr>
  </w:style>
  <w:style w:type="paragraph" w:customStyle="1" w:styleId="Footnote">
    <w:name w:val="Footnote"/>
    <w:basedOn w:val="a"/>
    <w:rsid w:val="00C26094"/>
    <w:pPr>
      <w:suppressAutoHyphens w:val="0"/>
    </w:pPr>
    <w:rPr>
      <w:color w:val="000000"/>
      <w:sz w:val="20"/>
      <w:szCs w:val="20"/>
      <w:lang w:eastAsia="ru-RU"/>
    </w:rPr>
  </w:style>
  <w:style w:type="table" w:customStyle="1" w:styleId="32">
    <w:name w:val="Сетка таблицы3"/>
    <w:basedOn w:val="a1"/>
    <w:rsid w:val="00C26094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8976;fld=134;dst=10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ED6D-DD3B-44B1-B994-D49B716A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25</Pages>
  <Words>7708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2024-12-20T11:45:00Z</dcterms:created>
  <dcterms:modified xsi:type="dcterms:W3CDTF">2024-12-20T11:45:00Z</dcterms:modified>
</cp:coreProperties>
</file>