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0D7D" w:rsidRPr="003B0D7D" w:rsidRDefault="003B0D7D" w:rsidP="003B0D7D">
      <w:pPr>
        <w:jc w:val="right"/>
        <w:rPr>
          <w:i/>
        </w:rPr>
      </w:pPr>
      <w:r w:rsidRPr="003B0D7D">
        <w:rPr>
          <w:i/>
        </w:rPr>
        <w:t>Проект</w:t>
      </w:r>
    </w:p>
    <w:tbl>
      <w:tblPr>
        <w:tblW w:w="0" w:type="auto"/>
        <w:tblLook w:val="0000"/>
      </w:tblPr>
      <w:tblGrid>
        <w:gridCol w:w="4793"/>
        <w:gridCol w:w="560"/>
        <w:gridCol w:w="4217"/>
      </w:tblGrid>
      <w:tr w:rsidR="007D2821" w:rsidRPr="00791AF5" w:rsidTr="008B21A6">
        <w:tc>
          <w:tcPr>
            <w:tcW w:w="9570" w:type="dxa"/>
            <w:gridSpan w:val="3"/>
          </w:tcPr>
          <w:p w:rsidR="007D2821" w:rsidRPr="00791AF5" w:rsidRDefault="007D2821" w:rsidP="008B21A6">
            <w:pPr>
              <w:pStyle w:val="a3"/>
              <w:suppressLineNumbers w:val="0"/>
              <w:rPr>
                <w:bCs w:val="0"/>
                <w:sz w:val="28"/>
                <w:szCs w:val="28"/>
              </w:rPr>
            </w:pPr>
            <w:r w:rsidRPr="00791AF5">
              <w:rPr>
                <w:bCs w:val="0"/>
                <w:sz w:val="28"/>
                <w:szCs w:val="28"/>
              </w:rPr>
              <w:t xml:space="preserve">Тульская область </w:t>
            </w:r>
          </w:p>
          <w:p w:rsidR="007D2821" w:rsidRPr="00791AF5" w:rsidRDefault="007D2821" w:rsidP="008B21A6">
            <w:pPr>
              <w:pStyle w:val="a3"/>
              <w:suppressLineNumbers w:val="0"/>
              <w:rPr>
                <w:bCs w:val="0"/>
                <w:sz w:val="28"/>
                <w:szCs w:val="28"/>
              </w:rPr>
            </w:pPr>
            <w:r w:rsidRPr="00791AF5">
              <w:rPr>
                <w:bCs w:val="0"/>
                <w:sz w:val="28"/>
                <w:szCs w:val="28"/>
              </w:rPr>
              <w:t xml:space="preserve">Муниципальное образование Товарковское </w:t>
            </w:r>
          </w:p>
          <w:p w:rsidR="007D2821" w:rsidRPr="00791AF5" w:rsidRDefault="007D2821" w:rsidP="008B21A6">
            <w:pPr>
              <w:pStyle w:val="a3"/>
              <w:suppressLineNumbers w:val="0"/>
              <w:rPr>
                <w:bCs w:val="0"/>
                <w:sz w:val="28"/>
                <w:szCs w:val="28"/>
              </w:rPr>
            </w:pPr>
            <w:r w:rsidRPr="00791AF5">
              <w:rPr>
                <w:bCs w:val="0"/>
                <w:sz w:val="28"/>
                <w:szCs w:val="28"/>
              </w:rPr>
              <w:t xml:space="preserve">Богородицкого района </w:t>
            </w:r>
          </w:p>
        </w:tc>
      </w:tr>
      <w:tr w:rsidR="007D2821" w:rsidRPr="00791AF5" w:rsidTr="008B21A6">
        <w:tc>
          <w:tcPr>
            <w:tcW w:w="9570" w:type="dxa"/>
            <w:gridSpan w:val="3"/>
          </w:tcPr>
          <w:p w:rsidR="007D2821" w:rsidRPr="00791AF5" w:rsidRDefault="007D2821" w:rsidP="008B21A6">
            <w:pPr>
              <w:pStyle w:val="a3"/>
              <w:suppressLineNumbers w:val="0"/>
              <w:rPr>
                <w:sz w:val="28"/>
                <w:szCs w:val="28"/>
              </w:rPr>
            </w:pPr>
            <w:r w:rsidRPr="00791AF5">
              <w:rPr>
                <w:bCs w:val="0"/>
                <w:sz w:val="28"/>
                <w:szCs w:val="28"/>
              </w:rPr>
              <w:t xml:space="preserve">Администрация </w:t>
            </w:r>
          </w:p>
          <w:p w:rsidR="007D2821" w:rsidRPr="00791AF5" w:rsidRDefault="007D2821" w:rsidP="008B21A6">
            <w:pPr>
              <w:pStyle w:val="a3"/>
              <w:suppressLineNumbers w:val="0"/>
              <w:rPr>
                <w:bCs w:val="0"/>
                <w:sz w:val="28"/>
                <w:szCs w:val="28"/>
              </w:rPr>
            </w:pPr>
          </w:p>
        </w:tc>
      </w:tr>
      <w:tr w:rsidR="007D2821" w:rsidRPr="00791AF5" w:rsidTr="008B21A6">
        <w:tc>
          <w:tcPr>
            <w:tcW w:w="9570" w:type="dxa"/>
            <w:gridSpan w:val="3"/>
          </w:tcPr>
          <w:p w:rsidR="007D2821" w:rsidRPr="00791AF5" w:rsidRDefault="007D2821" w:rsidP="008B21A6">
            <w:pPr>
              <w:pStyle w:val="a3"/>
              <w:suppressLineNumbers w:val="0"/>
              <w:rPr>
                <w:bCs w:val="0"/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Постановление</w:t>
            </w:r>
          </w:p>
        </w:tc>
      </w:tr>
      <w:tr w:rsidR="007D2821" w:rsidRPr="00791AF5" w:rsidTr="008B21A6">
        <w:tc>
          <w:tcPr>
            <w:tcW w:w="9570" w:type="dxa"/>
            <w:gridSpan w:val="3"/>
          </w:tcPr>
          <w:p w:rsidR="007D2821" w:rsidRPr="00791AF5" w:rsidRDefault="007D2821" w:rsidP="008B21A6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7D2821" w:rsidRPr="00791AF5" w:rsidTr="008B21A6">
        <w:tc>
          <w:tcPr>
            <w:tcW w:w="4793" w:type="dxa"/>
          </w:tcPr>
          <w:p w:rsidR="007D2821" w:rsidRPr="00791AF5" w:rsidRDefault="007D2821" w:rsidP="00791AF5">
            <w:pPr>
              <w:pStyle w:val="a3"/>
              <w:suppressLineNumbers w:val="0"/>
              <w:rPr>
                <w:b w:val="0"/>
                <w:bCs w:val="0"/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от _</w:t>
            </w:r>
            <w:r w:rsidRPr="00791AF5">
              <w:rPr>
                <w:bCs w:val="0"/>
                <w:sz w:val="28"/>
                <w:szCs w:val="28"/>
              </w:rPr>
              <w:t>.0</w:t>
            </w:r>
            <w:r w:rsidR="003B0D7D" w:rsidRPr="00791AF5">
              <w:rPr>
                <w:bCs w:val="0"/>
                <w:sz w:val="28"/>
                <w:szCs w:val="28"/>
              </w:rPr>
              <w:t>1</w:t>
            </w:r>
            <w:r w:rsidRPr="00791AF5">
              <w:rPr>
                <w:bCs w:val="0"/>
                <w:sz w:val="28"/>
                <w:szCs w:val="28"/>
              </w:rPr>
              <w:t>. 20</w:t>
            </w:r>
            <w:r w:rsidR="00791AF5" w:rsidRPr="00791AF5">
              <w:rPr>
                <w:bCs w:val="0"/>
                <w:sz w:val="28"/>
                <w:szCs w:val="28"/>
              </w:rPr>
              <w:t>25</w:t>
            </w:r>
            <w:r w:rsidRPr="00791AF5">
              <w:rPr>
                <w:bCs w:val="0"/>
                <w:sz w:val="28"/>
                <w:szCs w:val="28"/>
              </w:rPr>
              <w:t xml:space="preserve"> г.</w:t>
            </w:r>
          </w:p>
        </w:tc>
        <w:tc>
          <w:tcPr>
            <w:tcW w:w="4777" w:type="dxa"/>
            <w:gridSpan w:val="2"/>
          </w:tcPr>
          <w:p w:rsidR="007D2821" w:rsidRPr="00791AF5" w:rsidRDefault="007D2821" w:rsidP="008B21A6">
            <w:pPr>
              <w:pStyle w:val="a3"/>
              <w:suppressLineNumbers w:val="0"/>
              <w:rPr>
                <w:b w:val="0"/>
                <w:bCs w:val="0"/>
                <w:sz w:val="28"/>
                <w:szCs w:val="28"/>
              </w:rPr>
            </w:pPr>
            <w:r w:rsidRPr="00791AF5">
              <w:rPr>
                <w:bCs w:val="0"/>
                <w:sz w:val="28"/>
                <w:szCs w:val="28"/>
              </w:rPr>
              <w:t>№ _</w:t>
            </w:r>
          </w:p>
        </w:tc>
      </w:tr>
      <w:tr w:rsidR="007D2821" w:rsidRPr="00791AF5" w:rsidTr="008B21A6">
        <w:tc>
          <w:tcPr>
            <w:tcW w:w="9570" w:type="dxa"/>
            <w:gridSpan w:val="3"/>
          </w:tcPr>
          <w:p w:rsidR="007D2821" w:rsidRPr="00791AF5" w:rsidRDefault="007D2821" w:rsidP="008B21A6">
            <w:pPr>
              <w:ind w:firstLine="709"/>
              <w:jc w:val="center"/>
              <w:rPr>
                <w:b/>
                <w:sz w:val="28"/>
                <w:szCs w:val="28"/>
              </w:rPr>
            </w:pPr>
          </w:p>
          <w:p w:rsidR="003B0D7D" w:rsidRPr="00791AF5" w:rsidRDefault="003B0D7D" w:rsidP="003B0D7D">
            <w:pPr>
              <w:pStyle w:val="ConsPlusTitle"/>
              <w:widowControl/>
              <w:jc w:val="center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Об утверждении методики расчета компенсационных платежей, за вырубку (снос), обрезку зеленых насаждений и исчисления размера ущерба и убытков, вызванных их повреждением на территории муниципального образования Товарковское Богородицкого района</w:t>
            </w:r>
          </w:p>
          <w:p w:rsidR="003B0D7D" w:rsidRPr="00791AF5" w:rsidRDefault="003B0D7D" w:rsidP="008B21A6">
            <w:pPr>
              <w:jc w:val="center"/>
              <w:rPr>
                <w:b/>
                <w:sz w:val="28"/>
                <w:szCs w:val="28"/>
              </w:rPr>
            </w:pPr>
          </w:p>
          <w:p w:rsidR="003B0D7D" w:rsidRPr="00791AF5" w:rsidRDefault="003B0D7D" w:rsidP="003B0D7D">
            <w:pPr>
              <w:ind w:firstLine="709"/>
              <w:jc w:val="both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 xml:space="preserve">В целях возмещения ущерба окружающей среде, сохранения и восстановления зеленого фонда на территории муниципального образования Товарковское Богородицкого района, руководствуясь Федеральным </w:t>
            </w:r>
            <w:hyperlink r:id="rId6" w:history="1">
              <w:r w:rsidRPr="00791AF5">
                <w:rPr>
                  <w:sz w:val="28"/>
                  <w:szCs w:val="28"/>
                </w:rPr>
                <w:t>законом</w:t>
              </w:r>
            </w:hyperlink>
            <w:r w:rsidRPr="00791AF5">
              <w:rPr>
                <w:sz w:val="28"/>
                <w:szCs w:val="28"/>
              </w:rPr>
              <w:t xml:space="preserve"> от 06.10.2003 N 131-ФЗ "Об общих принципах организации местного самоуправления в Российской Федерации", на основании решения Собрания депутатов муниципального образования Товарковское Богородицкого района от 01.11.2017г. № 48-213 «Об утверждении «Правил благоустройства территории муниципального образования Товарковское Богородицкого района» (с изменениями от 23.07.2018 №57-244), на основании Устава муниципального образования </w:t>
            </w:r>
            <w:r w:rsidR="0037558C" w:rsidRPr="00791AF5">
              <w:rPr>
                <w:sz w:val="28"/>
                <w:szCs w:val="28"/>
              </w:rPr>
              <w:t>Товарковское</w:t>
            </w:r>
            <w:r w:rsidRPr="00791AF5">
              <w:rPr>
                <w:sz w:val="28"/>
                <w:szCs w:val="28"/>
              </w:rPr>
              <w:t xml:space="preserve"> Богородицкого района, администрация муниципального образования </w:t>
            </w:r>
            <w:r w:rsidR="0037558C" w:rsidRPr="00791AF5">
              <w:rPr>
                <w:sz w:val="28"/>
                <w:szCs w:val="28"/>
              </w:rPr>
              <w:t>Товарковское</w:t>
            </w:r>
            <w:r w:rsidRPr="00791AF5">
              <w:rPr>
                <w:sz w:val="28"/>
                <w:szCs w:val="28"/>
              </w:rPr>
              <w:t xml:space="preserve"> Богородицкого района ПОСТАНОВЛЯЕТ:</w:t>
            </w:r>
          </w:p>
          <w:p w:rsidR="003B0D7D" w:rsidRPr="00791AF5" w:rsidRDefault="003B0D7D" w:rsidP="003B0D7D">
            <w:pPr>
              <w:ind w:firstLine="709"/>
              <w:jc w:val="both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 xml:space="preserve">1. Утвердить методику расчета компенсационных платежей, за вырубку (снос), обрезку зеленых насаждений и исчисления размера ущерба и убытков, вызванных их повреждением на территории муниципального образования </w:t>
            </w:r>
            <w:r w:rsidR="0037558C" w:rsidRPr="00791AF5">
              <w:rPr>
                <w:sz w:val="28"/>
                <w:szCs w:val="28"/>
              </w:rPr>
              <w:t>Товарковское</w:t>
            </w:r>
            <w:r w:rsidRPr="00791AF5">
              <w:rPr>
                <w:sz w:val="28"/>
                <w:szCs w:val="28"/>
              </w:rPr>
              <w:t xml:space="preserve"> Богородицкого района (</w:t>
            </w:r>
            <w:r w:rsidR="0037558C" w:rsidRPr="00791AF5">
              <w:rPr>
                <w:sz w:val="28"/>
                <w:szCs w:val="28"/>
              </w:rPr>
              <w:t>П</w:t>
            </w:r>
            <w:r w:rsidRPr="00791AF5">
              <w:rPr>
                <w:sz w:val="28"/>
                <w:szCs w:val="28"/>
              </w:rPr>
              <w:t>риложение).</w:t>
            </w:r>
          </w:p>
          <w:p w:rsidR="0037558C" w:rsidRPr="00791AF5" w:rsidRDefault="0037558C" w:rsidP="0037558C">
            <w:pPr>
              <w:ind w:firstLine="709"/>
              <w:jc w:val="both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2. Сектору по организационной, правовой деятельности и работе с населением администрации муниципального образования Товарковское Богородицкого района (</w:t>
            </w:r>
            <w:r w:rsidR="00791AF5" w:rsidRPr="00791AF5">
              <w:rPr>
                <w:sz w:val="28"/>
                <w:szCs w:val="28"/>
              </w:rPr>
              <w:t>Коваль А.Р.</w:t>
            </w:r>
            <w:r w:rsidRPr="00791AF5">
              <w:rPr>
                <w:sz w:val="28"/>
                <w:szCs w:val="28"/>
              </w:rPr>
              <w:t>) обнародовать настоящее постановление.</w:t>
            </w:r>
          </w:p>
          <w:p w:rsidR="007D2821" w:rsidRPr="00791AF5" w:rsidRDefault="007D2821" w:rsidP="008B21A6">
            <w:pPr>
              <w:pStyle w:val="ConsPlusNormal"/>
              <w:widowControl/>
              <w:ind w:firstLine="90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37558C" w:rsidRPr="00791AF5" w:rsidRDefault="0037558C" w:rsidP="008B21A6">
            <w:pPr>
              <w:pStyle w:val="ConsPlusNormal"/>
              <w:widowControl/>
              <w:ind w:firstLine="90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7D2821" w:rsidRPr="00791AF5" w:rsidTr="008B21A6">
        <w:tblPrEx>
          <w:tblLook w:val="01E0"/>
        </w:tblPrEx>
        <w:tc>
          <w:tcPr>
            <w:tcW w:w="5353" w:type="dxa"/>
            <w:gridSpan w:val="2"/>
          </w:tcPr>
          <w:p w:rsidR="007D2821" w:rsidRPr="00791AF5" w:rsidRDefault="007D2821" w:rsidP="008B21A6">
            <w:pPr>
              <w:spacing w:line="240" w:lineRule="exact"/>
              <w:ind w:left="709"/>
              <w:jc w:val="both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 xml:space="preserve">Глава администрации муниципального образования Товарковское Богородицкого района </w:t>
            </w:r>
          </w:p>
        </w:tc>
        <w:tc>
          <w:tcPr>
            <w:tcW w:w="4217" w:type="dxa"/>
          </w:tcPr>
          <w:p w:rsidR="007D2821" w:rsidRPr="00791AF5" w:rsidRDefault="007D2821" w:rsidP="008B21A6">
            <w:pPr>
              <w:spacing w:line="240" w:lineRule="exact"/>
              <w:jc w:val="right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 xml:space="preserve">                                  </w:t>
            </w:r>
          </w:p>
          <w:p w:rsidR="007D2821" w:rsidRPr="00791AF5" w:rsidRDefault="007D2821" w:rsidP="008B21A6">
            <w:pPr>
              <w:spacing w:line="240" w:lineRule="exact"/>
              <w:jc w:val="right"/>
              <w:rPr>
                <w:sz w:val="28"/>
                <w:szCs w:val="28"/>
              </w:rPr>
            </w:pPr>
          </w:p>
          <w:p w:rsidR="007D2821" w:rsidRPr="00791AF5" w:rsidRDefault="007D2821" w:rsidP="008B21A6">
            <w:pPr>
              <w:spacing w:line="240" w:lineRule="exact"/>
              <w:ind w:right="709"/>
              <w:jc w:val="right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 xml:space="preserve">  Н.А. Жилякова   </w:t>
            </w:r>
          </w:p>
        </w:tc>
      </w:tr>
    </w:tbl>
    <w:p w:rsidR="00F73CE5" w:rsidRPr="00791AF5" w:rsidRDefault="00F73CE5">
      <w:pPr>
        <w:rPr>
          <w:sz w:val="28"/>
          <w:szCs w:val="28"/>
        </w:rPr>
      </w:pPr>
    </w:p>
    <w:p w:rsidR="00B87525" w:rsidRPr="00791AF5" w:rsidRDefault="00B87525">
      <w:pPr>
        <w:rPr>
          <w:sz w:val="28"/>
          <w:szCs w:val="28"/>
        </w:rPr>
      </w:pPr>
    </w:p>
    <w:p w:rsidR="00B87525" w:rsidRPr="00791AF5" w:rsidRDefault="00B87525">
      <w:pPr>
        <w:rPr>
          <w:sz w:val="28"/>
          <w:szCs w:val="28"/>
        </w:rPr>
      </w:pPr>
    </w:p>
    <w:p w:rsidR="00B87525" w:rsidRPr="00791AF5" w:rsidRDefault="00B87525">
      <w:pPr>
        <w:rPr>
          <w:sz w:val="28"/>
          <w:szCs w:val="28"/>
        </w:rPr>
      </w:pPr>
    </w:p>
    <w:p w:rsidR="00B87525" w:rsidRPr="00791AF5" w:rsidRDefault="00B87525">
      <w:pPr>
        <w:rPr>
          <w:sz w:val="28"/>
          <w:szCs w:val="28"/>
        </w:rPr>
      </w:pPr>
    </w:p>
    <w:p w:rsidR="00B87525" w:rsidRPr="00791AF5" w:rsidRDefault="00B87525">
      <w:pPr>
        <w:rPr>
          <w:sz w:val="28"/>
          <w:szCs w:val="28"/>
        </w:rPr>
      </w:pPr>
    </w:p>
    <w:p w:rsidR="00B87525" w:rsidRPr="00791AF5" w:rsidRDefault="00B87525">
      <w:pPr>
        <w:rPr>
          <w:sz w:val="28"/>
          <w:szCs w:val="28"/>
        </w:rPr>
      </w:pPr>
    </w:p>
    <w:p w:rsidR="00B87525" w:rsidRPr="00791AF5" w:rsidRDefault="00B87525">
      <w:pPr>
        <w:rPr>
          <w:sz w:val="28"/>
          <w:szCs w:val="28"/>
        </w:rPr>
      </w:pPr>
    </w:p>
    <w:p w:rsidR="0037558C" w:rsidRPr="00791AF5" w:rsidRDefault="0037558C" w:rsidP="0037558C">
      <w:pPr>
        <w:pStyle w:val="4"/>
        <w:spacing w:before="0" w:after="0" w:line="240" w:lineRule="exact"/>
        <w:ind w:left="4500"/>
        <w:jc w:val="right"/>
        <w:rPr>
          <w:b w:val="0"/>
        </w:rPr>
      </w:pPr>
      <w:r w:rsidRPr="00791AF5">
        <w:rPr>
          <w:b w:val="0"/>
        </w:rPr>
        <w:t xml:space="preserve">Приложение    </w:t>
      </w:r>
    </w:p>
    <w:p w:rsidR="0037558C" w:rsidRPr="00791AF5" w:rsidRDefault="0037558C" w:rsidP="0037558C">
      <w:pPr>
        <w:pStyle w:val="4"/>
        <w:spacing w:before="0" w:after="0" w:line="240" w:lineRule="exact"/>
        <w:ind w:left="4500"/>
        <w:jc w:val="right"/>
        <w:rPr>
          <w:b w:val="0"/>
        </w:rPr>
      </w:pPr>
      <w:r w:rsidRPr="00791AF5">
        <w:rPr>
          <w:b w:val="0"/>
        </w:rPr>
        <w:t xml:space="preserve">к постановлению администрации муниципального образования Товарковское Богородицкого района  </w:t>
      </w:r>
    </w:p>
    <w:p w:rsidR="0037558C" w:rsidRPr="00791AF5" w:rsidRDefault="0037558C" w:rsidP="0037558C">
      <w:pPr>
        <w:pStyle w:val="4"/>
        <w:spacing w:before="0" w:after="0" w:line="240" w:lineRule="exact"/>
        <w:ind w:left="4500"/>
        <w:jc w:val="right"/>
        <w:rPr>
          <w:b w:val="0"/>
        </w:rPr>
      </w:pPr>
      <w:r w:rsidRPr="00791AF5">
        <w:rPr>
          <w:b w:val="0"/>
        </w:rPr>
        <w:t>от _.01.20</w:t>
      </w:r>
      <w:r w:rsidR="00791AF5" w:rsidRPr="00791AF5">
        <w:rPr>
          <w:b w:val="0"/>
        </w:rPr>
        <w:t>25</w:t>
      </w:r>
      <w:r w:rsidRPr="00791AF5">
        <w:rPr>
          <w:b w:val="0"/>
        </w:rPr>
        <w:t xml:space="preserve"> г     № _  </w:t>
      </w:r>
    </w:p>
    <w:p w:rsidR="00B87525" w:rsidRPr="00791AF5" w:rsidRDefault="00B87525">
      <w:pPr>
        <w:rPr>
          <w:sz w:val="28"/>
          <w:szCs w:val="28"/>
        </w:rPr>
      </w:pPr>
    </w:p>
    <w:p w:rsidR="00B87525" w:rsidRPr="00791AF5" w:rsidRDefault="00B87525">
      <w:pPr>
        <w:rPr>
          <w:sz w:val="28"/>
          <w:szCs w:val="28"/>
        </w:rPr>
      </w:pPr>
    </w:p>
    <w:p w:rsidR="00B87525" w:rsidRPr="00791AF5" w:rsidRDefault="00B87525">
      <w:pPr>
        <w:rPr>
          <w:sz w:val="28"/>
          <w:szCs w:val="28"/>
        </w:rPr>
      </w:pPr>
    </w:p>
    <w:p w:rsidR="0037558C" w:rsidRPr="00791AF5" w:rsidRDefault="0037558C" w:rsidP="0037558C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37558C" w:rsidRPr="00791AF5" w:rsidRDefault="0037558C" w:rsidP="0037558C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bookmarkStart w:id="0" w:name="P324"/>
      <w:bookmarkEnd w:id="0"/>
      <w:r w:rsidRPr="00791AF5">
        <w:rPr>
          <w:rFonts w:ascii="Times New Roman" w:hAnsi="Times New Roman" w:cs="Times New Roman"/>
          <w:b/>
          <w:sz w:val="28"/>
          <w:szCs w:val="28"/>
        </w:rPr>
        <w:t>Методика</w:t>
      </w:r>
    </w:p>
    <w:p w:rsidR="0037558C" w:rsidRPr="00791AF5" w:rsidRDefault="0037558C" w:rsidP="0037558C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791AF5">
        <w:rPr>
          <w:rFonts w:ascii="Times New Roman" w:hAnsi="Times New Roman" w:cs="Times New Roman"/>
          <w:b/>
          <w:sz w:val="28"/>
          <w:szCs w:val="28"/>
        </w:rPr>
        <w:t>расчета компенсационных платежей, за вырубку (снос), обрезку зеленых насаждений и исчисления размера ущерба и убытков, вызванных их повреждением на территории муниципального образования Товарковское Богородицкого района</w:t>
      </w:r>
    </w:p>
    <w:p w:rsidR="0037558C" w:rsidRPr="00791AF5" w:rsidRDefault="0037558C" w:rsidP="0037558C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37558C" w:rsidRPr="00791AF5" w:rsidRDefault="0037558C" w:rsidP="0037558C">
      <w:pPr>
        <w:pStyle w:val="3"/>
        <w:spacing w:before="0"/>
        <w:ind w:firstLine="771"/>
        <w:jc w:val="both"/>
        <w:textAlignment w:val="baseline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 w:rsidRPr="00791AF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I. Общие положения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 xml:space="preserve">Правовой основой применения настоящей Методики являются следующие документы: </w:t>
      </w:r>
      <w:hyperlink r:id="rId7" w:history="1">
        <w:r w:rsidRPr="00791AF5">
          <w:rPr>
            <w:rStyle w:val="a4"/>
            <w:color w:val="auto"/>
            <w:sz w:val="28"/>
            <w:szCs w:val="28"/>
            <w:u w:val="none"/>
          </w:rPr>
          <w:t>Конституция Российской Федерации</w:t>
        </w:r>
      </w:hyperlink>
      <w:r w:rsidRPr="00791AF5">
        <w:rPr>
          <w:sz w:val="28"/>
          <w:szCs w:val="28"/>
        </w:rPr>
        <w:t>;</w:t>
      </w:r>
      <w:r w:rsidRPr="00791AF5">
        <w:rPr>
          <w:rStyle w:val="apple-converted-space"/>
          <w:sz w:val="28"/>
          <w:szCs w:val="28"/>
        </w:rPr>
        <w:t> </w:t>
      </w:r>
      <w:hyperlink r:id="rId8" w:history="1">
        <w:r w:rsidRPr="00791AF5">
          <w:rPr>
            <w:rStyle w:val="a4"/>
            <w:color w:val="auto"/>
            <w:sz w:val="28"/>
            <w:szCs w:val="28"/>
            <w:u w:val="none"/>
          </w:rPr>
          <w:t>Гражданский кодекс Российской Федерации</w:t>
        </w:r>
      </w:hyperlink>
      <w:r w:rsidRPr="00791AF5">
        <w:rPr>
          <w:sz w:val="28"/>
          <w:szCs w:val="28"/>
        </w:rPr>
        <w:t>;</w:t>
      </w:r>
      <w:r w:rsidRPr="00791AF5">
        <w:rPr>
          <w:rStyle w:val="apple-converted-space"/>
          <w:sz w:val="28"/>
          <w:szCs w:val="28"/>
        </w:rPr>
        <w:t> </w:t>
      </w:r>
      <w:hyperlink r:id="rId9" w:history="1">
        <w:r w:rsidRPr="00791AF5">
          <w:rPr>
            <w:rStyle w:val="a4"/>
            <w:color w:val="auto"/>
            <w:sz w:val="28"/>
            <w:szCs w:val="28"/>
            <w:u w:val="none"/>
          </w:rPr>
          <w:t>Лесной кодекс Российской Федерации</w:t>
        </w:r>
      </w:hyperlink>
      <w:r w:rsidRPr="00791AF5">
        <w:rPr>
          <w:sz w:val="28"/>
          <w:szCs w:val="28"/>
        </w:rPr>
        <w:t>;</w:t>
      </w:r>
      <w:r w:rsidRPr="00791AF5">
        <w:rPr>
          <w:rStyle w:val="apple-converted-space"/>
          <w:sz w:val="28"/>
          <w:szCs w:val="28"/>
        </w:rPr>
        <w:t> </w:t>
      </w:r>
      <w:hyperlink r:id="rId10" w:history="1">
        <w:r w:rsidRPr="00791AF5">
          <w:rPr>
            <w:rStyle w:val="a4"/>
            <w:color w:val="auto"/>
            <w:sz w:val="28"/>
            <w:szCs w:val="28"/>
            <w:u w:val="none"/>
          </w:rPr>
          <w:t>Федеральный закон от 10.01.2002 N 7-ФЗ "Об охране окружающей среды"</w:t>
        </w:r>
      </w:hyperlink>
      <w:r w:rsidRPr="00791AF5">
        <w:rPr>
          <w:sz w:val="28"/>
          <w:szCs w:val="28"/>
        </w:rPr>
        <w:t>;</w:t>
      </w:r>
      <w:r w:rsidRPr="00791AF5">
        <w:rPr>
          <w:rStyle w:val="apple-converted-space"/>
          <w:sz w:val="28"/>
          <w:szCs w:val="28"/>
        </w:rPr>
        <w:t> </w:t>
      </w:r>
      <w:hyperlink r:id="rId11" w:history="1">
        <w:r w:rsidRPr="00791AF5">
          <w:rPr>
            <w:rStyle w:val="a4"/>
            <w:color w:val="auto"/>
            <w:sz w:val="28"/>
            <w:szCs w:val="28"/>
            <w:u w:val="none"/>
          </w:rPr>
          <w:t>Федеральный закон от 06.10.2003 N 131-ФЗ "Об общих принципах организации местного самоуправления в Российской Федерации"</w:t>
        </w:r>
      </w:hyperlink>
      <w:r w:rsidRPr="00791AF5">
        <w:rPr>
          <w:sz w:val="28"/>
          <w:szCs w:val="28"/>
        </w:rPr>
        <w:t>.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Методика предназначена для исчисления размера ущерба (убытков, вреда), который возник или может возникнуть в результате воздействия на зеленые насаждения на территории МО Товарковское Богородицкого района.</w:t>
      </w:r>
    </w:p>
    <w:p w:rsidR="0037558C" w:rsidRPr="00791AF5" w:rsidRDefault="0037558C" w:rsidP="0037558C">
      <w:pPr>
        <w:ind w:firstLine="720"/>
        <w:jc w:val="both"/>
        <w:rPr>
          <w:sz w:val="28"/>
          <w:szCs w:val="28"/>
        </w:rPr>
      </w:pPr>
      <w:r w:rsidRPr="00791AF5">
        <w:rPr>
          <w:rFonts w:eastAsia="Calibri"/>
          <w:sz w:val="28"/>
          <w:szCs w:val="28"/>
        </w:rPr>
        <w:t>Вырубка зеленых насаждений производится при наличии разрешения на вырубку, оформленного в установленном порядке в соответствии с Административным регламентом предоставления муниципальной услуги «Предоставление порубочного билета и (или) разрешения на пересадку деревьев и кустарников»</w:t>
      </w:r>
      <w:r w:rsidRPr="00791AF5">
        <w:rPr>
          <w:sz w:val="28"/>
          <w:szCs w:val="28"/>
        </w:rPr>
        <w:t>".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Методика применяется: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- при расчете размера ущерба, вреда и величины убытков в случае установления факта, повлекшего уничтожение или повреждение зеленых насаждений на территории МО Товарковское Богородицкого района (за исключением гослесфонда);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- в процессе подготовки разделов оценки воздействия на окружающую природную среду инвестиционных проектов и их экологической экспертизы для стоимостной оценки потенциального ущерба (вреда, убытков), который может возникнуть при осуществлении хозяйственной деятельности, затрагивающей зеленые насаждения на территории МО</w:t>
      </w:r>
      <w:r w:rsidR="00621368" w:rsidRPr="00791AF5">
        <w:rPr>
          <w:sz w:val="28"/>
          <w:szCs w:val="28"/>
        </w:rPr>
        <w:t xml:space="preserve"> Товарковское</w:t>
      </w:r>
      <w:r w:rsidRPr="00791AF5">
        <w:rPr>
          <w:sz w:val="28"/>
          <w:szCs w:val="28"/>
        </w:rPr>
        <w:t xml:space="preserve"> Богородицкого района;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 xml:space="preserve">- при исчислении размера компенсационной стоимости за разрешенную вырубку, уничтожение зеленых насаждений на территории МО </w:t>
      </w:r>
      <w:r w:rsidR="00621368" w:rsidRPr="00791AF5">
        <w:rPr>
          <w:sz w:val="28"/>
          <w:szCs w:val="28"/>
        </w:rPr>
        <w:lastRenderedPageBreak/>
        <w:t>Товарковское</w:t>
      </w:r>
      <w:r w:rsidRPr="00791AF5">
        <w:rPr>
          <w:sz w:val="28"/>
          <w:szCs w:val="28"/>
        </w:rPr>
        <w:t xml:space="preserve"> Богородицкого района (за исключением земель лесного фонда Российской Федерации);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 xml:space="preserve">- при иных случаях, связанных с определением стоимости зеленых насаждений на территории МО </w:t>
      </w:r>
      <w:r w:rsidR="00621368" w:rsidRPr="00791AF5">
        <w:rPr>
          <w:sz w:val="28"/>
          <w:szCs w:val="28"/>
        </w:rPr>
        <w:t>Товарковское</w:t>
      </w:r>
      <w:r w:rsidRPr="00791AF5">
        <w:rPr>
          <w:sz w:val="28"/>
          <w:szCs w:val="28"/>
        </w:rPr>
        <w:t xml:space="preserve"> Богородицкого района.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Оценка зеленых насаждений и естественной растительности данным методом основана на применяемом в теории оценки недвижимости принципе условного замещения оцениваемого объекта другим, максимально приближенным к нему по своим параметрам и функциональному назначению. Применение принципа замещения к зеленым насаждениям и естественной растительности означает, что их стоимость определяется затратами на условное воспроизведение деревьев, кустарников, газонов или естественных растительных сообществ, равноценных по своим параметрам оцениваемым объектам.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 xml:space="preserve">Для стоимостной оценки вреда, причиняемого конкретным деревьям, кустарникам, травянистому покрову и естественной растительности, а также объектам озеленения на определенных территориях МО </w:t>
      </w:r>
      <w:r w:rsidR="00621368" w:rsidRPr="00791AF5">
        <w:rPr>
          <w:sz w:val="28"/>
          <w:szCs w:val="28"/>
        </w:rPr>
        <w:t>Товарковское</w:t>
      </w:r>
      <w:r w:rsidRPr="00791AF5">
        <w:rPr>
          <w:sz w:val="28"/>
          <w:szCs w:val="28"/>
        </w:rPr>
        <w:t xml:space="preserve"> Богородицкого района, используется показатель их компенсационной стоимости.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Компенсационная стоимость зеленых насаждений рассчитывается путем применения к показателям действительной восстановительной стоимости поправочных коэффициентов, позволяющих учесть влияние на ценность зеленых насаждений таких факторов, как местоположение, экологическая и социальная значимость объектов озеленения, фактическое состояние растений.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В качестве показателя действительной восстановительной стоимости объектов озеленения и зеленых насаждений используются нормативные значения затрат, необходимых для создания и содержания наиболее типичных видов (категорий) зеленых насаждений и объектов озеленения.</w:t>
      </w:r>
    </w:p>
    <w:p w:rsidR="0037558C" w:rsidRPr="00791AF5" w:rsidRDefault="0037558C" w:rsidP="0037558C">
      <w:pPr>
        <w:pStyle w:val="3"/>
        <w:spacing w:before="0"/>
        <w:ind w:firstLine="771"/>
        <w:jc w:val="both"/>
        <w:textAlignment w:val="baseline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37558C" w:rsidRPr="00791AF5" w:rsidRDefault="0037558C" w:rsidP="0037558C">
      <w:pPr>
        <w:pStyle w:val="3"/>
        <w:spacing w:before="0"/>
        <w:ind w:firstLine="771"/>
        <w:jc w:val="both"/>
        <w:textAlignment w:val="baseline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 w:rsidRPr="00791AF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II. Классификация растительности для целей стоимостной оценки зеленых насаждений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Для расчета показателей действительной восстановительной стоимости основных типов зеленых насаждений применяется следующая классификация растительности вне зависимости от функционального назначения, местоположения, форм собственности и ведомственной принадлежности территорий: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1. Растительность объектов озеленения населенных пунктов включает растительность озелененных территорий общего пользования; растительность озелененных территорий ограниченного пользования; растительность озелененных территорий специального назначения.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 xml:space="preserve">2. Иная растительность естественного происхождения на территории МО </w:t>
      </w:r>
      <w:r w:rsidR="00621368" w:rsidRPr="00791AF5">
        <w:rPr>
          <w:sz w:val="28"/>
          <w:szCs w:val="28"/>
        </w:rPr>
        <w:t>Товарковское</w:t>
      </w:r>
      <w:r w:rsidRPr="00791AF5">
        <w:rPr>
          <w:sz w:val="28"/>
          <w:szCs w:val="28"/>
        </w:rPr>
        <w:t xml:space="preserve"> Богородицкого района.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 xml:space="preserve">К первому типу зеленых насаждений, выделяемому для целей их стоимостной оценки, относится растительность парков, садов, скверов, </w:t>
      </w:r>
      <w:r w:rsidRPr="00791AF5">
        <w:rPr>
          <w:sz w:val="28"/>
          <w:szCs w:val="28"/>
        </w:rPr>
        <w:lastRenderedPageBreak/>
        <w:t>бульваров и других искусственно созданных объектов озеленения на озелененных территориях общего пользования, а также все виды зеленых насаждений, находящихся на территориях ограниченного пользования (зеленые насаждения жилых кварталов, лечебных, детских, учебных и научных учреждений, промышленных предприятий, административно-хозяйственных и других объектов) и специального назначения (зеленые насаждения санитарно-защитных, водоохранных, защитно-мелиоративных, противопожарных зон, кладбищ; насаждения вдоль автомобильных и железных дорог, плодовые сады, питомники, цветочно-оранжерейные хозяйства).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 xml:space="preserve">Ко второму типу зеленых насаждений, выделяемому для целей оценки, относится растительность лесов, а также луговая, болотная и околоводная естественная растительность территорий, входящих в состав природного комплекса МО </w:t>
      </w:r>
      <w:r w:rsidR="00621368" w:rsidRPr="00791AF5">
        <w:rPr>
          <w:sz w:val="28"/>
          <w:szCs w:val="28"/>
        </w:rPr>
        <w:t>Товарковское</w:t>
      </w:r>
      <w:r w:rsidRPr="00791AF5">
        <w:rPr>
          <w:sz w:val="28"/>
          <w:szCs w:val="28"/>
        </w:rPr>
        <w:t xml:space="preserve"> Богородицкого района.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Дальнейшая классификация растительности внутри каждой выделенной группы зеленых насаждений для целей оценки осуществляется: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- для первого типа - по видам (категориям) зеленых насаждений и элементам объектов озеленения (деревья, кустарники, живые изгороди из кустарников, газоны, цветники и пр.);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- для второго типа - по типам естественных растительных сообществ.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Для каждой выделенной группы зеленых насаждений и естественных растительных сообществ устанавливаются удельные значения показателей действительной восстановительной стоимости зеленых насаждений (в расчете на 1 условное дерево, куст, метр, кв. метр или другую удельную единицу измерения).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Особенностью затратного метода, применяемого для оценки стоимости зеленых насаждений, является учет в структуре показателя их действительной восстановительной стоимости не только единовременных затрат по посадке деревьев, кустарников и созданию газонов, но и постоянных текущих вложений в содержание зеленых насаждений, осуществляемых при регулярном уходе за ними. Это достигается приемом капитализации всех видов ежегодных затрат, связанных с уходом за зелеными насаждениями на протяжении периода их жизни.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Ввиду существенных различий в способах и методах ухода за разными категориями зеленых насаждений для каждой оценочной группы растительности применяется собственный способ определения действительной восстановительной стоимости.</w:t>
      </w:r>
    </w:p>
    <w:p w:rsidR="0037558C" w:rsidRPr="00791AF5" w:rsidRDefault="0037558C" w:rsidP="0037558C">
      <w:pPr>
        <w:pStyle w:val="3"/>
        <w:spacing w:before="0"/>
        <w:ind w:firstLine="771"/>
        <w:jc w:val="both"/>
        <w:textAlignment w:val="baseline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37558C" w:rsidRPr="00791AF5" w:rsidRDefault="0037558C" w:rsidP="0037558C">
      <w:pPr>
        <w:pStyle w:val="3"/>
        <w:spacing w:before="0"/>
        <w:ind w:firstLine="771"/>
        <w:jc w:val="both"/>
        <w:textAlignment w:val="baseline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 w:rsidRPr="00791AF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III. Расчет компенсационной стоимости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 xml:space="preserve">В качестве исходной единицы для исчисления размера ущерба (вреда, убытков) от повреждения и уничтожения зеленых насаждений принимается их компенсационная стоимость. Расчет компенсационной стоимости зеленых </w:t>
      </w:r>
      <w:r w:rsidRPr="00791AF5">
        <w:rPr>
          <w:sz w:val="28"/>
          <w:szCs w:val="28"/>
        </w:rPr>
        <w:lastRenderedPageBreak/>
        <w:t xml:space="preserve">насаждений на территории МО </w:t>
      </w:r>
      <w:r w:rsidR="001D2CB9" w:rsidRPr="00791AF5">
        <w:rPr>
          <w:sz w:val="28"/>
          <w:szCs w:val="28"/>
        </w:rPr>
        <w:t>Товарковское</w:t>
      </w:r>
      <w:r w:rsidRPr="00791AF5">
        <w:rPr>
          <w:sz w:val="28"/>
          <w:szCs w:val="28"/>
        </w:rPr>
        <w:t xml:space="preserve"> Богородицкого района, включая естественные растительные сообщества, производится по формуле: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Ск = Сдв x Кз x Кв x Ксост x Км x МРОТ,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где: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Ск - компенсационная стоимость основных видов деревьев и кустарников, травянистых растений, естественных растительных сообществ (в расчете на 1 дерево, 1 кустарник, 1 погонный метр живой изгороди, 1 кв. метр травянистой, лесной или иной растительности);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Сдв - действительная восстановительная стоимость основных видов деревьев, кустарников, травянистой растительности, естественных растительных сообществ (в расчете на 1 дерево, 1 кустарник, 1 пог. м живой изгороди, 1 кв. м травянистой, лесной или иной растительности) (приложение N 1, таблицы N 1 и 2);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Кз - коэффициент поправки на социально-экологическую значимость зеленых насаждений. Учитывает социальную, историко-культурную, природоохранную и рекреационную значимость зеленых насаждений и устанавливается в размере: 2 - для памятников садово-паркового искусства; 1,5 - для всех категорий особо охраняемых природных территорий (включая зеленые насаждения естественного происхождения) (в соответствии со схемой особо охраняемых природных территорий); 1 - для озелененных территорий общего пользования; 0,5 - для остальных категорий зеленых насаждений;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Кв - коэффициент поправки на водоохранную ценность зеленых насаждений. Учитывает водоохранные функции зеленых насаждений и устанавливается в размере: 2 - для деревьев и кустарников, расположенных в водоохранной зоне; травяного покрова - в прибрежной защитной полосе; 1 - для остальных категорий зеленых насаждений;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Ксост - коэффициент поправки на текущее состояние зеленых насаждений. Учитывает фактическое состояние зеленых насаждений и устанавливается в размере: 1 - хорошее; 0,5 - удовлетворительное; 0,2 - неудовлетворительное;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 xml:space="preserve">Км - коэффициент обеспеченности жителей МО </w:t>
      </w:r>
      <w:r w:rsidR="001D2CB9" w:rsidRPr="00791AF5">
        <w:rPr>
          <w:sz w:val="28"/>
          <w:szCs w:val="28"/>
        </w:rPr>
        <w:t>Товарковское</w:t>
      </w:r>
      <w:r w:rsidRPr="00791AF5">
        <w:rPr>
          <w:sz w:val="28"/>
          <w:szCs w:val="28"/>
        </w:rPr>
        <w:t xml:space="preserve"> Богородицкого района зелеными насаждениями в зависимости от местоположения. Учитывает обеспеченность жителей МО </w:t>
      </w:r>
      <w:r w:rsidR="001D2CB9" w:rsidRPr="00791AF5">
        <w:rPr>
          <w:sz w:val="28"/>
          <w:szCs w:val="28"/>
        </w:rPr>
        <w:t>Товарковское</w:t>
      </w:r>
      <w:r w:rsidRPr="00791AF5">
        <w:rPr>
          <w:sz w:val="28"/>
          <w:szCs w:val="28"/>
        </w:rPr>
        <w:t xml:space="preserve"> Богородицкого района зелеными насаждениями в зависимости от местоположения озелененных территорий и устанавливается по зонам в размере: 1 - территория в черте населенных пунктов; 0,75 - территория вне черты населенных пунктов;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МРОТ - установленный законами минимальный размер оплаты труда на дату оценки.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Компенсационная стоимость установлена без учета НДС.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Зеленые насаждения оценке не подлежат при повреждении деревьев и других зеленых насаждений свыше 70%, большом количестве усохших скелетных ветвей, больших механических повреждениях, плохом санитарном состоянии.</w:t>
      </w:r>
    </w:p>
    <w:p w:rsidR="0037558C" w:rsidRPr="00791AF5" w:rsidRDefault="0037558C" w:rsidP="0037558C">
      <w:pPr>
        <w:pStyle w:val="3"/>
        <w:spacing w:before="0"/>
        <w:ind w:firstLine="771"/>
        <w:jc w:val="both"/>
        <w:textAlignment w:val="baseline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37558C" w:rsidRPr="00791AF5" w:rsidRDefault="0037558C" w:rsidP="0037558C">
      <w:pPr>
        <w:pStyle w:val="3"/>
        <w:spacing w:before="0"/>
        <w:ind w:firstLine="771"/>
        <w:jc w:val="both"/>
        <w:textAlignment w:val="baseline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 w:rsidRPr="00791AF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IV. Порядок исчисления размера ущерба (убытка, вреда) от повреждения и (или) уничтожения зеленых насаждений</w:t>
      </w:r>
    </w:p>
    <w:p w:rsidR="0037558C" w:rsidRPr="00791AF5" w:rsidRDefault="0037558C" w:rsidP="0037558C">
      <w:pPr>
        <w:pStyle w:val="3"/>
        <w:spacing w:before="0"/>
        <w:ind w:firstLine="771"/>
        <w:jc w:val="both"/>
        <w:textAlignment w:val="baseline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4.1. Исчисление размера ущерба (убытка, вреда) осуществляется в 4 этапа.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4.1.1. На первом этапе устанавливаются количество и (или) площадь уничтоженных зеленых насаждений, объектов озеленения или их отдельных элементов, определяется степень повреждения.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4.1.2. На втором этапе устанавливается категория значимости зеленых насаждений (зеленые насаждения памятников садово-паркового искусства, особо охраняемых природных территорий, озелененных территорий общего пользования, зеленые насаждения водоохранных зон). Фактическое состояние (по возможности): определяется размер поправочных коэффициентов для расчета компенсационной стоимости, приведенных в разделе III настоящей Методики.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Если зеленые насаждения одновременно относятся к разным категориям, выделенным для учета их социально-экологической значимости, то в расчетах принимается максимальное значение аналогичного поправочного коэффициента (Кз).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При невозможности определить видовой и возрастной состав уничтоженной древесной растительности исчисление размера ущерба (убытка, вреда) проводится по компенсационной стоимости широколиственных видов деревьев диаметром 40 и более см (таблицы N 1, 2).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4.1.3. На третьем этапе производится расчет размера компенсационной стоимости зеленых насаждений и объектов озеленения согласно разделу III настоящей Методики. Если на территории подверглись уничтожению разные виды (категории) зеленых насаждений и объектов озеленения, исчисление размера ущерба производится отдельно для каждого из них с последующим суммированием результатов.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4.2. Для растительности озелененных территорий общего пользования, растительности озелененных территорий ограниченного пользования и озелененных территорий специального назначения исчисление размера ущерба производится по формуле: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У = (Сдв x N + Скк x L + Скт x S) x МРОТ,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где: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У - размер ущерба, вызванного уничтожением зеленых насаждений;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Сдв - компенсационная стоимость древесной и кустарниковой растительности (в расчете на 1 дерево, 1 кустарник);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N - количество уничтоженных деревьев, кустарников;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Скк - компенсационная стоимость кустарниковой растительности (в расчете на 1 погонный метр живой изгороди);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L - количество уничтоженных метров живой изгороди;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lastRenderedPageBreak/>
        <w:t>Скт - компенсационная стоимость травянистой растительности (в расчете на 1 кв. м травянистой растительности);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S - площадь уничтоженных газонов, естественной травянистой растительности, цветников и других элементов озеленения;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МРОТ - установленный законом минимальный размер оплаты труда на дату оценки.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4.3. Для растительности естественного происхождения на природных территориях (лесная растительность и болотный комплекс и т.д.) исчисление размера ущерба производится по формуле: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У = Спк x S x МРОТ,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где: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У - размер ущерба, причиненного уничтожением естественной растительности на территориях природного комплекса;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Спк - компенсационная стоимость естественных растительных сообществ;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S - площадь естественных растительных сообществ;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МРОТ - установленный законом минимальный размер оплаты труда на дату оценки.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4.4. При повреждении деревьев и кустарников, не влекущем прекращение роста, ущерб (вред, убытки) исчисляется в размере 0,5 от величины компенсационной стоимости поврежденного насаждения, объекта озеленения.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4.5. На четвертом этапе заполняется ведомость учета зеленых насаждений (таблица N 3).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ind w:firstLine="771"/>
        <w:jc w:val="both"/>
        <w:textAlignment w:val="baseline"/>
        <w:rPr>
          <w:sz w:val="28"/>
          <w:szCs w:val="28"/>
        </w:rPr>
      </w:pPr>
    </w:p>
    <w:p w:rsidR="0037558C" w:rsidRPr="00791AF5" w:rsidRDefault="0037558C" w:rsidP="0037558C">
      <w:pPr>
        <w:pStyle w:val="formattexttopleveltext"/>
        <w:spacing w:before="0" w:beforeAutospacing="0" w:after="0" w:afterAutospacing="0"/>
        <w:jc w:val="right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br w:type="page"/>
      </w:r>
      <w:r w:rsidRPr="00791AF5">
        <w:rPr>
          <w:sz w:val="28"/>
          <w:szCs w:val="28"/>
        </w:rPr>
        <w:lastRenderedPageBreak/>
        <w:t>Приложение № 1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jc w:val="right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к Методике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jc w:val="right"/>
        <w:textAlignment w:val="baseline"/>
        <w:rPr>
          <w:sz w:val="28"/>
          <w:szCs w:val="28"/>
        </w:rPr>
      </w:pPr>
      <w:bookmarkStart w:id="1" w:name="_GoBack"/>
      <w:bookmarkEnd w:id="1"/>
    </w:p>
    <w:p w:rsidR="0037558C" w:rsidRPr="00791AF5" w:rsidRDefault="0037558C" w:rsidP="0037558C">
      <w:pPr>
        <w:pStyle w:val="formattexttopleveltext"/>
        <w:spacing w:before="0" w:beforeAutospacing="0" w:after="0" w:afterAutospacing="0"/>
        <w:jc w:val="right"/>
        <w:textAlignment w:val="baseline"/>
        <w:rPr>
          <w:sz w:val="28"/>
          <w:szCs w:val="28"/>
        </w:rPr>
      </w:pPr>
    </w:p>
    <w:p w:rsidR="0037558C" w:rsidRPr="00791AF5" w:rsidRDefault="0037558C" w:rsidP="0037558C">
      <w:pPr>
        <w:pStyle w:val="3"/>
        <w:spacing w:before="0"/>
        <w:jc w:val="center"/>
        <w:textAlignment w:val="baseline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 w:rsidRPr="00791AF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Приложение № 1. ДЕЙСТВИТЕЛЬНАЯ ВОССТАНОВИТЕЛЬНАЯ СТОИМОСТЬ ДЕРЕВЬЕВ (СДВ), ЕДИНИЦЫ, КРАТНЫЕ МРОТ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jc w:val="right"/>
        <w:textAlignment w:val="baseline"/>
        <w:rPr>
          <w:sz w:val="28"/>
          <w:szCs w:val="28"/>
        </w:rPr>
      </w:pPr>
    </w:p>
    <w:p w:rsidR="0037558C" w:rsidRPr="00791AF5" w:rsidRDefault="0037558C" w:rsidP="0037558C">
      <w:pPr>
        <w:pStyle w:val="formattexttopleveltext"/>
        <w:spacing w:before="0" w:beforeAutospacing="0" w:after="0" w:afterAutospacing="0"/>
        <w:jc w:val="right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Таблица № 1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000"/>
      </w:tblPr>
      <w:tblGrid>
        <w:gridCol w:w="676"/>
        <w:gridCol w:w="2731"/>
        <w:gridCol w:w="1347"/>
        <w:gridCol w:w="1386"/>
        <w:gridCol w:w="1386"/>
        <w:gridCol w:w="1879"/>
      </w:tblGrid>
      <w:tr w:rsidR="0037558C" w:rsidRPr="00791AF5" w:rsidTr="00260F3C">
        <w:trPr>
          <w:jc w:val="center"/>
        </w:trPr>
        <w:tc>
          <w:tcPr>
            <w:tcW w:w="6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№ п/п</w:t>
            </w:r>
          </w:p>
        </w:tc>
        <w:tc>
          <w:tcPr>
            <w:tcW w:w="27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Древесная растительность</w:t>
            </w:r>
          </w:p>
        </w:tc>
        <w:tc>
          <w:tcPr>
            <w:tcW w:w="599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Диаметр дерева на высоте 1,3 м</w:t>
            </w:r>
          </w:p>
        </w:tc>
      </w:tr>
      <w:tr w:rsidR="0037558C" w:rsidRPr="00791AF5" w:rsidTr="00260F3C">
        <w:trPr>
          <w:jc w:val="center"/>
        </w:trPr>
        <w:tc>
          <w:tcPr>
            <w:tcW w:w="6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rPr>
                <w:sz w:val="28"/>
                <w:szCs w:val="28"/>
              </w:rPr>
            </w:pPr>
          </w:p>
        </w:tc>
        <w:tc>
          <w:tcPr>
            <w:tcW w:w="27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rPr>
                <w:sz w:val="28"/>
                <w:szCs w:val="28"/>
              </w:rPr>
            </w:pPr>
          </w:p>
        </w:tc>
        <w:tc>
          <w:tcPr>
            <w:tcW w:w="1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до 12 см</w:t>
            </w:r>
          </w:p>
        </w:tc>
        <w:tc>
          <w:tcPr>
            <w:tcW w:w="1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12,1-24 см</w:t>
            </w:r>
          </w:p>
        </w:tc>
        <w:tc>
          <w:tcPr>
            <w:tcW w:w="1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24,1-40 см</w:t>
            </w:r>
          </w:p>
        </w:tc>
        <w:tc>
          <w:tcPr>
            <w:tcW w:w="18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40,1 и более см</w:t>
            </w:r>
          </w:p>
        </w:tc>
      </w:tr>
      <w:tr w:rsidR="0037558C" w:rsidRPr="00791AF5" w:rsidTr="00260F3C">
        <w:trPr>
          <w:jc w:val="center"/>
        </w:trPr>
        <w:tc>
          <w:tcPr>
            <w:tcW w:w="6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1.</w:t>
            </w:r>
          </w:p>
        </w:tc>
        <w:tc>
          <w:tcPr>
            <w:tcW w:w="27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Хвойные</w:t>
            </w:r>
          </w:p>
        </w:tc>
        <w:tc>
          <w:tcPr>
            <w:tcW w:w="1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51</w:t>
            </w:r>
          </w:p>
        </w:tc>
        <w:tc>
          <w:tcPr>
            <w:tcW w:w="1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58</w:t>
            </w:r>
          </w:p>
        </w:tc>
        <w:tc>
          <w:tcPr>
            <w:tcW w:w="1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68</w:t>
            </w:r>
          </w:p>
        </w:tc>
        <w:tc>
          <w:tcPr>
            <w:tcW w:w="18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96</w:t>
            </w:r>
          </w:p>
        </w:tc>
      </w:tr>
      <w:tr w:rsidR="0037558C" w:rsidRPr="00791AF5" w:rsidTr="00260F3C">
        <w:trPr>
          <w:jc w:val="center"/>
        </w:trPr>
        <w:tc>
          <w:tcPr>
            <w:tcW w:w="6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2.</w:t>
            </w:r>
          </w:p>
        </w:tc>
        <w:tc>
          <w:tcPr>
            <w:tcW w:w="27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Широколиственные</w:t>
            </w:r>
          </w:p>
        </w:tc>
        <w:tc>
          <w:tcPr>
            <w:tcW w:w="1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49</w:t>
            </w:r>
          </w:p>
        </w:tc>
        <w:tc>
          <w:tcPr>
            <w:tcW w:w="1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56</w:t>
            </w:r>
          </w:p>
        </w:tc>
        <w:tc>
          <w:tcPr>
            <w:tcW w:w="1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66</w:t>
            </w:r>
          </w:p>
        </w:tc>
        <w:tc>
          <w:tcPr>
            <w:tcW w:w="18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82</w:t>
            </w:r>
          </w:p>
        </w:tc>
      </w:tr>
      <w:tr w:rsidR="0037558C" w:rsidRPr="00791AF5" w:rsidTr="00260F3C">
        <w:trPr>
          <w:jc w:val="center"/>
        </w:trPr>
        <w:tc>
          <w:tcPr>
            <w:tcW w:w="6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3.</w:t>
            </w:r>
          </w:p>
        </w:tc>
        <w:tc>
          <w:tcPr>
            <w:tcW w:w="27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Мелколиственные и фруктовые</w:t>
            </w:r>
          </w:p>
        </w:tc>
        <w:tc>
          <w:tcPr>
            <w:tcW w:w="1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34</w:t>
            </w:r>
          </w:p>
        </w:tc>
        <w:tc>
          <w:tcPr>
            <w:tcW w:w="1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44</w:t>
            </w:r>
          </w:p>
        </w:tc>
        <w:tc>
          <w:tcPr>
            <w:tcW w:w="1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63</w:t>
            </w:r>
          </w:p>
        </w:tc>
        <w:tc>
          <w:tcPr>
            <w:tcW w:w="18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63</w:t>
            </w:r>
          </w:p>
        </w:tc>
      </w:tr>
      <w:tr w:rsidR="0037558C" w:rsidRPr="00791AF5" w:rsidTr="00260F3C">
        <w:trPr>
          <w:jc w:val="center"/>
        </w:trPr>
        <w:tc>
          <w:tcPr>
            <w:tcW w:w="6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4.</w:t>
            </w:r>
          </w:p>
        </w:tc>
        <w:tc>
          <w:tcPr>
            <w:tcW w:w="27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Малоценные (тополь бальзамический, клен ясенелистный)</w:t>
            </w:r>
          </w:p>
        </w:tc>
        <w:tc>
          <w:tcPr>
            <w:tcW w:w="1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15</w:t>
            </w:r>
          </w:p>
        </w:tc>
        <w:tc>
          <w:tcPr>
            <w:tcW w:w="1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22</w:t>
            </w:r>
          </w:p>
        </w:tc>
        <w:tc>
          <w:tcPr>
            <w:tcW w:w="1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28</w:t>
            </w:r>
          </w:p>
        </w:tc>
        <w:tc>
          <w:tcPr>
            <w:tcW w:w="18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28</w:t>
            </w:r>
          </w:p>
        </w:tc>
      </w:tr>
      <w:tr w:rsidR="0037558C" w:rsidRPr="00791AF5" w:rsidTr="00260F3C">
        <w:trPr>
          <w:jc w:val="center"/>
        </w:trPr>
        <w:tc>
          <w:tcPr>
            <w:tcW w:w="6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5.</w:t>
            </w:r>
          </w:p>
        </w:tc>
        <w:tc>
          <w:tcPr>
            <w:tcW w:w="27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Декоративные и экзотические</w:t>
            </w:r>
          </w:p>
        </w:tc>
        <w:tc>
          <w:tcPr>
            <w:tcW w:w="1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98</w:t>
            </w:r>
          </w:p>
        </w:tc>
        <w:tc>
          <w:tcPr>
            <w:tcW w:w="1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112</w:t>
            </w:r>
          </w:p>
        </w:tc>
        <w:tc>
          <w:tcPr>
            <w:tcW w:w="1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132</w:t>
            </w:r>
          </w:p>
        </w:tc>
        <w:tc>
          <w:tcPr>
            <w:tcW w:w="18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164</w:t>
            </w:r>
          </w:p>
        </w:tc>
      </w:tr>
      <w:tr w:rsidR="0037558C" w:rsidRPr="00791AF5" w:rsidTr="00260F3C">
        <w:trPr>
          <w:jc w:val="center"/>
        </w:trPr>
        <w:tc>
          <w:tcPr>
            <w:tcW w:w="6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6.</w:t>
            </w:r>
          </w:p>
        </w:tc>
        <w:tc>
          <w:tcPr>
            <w:tcW w:w="27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Поросль малоценных видов древесной растительности (клен ясенелистный) диаметром менее 5 см в расчетах не учитывается</w:t>
            </w:r>
          </w:p>
        </w:tc>
        <w:tc>
          <w:tcPr>
            <w:tcW w:w="1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-</w:t>
            </w:r>
          </w:p>
        </w:tc>
        <w:tc>
          <w:tcPr>
            <w:tcW w:w="1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-</w:t>
            </w:r>
          </w:p>
        </w:tc>
        <w:tc>
          <w:tcPr>
            <w:tcW w:w="13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-</w:t>
            </w:r>
          </w:p>
        </w:tc>
        <w:tc>
          <w:tcPr>
            <w:tcW w:w="18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-</w:t>
            </w:r>
          </w:p>
        </w:tc>
      </w:tr>
    </w:tbl>
    <w:p w:rsidR="0037558C" w:rsidRPr="00791AF5" w:rsidRDefault="0037558C" w:rsidP="0037558C">
      <w:pPr>
        <w:pStyle w:val="formattexttopleveltext"/>
        <w:spacing w:before="0" w:beforeAutospacing="0" w:after="0" w:afterAutospacing="0"/>
        <w:jc w:val="right"/>
        <w:textAlignment w:val="baseline"/>
        <w:rPr>
          <w:sz w:val="28"/>
          <w:szCs w:val="28"/>
        </w:rPr>
      </w:pPr>
    </w:p>
    <w:p w:rsidR="0037558C" w:rsidRPr="00791AF5" w:rsidRDefault="0037558C" w:rsidP="0037558C">
      <w:pPr>
        <w:pStyle w:val="formattexttopleveltext"/>
        <w:spacing w:before="0" w:beforeAutospacing="0" w:after="0" w:afterAutospacing="0"/>
        <w:jc w:val="right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Таблица № 2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jc w:val="right"/>
        <w:textAlignment w:val="baseline"/>
        <w:rPr>
          <w:sz w:val="28"/>
          <w:szCs w:val="28"/>
        </w:rPr>
      </w:pPr>
    </w:p>
    <w:p w:rsidR="0037558C" w:rsidRPr="00791AF5" w:rsidRDefault="0037558C" w:rsidP="0037558C">
      <w:pPr>
        <w:pStyle w:val="4"/>
        <w:spacing w:before="0" w:after="0"/>
        <w:jc w:val="center"/>
        <w:textAlignment w:val="baseline"/>
        <w:rPr>
          <w:b w:val="0"/>
          <w:bCs w:val="0"/>
        </w:rPr>
      </w:pPr>
      <w:r w:rsidRPr="00791AF5">
        <w:rPr>
          <w:b w:val="0"/>
          <w:bCs w:val="0"/>
        </w:rPr>
        <w:t>ДЕЙСТВИТЕЛЬНАЯ ВОССТАНОВИТЕЛЬНАЯ СТОИМОСТЬ КУСТАРНИКОВ И ДРУГИХ ЭЛЕМЕНТОВ ОЗЕЛЕНЕНИЯ (СДВ), ЕДИНИЦЫ, КРАТНЫЕ МРОТ</w:t>
      </w:r>
    </w:p>
    <w:p w:rsidR="0037558C" w:rsidRPr="00791AF5" w:rsidRDefault="0037558C" w:rsidP="0037558C">
      <w:pPr>
        <w:pStyle w:val="4"/>
        <w:spacing w:before="0" w:after="0"/>
        <w:textAlignment w:val="baseline"/>
        <w:rPr>
          <w:b w:val="0"/>
          <w:bCs w:val="0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/>
      </w:tblPr>
      <w:tblGrid>
        <w:gridCol w:w="676"/>
        <w:gridCol w:w="7073"/>
        <w:gridCol w:w="1649"/>
      </w:tblGrid>
      <w:tr w:rsidR="0037558C" w:rsidRPr="00791AF5" w:rsidTr="00260F3C">
        <w:trPr>
          <w:jc w:val="center"/>
        </w:trPr>
        <w:tc>
          <w:tcPr>
            <w:tcW w:w="6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№</w:t>
            </w:r>
          </w:p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п/п</w:t>
            </w:r>
          </w:p>
        </w:tc>
        <w:tc>
          <w:tcPr>
            <w:tcW w:w="7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Кустарники и другие элементы озеленения</w:t>
            </w:r>
          </w:p>
        </w:tc>
        <w:tc>
          <w:tcPr>
            <w:tcW w:w="16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Стоимость</w:t>
            </w:r>
          </w:p>
        </w:tc>
      </w:tr>
      <w:tr w:rsidR="0037558C" w:rsidRPr="00791AF5" w:rsidTr="00260F3C">
        <w:trPr>
          <w:jc w:val="center"/>
        </w:trPr>
        <w:tc>
          <w:tcPr>
            <w:tcW w:w="6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1.</w:t>
            </w:r>
          </w:p>
        </w:tc>
        <w:tc>
          <w:tcPr>
            <w:tcW w:w="7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Одиночные кустарники и лианы высотой до 1 м, шт.</w:t>
            </w:r>
          </w:p>
        </w:tc>
        <w:tc>
          <w:tcPr>
            <w:tcW w:w="16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1,4</w:t>
            </w:r>
          </w:p>
        </w:tc>
      </w:tr>
      <w:tr w:rsidR="0037558C" w:rsidRPr="00791AF5" w:rsidTr="00260F3C">
        <w:trPr>
          <w:jc w:val="center"/>
        </w:trPr>
        <w:tc>
          <w:tcPr>
            <w:tcW w:w="6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2.</w:t>
            </w:r>
          </w:p>
        </w:tc>
        <w:tc>
          <w:tcPr>
            <w:tcW w:w="7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Одиночные кустарники и лианы высотой до 2 м, шт.</w:t>
            </w:r>
          </w:p>
        </w:tc>
        <w:tc>
          <w:tcPr>
            <w:tcW w:w="16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5,5</w:t>
            </w:r>
          </w:p>
        </w:tc>
      </w:tr>
      <w:tr w:rsidR="0037558C" w:rsidRPr="00791AF5" w:rsidTr="00260F3C">
        <w:trPr>
          <w:jc w:val="center"/>
        </w:trPr>
        <w:tc>
          <w:tcPr>
            <w:tcW w:w="6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3.</w:t>
            </w:r>
          </w:p>
        </w:tc>
        <w:tc>
          <w:tcPr>
            <w:tcW w:w="7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Одиночные кустарники и лианы высотой 2-3 м, шт.</w:t>
            </w:r>
          </w:p>
        </w:tc>
        <w:tc>
          <w:tcPr>
            <w:tcW w:w="16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8,1</w:t>
            </w:r>
          </w:p>
        </w:tc>
      </w:tr>
      <w:tr w:rsidR="0037558C" w:rsidRPr="00791AF5" w:rsidTr="00260F3C">
        <w:trPr>
          <w:jc w:val="center"/>
        </w:trPr>
        <w:tc>
          <w:tcPr>
            <w:tcW w:w="6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4.</w:t>
            </w:r>
          </w:p>
        </w:tc>
        <w:tc>
          <w:tcPr>
            <w:tcW w:w="7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Одиночные кустарники и лианы высотой до 4-5 м, шт.</w:t>
            </w:r>
          </w:p>
        </w:tc>
        <w:tc>
          <w:tcPr>
            <w:tcW w:w="16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10,9</w:t>
            </w:r>
          </w:p>
        </w:tc>
      </w:tr>
      <w:tr w:rsidR="0037558C" w:rsidRPr="00791AF5" w:rsidTr="00260F3C">
        <w:trPr>
          <w:jc w:val="center"/>
        </w:trPr>
        <w:tc>
          <w:tcPr>
            <w:tcW w:w="6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lastRenderedPageBreak/>
              <w:t>5.</w:t>
            </w:r>
          </w:p>
        </w:tc>
        <w:tc>
          <w:tcPr>
            <w:tcW w:w="7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Экзотические кустарники, не свойственные для условий средней полосы России (падуб, магония, скумпия и др.)</w:t>
            </w:r>
          </w:p>
        </w:tc>
        <w:tc>
          <w:tcPr>
            <w:tcW w:w="16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22,0</w:t>
            </w:r>
          </w:p>
        </w:tc>
      </w:tr>
      <w:tr w:rsidR="0037558C" w:rsidRPr="00791AF5" w:rsidTr="00260F3C">
        <w:trPr>
          <w:jc w:val="center"/>
        </w:trPr>
        <w:tc>
          <w:tcPr>
            <w:tcW w:w="6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6.</w:t>
            </w:r>
          </w:p>
        </w:tc>
        <w:tc>
          <w:tcPr>
            <w:tcW w:w="7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Однорядная живая изгородь, м</w:t>
            </w:r>
          </w:p>
        </w:tc>
        <w:tc>
          <w:tcPr>
            <w:tcW w:w="16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3,6</w:t>
            </w:r>
          </w:p>
        </w:tc>
      </w:tr>
      <w:tr w:rsidR="0037558C" w:rsidRPr="00791AF5" w:rsidTr="00260F3C">
        <w:trPr>
          <w:jc w:val="center"/>
        </w:trPr>
        <w:tc>
          <w:tcPr>
            <w:tcW w:w="6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7.</w:t>
            </w:r>
          </w:p>
        </w:tc>
        <w:tc>
          <w:tcPr>
            <w:tcW w:w="7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Двухрядная живая изгородь, м</w:t>
            </w:r>
          </w:p>
        </w:tc>
        <w:tc>
          <w:tcPr>
            <w:tcW w:w="16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4,1</w:t>
            </w:r>
          </w:p>
        </w:tc>
      </w:tr>
      <w:tr w:rsidR="0037558C" w:rsidRPr="00791AF5" w:rsidTr="00260F3C">
        <w:trPr>
          <w:jc w:val="center"/>
        </w:trPr>
        <w:tc>
          <w:tcPr>
            <w:tcW w:w="6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8.</w:t>
            </w:r>
          </w:p>
        </w:tc>
        <w:tc>
          <w:tcPr>
            <w:tcW w:w="7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Газон партерный, кв. м</w:t>
            </w:r>
          </w:p>
        </w:tc>
        <w:tc>
          <w:tcPr>
            <w:tcW w:w="16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6,0</w:t>
            </w:r>
          </w:p>
        </w:tc>
      </w:tr>
      <w:tr w:rsidR="0037558C" w:rsidRPr="00791AF5" w:rsidTr="00260F3C">
        <w:trPr>
          <w:jc w:val="center"/>
        </w:trPr>
        <w:tc>
          <w:tcPr>
            <w:tcW w:w="6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9.</w:t>
            </w:r>
          </w:p>
        </w:tc>
        <w:tc>
          <w:tcPr>
            <w:tcW w:w="7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Естественный травяной покров, кв. м</w:t>
            </w:r>
          </w:p>
        </w:tc>
        <w:tc>
          <w:tcPr>
            <w:tcW w:w="16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5,0</w:t>
            </w:r>
          </w:p>
        </w:tc>
      </w:tr>
      <w:tr w:rsidR="0037558C" w:rsidRPr="00791AF5" w:rsidTr="00260F3C">
        <w:trPr>
          <w:jc w:val="center"/>
        </w:trPr>
        <w:tc>
          <w:tcPr>
            <w:tcW w:w="6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10.</w:t>
            </w:r>
          </w:p>
        </w:tc>
        <w:tc>
          <w:tcPr>
            <w:tcW w:w="7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Газон луговой, кв. м</w:t>
            </w:r>
          </w:p>
        </w:tc>
        <w:tc>
          <w:tcPr>
            <w:tcW w:w="16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5,0</w:t>
            </w:r>
          </w:p>
        </w:tc>
      </w:tr>
      <w:tr w:rsidR="0037558C" w:rsidRPr="00791AF5" w:rsidTr="00260F3C">
        <w:trPr>
          <w:jc w:val="center"/>
        </w:trPr>
        <w:tc>
          <w:tcPr>
            <w:tcW w:w="6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11.</w:t>
            </w:r>
          </w:p>
        </w:tc>
        <w:tc>
          <w:tcPr>
            <w:tcW w:w="7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Цветник, кв. м</w:t>
            </w:r>
          </w:p>
        </w:tc>
        <w:tc>
          <w:tcPr>
            <w:tcW w:w="16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7,0</w:t>
            </w:r>
          </w:p>
        </w:tc>
      </w:tr>
    </w:tbl>
    <w:p w:rsidR="0037558C" w:rsidRPr="00791AF5" w:rsidRDefault="0037558C" w:rsidP="0037558C">
      <w:pPr>
        <w:pStyle w:val="formattexttopleveltext"/>
        <w:spacing w:before="0" w:beforeAutospacing="0" w:after="0" w:afterAutospacing="0"/>
        <w:jc w:val="right"/>
        <w:textAlignment w:val="baseline"/>
        <w:rPr>
          <w:sz w:val="28"/>
          <w:szCs w:val="28"/>
        </w:rPr>
      </w:pPr>
    </w:p>
    <w:p w:rsidR="0037558C" w:rsidRPr="00791AF5" w:rsidRDefault="0037558C" w:rsidP="0037558C">
      <w:pPr>
        <w:pStyle w:val="formattexttopleveltext"/>
        <w:spacing w:before="0" w:beforeAutospacing="0" w:after="0" w:afterAutospacing="0"/>
        <w:jc w:val="right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Таблица № 3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jc w:val="right"/>
        <w:textAlignment w:val="baseline"/>
        <w:rPr>
          <w:sz w:val="28"/>
          <w:szCs w:val="28"/>
        </w:rPr>
      </w:pPr>
    </w:p>
    <w:p w:rsidR="0037558C" w:rsidRPr="00791AF5" w:rsidRDefault="0037558C" w:rsidP="0037558C">
      <w:pPr>
        <w:pStyle w:val="4"/>
        <w:spacing w:before="0" w:after="0"/>
        <w:jc w:val="center"/>
        <w:textAlignment w:val="baseline"/>
        <w:rPr>
          <w:b w:val="0"/>
          <w:bCs w:val="0"/>
        </w:rPr>
      </w:pPr>
      <w:r w:rsidRPr="00791AF5">
        <w:rPr>
          <w:b w:val="0"/>
          <w:bCs w:val="0"/>
        </w:rPr>
        <w:t>ДЕЙСТВИТЕЛЬНАЯ ВОССТАНОВИТЕЛЬНАЯ СТОИМОСТЬ ОСНОВНЫХ ТИПОВ ЕСТЕСТВЕННЫХ РАСТИТЕЛЬНЫХ СООБЩЕСТВ (ЕДИНИЦЫ, КРАТНЫЕ МРОТ)</w:t>
      </w:r>
    </w:p>
    <w:p w:rsidR="0037558C" w:rsidRPr="00791AF5" w:rsidRDefault="0037558C" w:rsidP="0037558C">
      <w:pPr>
        <w:pStyle w:val="4"/>
        <w:spacing w:before="0" w:after="0"/>
        <w:textAlignment w:val="baseline"/>
        <w:rPr>
          <w:b w:val="0"/>
          <w:bCs w:val="0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/>
      </w:tblPr>
      <w:tblGrid>
        <w:gridCol w:w="676"/>
        <w:gridCol w:w="6067"/>
        <w:gridCol w:w="2655"/>
      </w:tblGrid>
      <w:tr w:rsidR="0037558C" w:rsidRPr="00791AF5" w:rsidTr="00260F3C">
        <w:trPr>
          <w:jc w:val="center"/>
        </w:trPr>
        <w:tc>
          <w:tcPr>
            <w:tcW w:w="6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№ п/п</w:t>
            </w:r>
          </w:p>
        </w:tc>
        <w:tc>
          <w:tcPr>
            <w:tcW w:w="60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Типы естественных растительных сообществ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Стоимость в расчете на 1 кв. м</w:t>
            </w:r>
          </w:p>
        </w:tc>
      </w:tr>
      <w:tr w:rsidR="0037558C" w:rsidRPr="00791AF5" w:rsidTr="00260F3C">
        <w:trPr>
          <w:jc w:val="center"/>
        </w:trPr>
        <w:tc>
          <w:tcPr>
            <w:tcW w:w="6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1.</w:t>
            </w:r>
          </w:p>
        </w:tc>
        <w:tc>
          <w:tcPr>
            <w:tcW w:w="60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Сосняки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3,3</w:t>
            </w:r>
          </w:p>
        </w:tc>
      </w:tr>
      <w:tr w:rsidR="0037558C" w:rsidRPr="00791AF5" w:rsidTr="00260F3C">
        <w:trPr>
          <w:jc w:val="center"/>
        </w:trPr>
        <w:tc>
          <w:tcPr>
            <w:tcW w:w="6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2.</w:t>
            </w:r>
          </w:p>
        </w:tc>
        <w:tc>
          <w:tcPr>
            <w:tcW w:w="60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Ельники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4,2</w:t>
            </w:r>
          </w:p>
        </w:tc>
      </w:tr>
      <w:tr w:rsidR="0037558C" w:rsidRPr="00791AF5" w:rsidTr="00260F3C">
        <w:trPr>
          <w:jc w:val="center"/>
        </w:trPr>
        <w:tc>
          <w:tcPr>
            <w:tcW w:w="6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3.</w:t>
            </w:r>
          </w:p>
        </w:tc>
        <w:tc>
          <w:tcPr>
            <w:tcW w:w="60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Лиственничники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3,3</w:t>
            </w:r>
          </w:p>
        </w:tc>
      </w:tr>
      <w:tr w:rsidR="0037558C" w:rsidRPr="00791AF5" w:rsidTr="00260F3C">
        <w:trPr>
          <w:jc w:val="center"/>
        </w:trPr>
        <w:tc>
          <w:tcPr>
            <w:tcW w:w="6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4.</w:t>
            </w:r>
          </w:p>
        </w:tc>
        <w:tc>
          <w:tcPr>
            <w:tcW w:w="60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Дубняки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6,2</w:t>
            </w:r>
          </w:p>
        </w:tc>
      </w:tr>
      <w:tr w:rsidR="0037558C" w:rsidRPr="00791AF5" w:rsidTr="00260F3C">
        <w:trPr>
          <w:jc w:val="center"/>
        </w:trPr>
        <w:tc>
          <w:tcPr>
            <w:tcW w:w="6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5.</w:t>
            </w:r>
          </w:p>
        </w:tc>
        <w:tc>
          <w:tcPr>
            <w:tcW w:w="60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Липняки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3,1</w:t>
            </w:r>
          </w:p>
        </w:tc>
      </w:tr>
      <w:tr w:rsidR="0037558C" w:rsidRPr="00791AF5" w:rsidTr="00260F3C">
        <w:trPr>
          <w:jc w:val="center"/>
        </w:trPr>
        <w:tc>
          <w:tcPr>
            <w:tcW w:w="6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6.</w:t>
            </w:r>
          </w:p>
        </w:tc>
        <w:tc>
          <w:tcPr>
            <w:tcW w:w="60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Березняки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2,7</w:t>
            </w:r>
          </w:p>
        </w:tc>
      </w:tr>
      <w:tr w:rsidR="0037558C" w:rsidRPr="00791AF5" w:rsidTr="00260F3C">
        <w:trPr>
          <w:jc w:val="center"/>
        </w:trPr>
        <w:tc>
          <w:tcPr>
            <w:tcW w:w="6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7.</w:t>
            </w:r>
          </w:p>
        </w:tc>
        <w:tc>
          <w:tcPr>
            <w:tcW w:w="60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Осинники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2,7</w:t>
            </w:r>
          </w:p>
        </w:tc>
      </w:tr>
      <w:tr w:rsidR="0037558C" w:rsidRPr="00791AF5" w:rsidTr="00260F3C">
        <w:trPr>
          <w:jc w:val="center"/>
        </w:trPr>
        <w:tc>
          <w:tcPr>
            <w:tcW w:w="6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8.</w:t>
            </w:r>
          </w:p>
        </w:tc>
        <w:tc>
          <w:tcPr>
            <w:tcW w:w="60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Ольшаники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2,7</w:t>
            </w:r>
          </w:p>
        </w:tc>
      </w:tr>
      <w:tr w:rsidR="0037558C" w:rsidRPr="00791AF5" w:rsidTr="00260F3C">
        <w:trPr>
          <w:jc w:val="center"/>
        </w:trPr>
        <w:tc>
          <w:tcPr>
            <w:tcW w:w="6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9.</w:t>
            </w:r>
          </w:p>
        </w:tc>
        <w:tc>
          <w:tcPr>
            <w:tcW w:w="60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Ивняки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1,1</w:t>
            </w:r>
          </w:p>
        </w:tc>
      </w:tr>
      <w:tr w:rsidR="0037558C" w:rsidRPr="00791AF5" w:rsidTr="00260F3C">
        <w:trPr>
          <w:jc w:val="center"/>
        </w:trPr>
        <w:tc>
          <w:tcPr>
            <w:tcW w:w="6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10.</w:t>
            </w:r>
          </w:p>
        </w:tc>
        <w:tc>
          <w:tcPr>
            <w:tcW w:w="60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Живой напочвенный покров лесной части природных территорий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1,0</w:t>
            </w:r>
          </w:p>
        </w:tc>
      </w:tr>
      <w:tr w:rsidR="0037558C" w:rsidRPr="00791AF5" w:rsidTr="00260F3C">
        <w:trPr>
          <w:jc w:val="center"/>
        </w:trPr>
        <w:tc>
          <w:tcPr>
            <w:tcW w:w="6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11.</w:t>
            </w:r>
          </w:p>
        </w:tc>
        <w:tc>
          <w:tcPr>
            <w:tcW w:w="60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Суходольные и пойменные луга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1,0</w:t>
            </w:r>
          </w:p>
        </w:tc>
      </w:tr>
      <w:tr w:rsidR="0037558C" w:rsidRPr="00791AF5" w:rsidTr="00260F3C">
        <w:trPr>
          <w:jc w:val="center"/>
        </w:trPr>
        <w:tc>
          <w:tcPr>
            <w:tcW w:w="6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12.</w:t>
            </w:r>
          </w:p>
        </w:tc>
        <w:tc>
          <w:tcPr>
            <w:tcW w:w="60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Болота</w:t>
            </w:r>
          </w:p>
        </w:tc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jc w:val="both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1,0</w:t>
            </w:r>
          </w:p>
        </w:tc>
      </w:tr>
    </w:tbl>
    <w:p w:rsidR="0037558C" w:rsidRPr="00791AF5" w:rsidRDefault="0037558C" w:rsidP="0037558C">
      <w:pPr>
        <w:pStyle w:val="formattexttopleveltext"/>
        <w:spacing w:before="0" w:beforeAutospacing="0" w:after="0" w:afterAutospacing="0"/>
        <w:textAlignment w:val="baseline"/>
        <w:rPr>
          <w:sz w:val="28"/>
          <w:szCs w:val="28"/>
        </w:rPr>
      </w:pPr>
    </w:p>
    <w:p w:rsidR="0037558C" w:rsidRPr="00791AF5" w:rsidRDefault="0037558C" w:rsidP="0037558C">
      <w:pPr>
        <w:pStyle w:val="formattexttopleveltext"/>
        <w:spacing w:before="0" w:beforeAutospacing="0" w:after="0" w:afterAutospacing="0"/>
        <w:textAlignment w:val="baseline"/>
        <w:rPr>
          <w:sz w:val="28"/>
          <w:szCs w:val="28"/>
        </w:rPr>
      </w:pPr>
    </w:p>
    <w:p w:rsidR="0037558C" w:rsidRPr="00791AF5" w:rsidRDefault="0037558C" w:rsidP="0037558C">
      <w:pPr>
        <w:pStyle w:val="3"/>
        <w:spacing w:before="0"/>
        <w:jc w:val="right"/>
        <w:textAlignment w:val="baseline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791AF5" w:rsidRDefault="00791AF5" w:rsidP="0037558C">
      <w:pPr>
        <w:pStyle w:val="formattexttopleveltext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791AF5" w:rsidRDefault="00791AF5" w:rsidP="0037558C">
      <w:pPr>
        <w:pStyle w:val="formattexttopleveltext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791AF5" w:rsidRDefault="00791AF5" w:rsidP="0037558C">
      <w:pPr>
        <w:pStyle w:val="formattexttopleveltext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791AF5" w:rsidRDefault="00791AF5" w:rsidP="0037558C">
      <w:pPr>
        <w:pStyle w:val="formattexttopleveltext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791AF5" w:rsidRDefault="00791AF5" w:rsidP="0037558C">
      <w:pPr>
        <w:pStyle w:val="formattexttopleveltext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791AF5" w:rsidRDefault="00791AF5" w:rsidP="0037558C">
      <w:pPr>
        <w:pStyle w:val="formattexttopleveltext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791AF5" w:rsidRDefault="00791AF5" w:rsidP="0037558C">
      <w:pPr>
        <w:pStyle w:val="formattexttopleveltext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791AF5" w:rsidRDefault="00791AF5" w:rsidP="0037558C">
      <w:pPr>
        <w:pStyle w:val="formattexttopleveltext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37558C" w:rsidRPr="00791AF5" w:rsidRDefault="0037558C" w:rsidP="00791AF5">
      <w:pPr>
        <w:pStyle w:val="formattexttopleveltext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lastRenderedPageBreak/>
        <w:t>Приложение № 2 ВЕДОМОСТЬ УЧЕТА ЗЕЛЕНЫХ НАСАЖДЕНИЙ ДЛЯ ИСЧИСЛЕНИЯ РАЗМЕРА УЩЕРБА, ВЫЗЫВАЕМОГО ИХ УНИЧТОЖЕНИЕМ И ПОВРЕЖДЕНИЕМ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jc w:val="right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Приложение № 2</w:t>
      </w:r>
    </w:p>
    <w:p w:rsidR="0037558C" w:rsidRPr="00791AF5" w:rsidRDefault="0037558C" w:rsidP="0037558C">
      <w:pPr>
        <w:pStyle w:val="formattexttopleveltext"/>
        <w:spacing w:before="0" w:beforeAutospacing="0" w:after="0" w:afterAutospacing="0"/>
        <w:jc w:val="right"/>
        <w:textAlignment w:val="baseline"/>
        <w:rPr>
          <w:sz w:val="28"/>
          <w:szCs w:val="28"/>
        </w:rPr>
      </w:pPr>
      <w:r w:rsidRPr="00791AF5">
        <w:rPr>
          <w:sz w:val="28"/>
          <w:szCs w:val="28"/>
        </w:rPr>
        <w:t>к Методике</w:t>
      </w:r>
    </w:p>
    <w:p w:rsidR="0037558C" w:rsidRPr="00791AF5" w:rsidRDefault="0037558C" w:rsidP="0037558C">
      <w:pPr>
        <w:pStyle w:val="4"/>
        <w:spacing w:before="0" w:after="0"/>
        <w:jc w:val="center"/>
        <w:textAlignment w:val="baseline"/>
        <w:rPr>
          <w:b w:val="0"/>
          <w:bCs w:val="0"/>
        </w:rPr>
      </w:pPr>
      <w:r w:rsidRPr="00791AF5">
        <w:rPr>
          <w:b w:val="0"/>
          <w:bCs w:val="0"/>
        </w:rPr>
        <w:t>ОТДЕЛЬНО СТОЯЩИЕ ДЕРЕВЬЯ</w:t>
      </w:r>
    </w:p>
    <w:p w:rsidR="0037558C" w:rsidRPr="00791AF5" w:rsidRDefault="0037558C" w:rsidP="0037558C">
      <w:pPr>
        <w:pStyle w:val="4"/>
        <w:spacing w:before="0" w:after="0"/>
        <w:jc w:val="center"/>
        <w:textAlignment w:val="baseline"/>
        <w:rPr>
          <w:b w:val="0"/>
          <w:bCs w:val="0"/>
        </w:rPr>
      </w:pPr>
    </w:p>
    <w:tbl>
      <w:tblPr>
        <w:tblW w:w="0" w:type="auto"/>
        <w:tblInd w:w="149" w:type="dxa"/>
        <w:tblCellMar>
          <w:left w:w="0" w:type="dxa"/>
          <w:right w:w="0" w:type="dxa"/>
        </w:tblCellMar>
        <w:tblLook w:val="0000"/>
      </w:tblPr>
      <w:tblGrid>
        <w:gridCol w:w="567"/>
        <w:gridCol w:w="1073"/>
        <w:gridCol w:w="1054"/>
        <w:gridCol w:w="1092"/>
        <w:gridCol w:w="1026"/>
        <w:gridCol w:w="881"/>
        <w:gridCol w:w="726"/>
        <w:gridCol w:w="987"/>
        <w:gridCol w:w="897"/>
        <w:gridCol w:w="1201"/>
      </w:tblGrid>
      <w:tr w:rsidR="0037558C" w:rsidRPr="00791AF5" w:rsidTr="00260F3C">
        <w:tc>
          <w:tcPr>
            <w:tcW w:w="4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№п/п</w:t>
            </w:r>
          </w:p>
        </w:tc>
        <w:tc>
          <w:tcPr>
            <w:tcW w:w="10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Порода древесной растительности</w:t>
            </w:r>
          </w:p>
        </w:tc>
        <w:tc>
          <w:tcPr>
            <w:tcW w:w="10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Коэффициент поправки на социально-экологическую значимость зеленых насаждений</w:t>
            </w:r>
          </w:p>
        </w:tc>
        <w:tc>
          <w:tcPr>
            <w:tcW w:w="10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Коэффициент обеспеченности жителей зелеными насаждениями</w:t>
            </w:r>
          </w:p>
        </w:tc>
        <w:tc>
          <w:tcPr>
            <w:tcW w:w="10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Коэффициент поправки на водоохранную ценность зеленых насаждений</w:t>
            </w:r>
          </w:p>
        </w:tc>
        <w:tc>
          <w:tcPr>
            <w:tcW w:w="8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Количество деревьев, шт.</w:t>
            </w:r>
          </w:p>
        </w:tc>
        <w:tc>
          <w:tcPr>
            <w:tcW w:w="7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Диаметр на высоте 1,3 м, см</w:t>
            </w:r>
          </w:p>
        </w:tc>
        <w:tc>
          <w:tcPr>
            <w:tcW w:w="9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Коэффициент поправки на текущее состояние зеленых насаждений</w:t>
            </w:r>
          </w:p>
        </w:tc>
        <w:tc>
          <w:tcPr>
            <w:tcW w:w="9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Заключение</w:t>
            </w:r>
          </w:p>
        </w:tc>
        <w:tc>
          <w:tcPr>
            <w:tcW w:w="11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Компенсационная стоимость, руб.</w:t>
            </w:r>
          </w:p>
        </w:tc>
      </w:tr>
      <w:tr w:rsidR="0037558C" w:rsidRPr="00791AF5" w:rsidTr="00260F3C">
        <w:tc>
          <w:tcPr>
            <w:tcW w:w="4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rPr>
                <w:sz w:val="28"/>
                <w:szCs w:val="28"/>
              </w:rPr>
            </w:pPr>
          </w:p>
        </w:tc>
        <w:tc>
          <w:tcPr>
            <w:tcW w:w="10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rPr>
                <w:sz w:val="28"/>
                <w:szCs w:val="28"/>
              </w:rPr>
            </w:pPr>
          </w:p>
        </w:tc>
        <w:tc>
          <w:tcPr>
            <w:tcW w:w="10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rPr>
                <w:sz w:val="28"/>
                <w:szCs w:val="28"/>
              </w:rPr>
            </w:pPr>
          </w:p>
        </w:tc>
        <w:tc>
          <w:tcPr>
            <w:tcW w:w="10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rPr>
                <w:sz w:val="28"/>
                <w:szCs w:val="28"/>
              </w:rPr>
            </w:pPr>
          </w:p>
        </w:tc>
        <w:tc>
          <w:tcPr>
            <w:tcW w:w="10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rPr>
                <w:sz w:val="28"/>
                <w:szCs w:val="28"/>
              </w:rPr>
            </w:pPr>
          </w:p>
        </w:tc>
        <w:tc>
          <w:tcPr>
            <w:tcW w:w="8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rPr>
                <w:sz w:val="28"/>
                <w:szCs w:val="28"/>
              </w:rPr>
            </w:pPr>
          </w:p>
        </w:tc>
        <w:tc>
          <w:tcPr>
            <w:tcW w:w="7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rPr>
                <w:sz w:val="28"/>
                <w:szCs w:val="28"/>
              </w:rPr>
            </w:pPr>
          </w:p>
        </w:tc>
        <w:tc>
          <w:tcPr>
            <w:tcW w:w="9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rPr>
                <w:sz w:val="28"/>
                <w:szCs w:val="28"/>
              </w:rPr>
            </w:pPr>
          </w:p>
        </w:tc>
        <w:tc>
          <w:tcPr>
            <w:tcW w:w="9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rPr>
                <w:sz w:val="28"/>
                <w:szCs w:val="28"/>
              </w:rPr>
            </w:pPr>
          </w:p>
        </w:tc>
        <w:tc>
          <w:tcPr>
            <w:tcW w:w="11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rPr>
                <w:sz w:val="28"/>
                <w:szCs w:val="28"/>
              </w:rPr>
            </w:pPr>
          </w:p>
        </w:tc>
      </w:tr>
    </w:tbl>
    <w:p w:rsidR="0037558C" w:rsidRPr="00791AF5" w:rsidRDefault="0037558C" w:rsidP="0037558C">
      <w:pPr>
        <w:pStyle w:val="4"/>
        <w:spacing w:before="0" w:after="0"/>
        <w:jc w:val="center"/>
        <w:textAlignment w:val="baseline"/>
        <w:rPr>
          <w:b w:val="0"/>
          <w:bCs w:val="0"/>
        </w:rPr>
      </w:pPr>
      <w:r w:rsidRPr="00791AF5">
        <w:rPr>
          <w:b w:val="0"/>
          <w:bCs w:val="0"/>
        </w:rPr>
        <w:t>ОТДЕЛЬНО СТОЯЩИЕ КУСТАРНИКИ</w:t>
      </w:r>
    </w:p>
    <w:tbl>
      <w:tblPr>
        <w:tblW w:w="0" w:type="auto"/>
        <w:tblInd w:w="149" w:type="dxa"/>
        <w:tblCellMar>
          <w:left w:w="0" w:type="dxa"/>
          <w:right w:w="0" w:type="dxa"/>
        </w:tblCellMar>
        <w:tblLook w:val="0000"/>
      </w:tblPr>
      <w:tblGrid>
        <w:gridCol w:w="567"/>
        <w:gridCol w:w="1073"/>
        <w:gridCol w:w="1054"/>
        <w:gridCol w:w="1092"/>
        <w:gridCol w:w="1026"/>
        <w:gridCol w:w="881"/>
        <w:gridCol w:w="726"/>
        <w:gridCol w:w="987"/>
        <w:gridCol w:w="897"/>
        <w:gridCol w:w="1201"/>
      </w:tblGrid>
      <w:tr w:rsidR="0037558C" w:rsidRPr="00791AF5" w:rsidTr="00791AF5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№п/п</w:t>
            </w: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Порода кустарниковой растительности</w:t>
            </w:r>
          </w:p>
        </w:tc>
        <w:tc>
          <w:tcPr>
            <w:tcW w:w="10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Коэффициент поправки на социально-экологическую значимость зеленых насаждений</w:t>
            </w:r>
          </w:p>
        </w:tc>
        <w:tc>
          <w:tcPr>
            <w:tcW w:w="10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Коэффициент обеспеченности жителей зелеными насаждениями</w:t>
            </w:r>
          </w:p>
        </w:tc>
        <w:tc>
          <w:tcPr>
            <w:tcW w:w="10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Коэффициент поправки на водоохранную ценность зеленых насаждений</w:t>
            </w:r>
          </w:p>
        </w:tc>
        <w:tc>
          <w:tcPr>
            <w:tcW w:w="8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Количество деревьев, шт.</w:t>
            </w:r>
          </w:p>
        </w:tc>
        <w:tc>
          <w:tcPr>
            <w:tcW w:w="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Диаметр на высоте 1,3 м, см</w:t>
            </w:r>
          </w:p>
        </w:tc>
        <w:tc>
          <w:tcPr>
            <w:tcW w:w="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Коэффициент поправки на текущее состояние зеленых насаждений</w:t>
            </w:r>
          </w:p>
        </w:tc>
        <w:tc>
          <w:tcPr>
            <w:tcW w:w="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Заключение</w:t>
            </w:r>
          </w:p>
        </w:tc>
        <w:tc>
          <w:tcPr>
            <w:tcW w:w="12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791AF5">
              <w:rPr>
                <w:sz w:val="28"/>
                <w:szCs w:val="28"/>
              </w:rPr>
              <w:t>Компенсационная стоимость, руб.</w:t>
            </w:r>
          </w:p>
        </w:tc>
      </w:tr>
      <w:tr w:rsidR="0037558C" w:rsidRPr="00791AF5" w:rsidTr="00791AF5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rPr>
                <w:spacing w:val="2"/>
                <w:sz w:val="28"/>
                <w:szCs w:val="28"/>
              </w:rPr>
            </w:pPr>
          </w:p>
        </w:tc>
        <w:tc>
          <w:tcPr>
            <w:tcW w:w="10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rPr>
                <w:spacing w:val="2"/>
                <w:sz w:val="28"/>
                <w:szCs w:val="28"/>
              </w:rPr>
            </w:pPr>
          </w:p>
        </w:tc>
        <w:tc>
          <w:tcPr>
            <w:tcW w:w="10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rPr>
                <w:spacing w:val="2"/>
                <w:sz w:val="28"/>
                <w:szCs w:val="28"/>
              </w:rPr>
            </w:pPr>
          </w:p>
        </w:tc>
        <w:tc>
          <w:tcPr>
            <w:tcW w:w="10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rPr>
                <w:spacing w:val="2"/>
                <w:sz w:val="28"/>
                <w:szCs w:val="28"/>
              </w:rPr>
            </w:pPr>
          </w:p>
        </w:tc>
        <w:tc>
          <w:tcPr>
            <w:tcW w:w="10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rPr>
                <w:spacing w:val="2"/>
                <w:sz w:val="28"/>
                <w:szCs w:val="28"/>
              </w:rPr>
            </w:pPr>
          </w:p>
        </w:tc>
        <w:tc>
          <w:tcPr>
            <w:tcW w:w="8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rPr>
                <w:spacing w:val="2"/>
                <w:sz w:val="28"/>
                <w:szCs w:val="28"/>
              </w:rPr>
            </w:pPr>
          </w:p>
        </w:tc>
        <w:tc>
          <w:tcPr>
            <w:tcW w:w="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rPr>
                <w:spacing w:val="2"/>
                <w:sz w:val="28"/>
                <w:szCs w:val="28"/>
              </w:rPr>
            </w:pPr>
          </w:p>
        </w:tc>
        <w:tc>
          <w:tcPr>
            <w:tcW w:w="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rPr>
                <w:spacing w:val="2"/>
                <w:sz w:val="28"/>
                <w:szCs w:val="28"/>
              </w:rPr>
            </w:pPr>
          </w:p>
        </w:tc>
        <w:tc>
          <w:tcPr>
            <w:tcW w:w="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rPr>
                <w:spacing w:val="2"/>
                <w:sz w:val="28"/>
                <w:szCs w:val="28"/>
              </w:rPr>
            </w:pPr>
          </w:p>
        </w:tc>
        <w:tc>
          <w:tcPr>
            <w:tcW w:w="12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7558C" w:rsidRPr="00791AF5" w:rsidRDefault="0037558C" w:rsidP="00260F3C">
            <w:pPr>
              <w:rPr>
                <w:spacing w:val="2"/>
                <w:sz w:val="28"/>
                <w:szCs w:val="28"/>
              </w:rPr>
            </w:pPr>
          </w:p>
        </w:tc>
      </w:tr>
    </w:tbl>
    <w:p w:rsidR="00B87525" w:rsidRPr="00791AF5" w:rsidRDefault="00B87525">
      <w:pPr>
        <w:rPr>
          <w:sz w:val="28"/>
          <w:szCs w:val="28"/>
        </w:rPr>
      </w:pPr>
    </w:p>
    <w:p w:rsidR="00B87525" w:rsidRPr="00791AF5" w:rsidRDefault="00B87525">
      <w:pPr>
        <w:rPr>
          <w:sz w:val="28"/>
          <w:szCs w:val="28"/>
        </w:rPr>
      </w:pPr>
    </w:p>
    <w:p w:rsidR="00B87525" w:rsidRPr="00791AF5" w:rsidRDefault="00B87525">
      <w:pPr>
        <w:rPr>
          <w:sz w:val="28"/>
          <w:szCs w:val="28"/>
        </w:rPr>
      </w:pPr>
    </w:p>
    <w:p w:rsidR="00B87525" w:rsidRPr="00791AF5" w:rsidRDefault="00B87525">
      <w:pPr>
        <w:rPr>
          <w:sz w:val="28"/>
          <w:szCs w:val="28"/>
        </w:rPr>
      </w:pPr>
    </w:p>
    <w:p w:rsidR="00B87525" w:rsidRPr="00791AF5" w:rsidRDefault="00B87525">
      <w:pPr>
        <w:rPr>
          <w:sz w:val="28"/>
          <w:szCs w:val="28"/>
        </w:rPr>
      </w:pPr>
    </w:p>
    <w:p w:rsidR="00B87525" w:rsidRPr="00791AF5" w:rsidRDefault="00B87525">
      <w:pPr>
        <w:rPr>
          <w:sz w:val="28"/>
          <w:szCs w:val="28"/>
        </w:rPr>
      </w:pPr>
    </w:p>
    <w:p w:rsidR="00B87525" w:rsidRDefault="00B87525"/>
    <w:p w:rsidR="00B87525" w:rsidRDefault="00B87525"/>
    <w:p w:rsidR="00B87525" w:rsidRDefault="00B87525"/>
    <w:p w:rsidR="00B87525" w:rsidRDefault="00B87525"/>
    <w:p w:rsidR="00B87525" w:rsidRDefault="00B87525"/>
    <w:p w:rsidR="00B87525" w:rsidRDefault="00B87525"/>
    <w:sectPr w:rsidR="00B87525" w:rsidSect="00F73C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D1D0D" w:rsidRDefault="008D1D0D" w:rsidP="00791AF5">
      <w:r>
        <w:separator/>
      </w:r>
    </w:p>
  </w:endnote>
  <w:endnote w:type="continuationSeparator" w:id="0">
    <w:p w:rsidR="008D1D0D" w:rsidRDefault="008D1D0D" w:rsidP="00791AF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D1D0D" w:rsidRDefault="008D1D0D" w:rsidP="00791AF5">
      <w:r>
        <w:separator/>
      </w:r>
    </w:p>
  </w:footnote>
  <w:footnote w:type="continuationSeparator" w:id="0">
    <w:p w:rsidR="008D1D0D" w:rsidRDefault="008D1D0D" w:rsidP="00791AF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D2821"/>
    <w:rsid w:val="001D2CB9"/>
    <w:rsid w:val="00241DEF"/>
    <w:rsid w:val="0037558C"/>
    <w:rsid w:val="00381D7D"/>
    <w:rsid w:val="0038689C"/>
    <w:rsid w:val="003B0D7D"/>
    <w:rsid w:val="00621368"/>
    <w:rsid w:val="006F6ED0"/>
    <w:rsid w:val="00791AF5"/>
    <w:rsid w:val="007D2821"/>
    <w:rsid w:val="008D1D0D"/>
    <w:rsid w:val="00940265"/>
    <w:rsid w:val="00973156"/>
    <w:rsid w:val="00996940"/>
    <w:rsid w:val="00B87525"/>
    <w:rsid w:val="00C67D17"/>
    <w:rsid w:val="00E42A04"/>
    <w:rsid w:val="00F73C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28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558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qFormat/>
    <w:rsid w:val="0037558C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 таблицы"/>
    <w:basedOn w:val="a"/>
    <w:rsid w:val="007D2821"/>
    <w:pPr>
      <w:suppressLineNumbers/>
      <w:suppressAutoHyphens/>
      <w:jc w:val="center"/>
    </w:pPr>
    <w:rPr>
      <w:b/>
      <w:bCs/>
      <w:lang w:eastAsia="ar-SA"/>
    </w:rPr>
  </w:style>
  <w:style w:type="paragraph" w:customStyle="1" w:styleId="ConsPlusNormal">
    <w:name w:val="ConsPlusNormal"/>
    <w:uiPriority w:val="99"/>
    <w:rsid w:val="007D282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3B0D7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37558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37558C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styleId="a4">
    <w:name w:val="Hyperlink"/>
    <w:uiPriority w:val="99"/>
    <w:rsid w:val="0037558C"/>
    <w:rPr>
      <w:rFonts w:cs="Times New Roman"/>
      <w:color w:val="0000FF"/>
      <w:u w:val="single"/>
    </w:rPr>
  </w:style>
  <w:style w:type="paragraph" w:customStyle="1" w:styleId="formattexttopleveltext">
    <w:name w:val="formattext topleveltext"/>
    <w:basedOn w:val="a"/>
    <w:uiPriority w:val="99"/>
    <w:rsid w:val="0037558C"/>
    <w:pPr>
      <w:spacing w:before="100" w:beforeAutospacing="1" w:after="100" w:afterAutospacing="1"/>
    </w:pPr>
    <w:rPr>
      <w:rFonts w:eastAsia="Calibri"/>
    </w:rPr>
  </w:style>
  <w:style w:type="character" w:customStyle="1" w:styleId="apple-converted-space">
    <w:name w:val="apple-converted-space"/>
    <w:uiPriority w:val="99"/>
    <w:rsid w:val="0037558C"/>
    <w:rPr>
      <w:rFonts w:cs="Times New Roman"/>
    </w:rPr>
  </w:style>
  <w:style w:type="paragraph" w:customStyle="1" w:styleId="formattext">
    <w:name w:val="formattext"/>
    <w:basedOn w:val="a"/>
    <w:uiPriority w:val="99"/>
    <w:rsid w:val="0037558C"/>
    <w:pPr>
      <w:spacing w:before="100" w:beforeAutospacing="1" w:after="100" w:afterAutospacing="1"/>
    </w:pPr>
    <w:rPr>
      <w:rFonts w:eastAsia="Calibri"/>
    </w:rPr>
  </w:style>
  <w:style w:type="paragraph" w:styleId="a5">
    <w:name w:val="header"/>
    <w:basedOn w:val="a"/>
    <w:link w:val="a6"/>
    <w:uiPriority w:val="99"/>
    <w:semiHidden/>
    <w:unhideWhenUsed/>
    <w:rsid w:val="00791A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791AF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791A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791AF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027690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docs.cntd.ru/document/9004937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A58C3DE7289FD8CE5F5F3F1FE50C446A5005FF1920DC3035A33F8895B3n2c7I" TargetMode="External"/><Relationship Id="rId11" Type="http://schemas.openxmlformats.org/officeDocument/2006/relationships/hyperlink" Target="http://docs.cntd.ru/document/901876063" TargetMode="External"/><Relationship Id="rId5" Type="http://schemas.openxmlformats.org/officeDocument/2006/relationships/endnotes" Target="endnotes.xml"/><Relationship Id="rId10" Type="http://schemas.openxmlformats.org/officeDocument/2006/relationships/hyperlink" Target="http://docs.cntd.ru/document/901808297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docs.cntd.ru/document/90201704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11</Pages>
  <Words>2676</Words>
  <Characters>15257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РФ</dc:creator>
  <cp:lastModifiedBy>РФ</cp:lastModifiedBy>
  <cp:revision>2</cp:revision>
  <cp:lastPrinted>2018-10-09T12:07:00Z</cp:lastPrinted>
  <dcterms:created xsi:type="dcterms:W3CDTF">2025-01-20T11:47:00Z</dcterms:created>
  <dcterms:modified xsi:type="dcterms:W3CDTF">2025-01-20T11:47:00Z</dcterms:modified>
</cp:coreProperties>
</file>