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F761B" w:rsidRPr="006F761B" w14:paraId="27B4A2F8" w14:textId="77777777" w:rsidTr="006F761B">
        <w:tc>
          <w:tcPr>
            <w:tcW w:w="9570" w:type="dxa"/>
            <w:gridSpan w:val="2"/>
            <w:hideMark/>
          </w:tcPr>
          <w:p w14:paraId="42EFE123" w14:textId="77777777" w:rsidR="006F761B" w:rsidRPr="006F761B" w:rsidRDefault="006F761B" w:rsidP="006F761B">
            <w:pPr>
              <w:spacing w:after="0"/>
              <w:ind w:firstLine="709"/>
              <w:jc w:val="right"/>
              <w:outlineLvl w:val="0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6F761B">
              <w:rPr>
                <w:rFonts w:ascii="PT Astra Serif" w:hAnsi="PT Astra Serif" w:cs="Arial"/>
                <w:b/>
                <w:sz w:val="24"/>
                <w:szCs w:val="24"/>
              </w:rPr>
              <w:t>ПРОЕКТ</w:t>
            </w:r>
          </w:p>
          <w:p w14:paraId="079CDC1B" w14:textId="77777777" w:rsidR="006F761B" w:rsidRPr="006F761B" w:rsidRDefault="006F761B" w:rsidP="006F761B">
            <w:pPr>
              <w:spacing w:after="0"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6F761B">
              <w:rPr>
                <w:rFonts w:ascii="PT Astra Serif" w:hAnsi="PT Astra Serif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F761B" w:rsidRPr="006F761B" w14:paraId="4D130453" w14:textId="77777777" w:rsidTr="006F761B">
        <w:tc>
          <w:tcPr>
            <w:tcW w:w="9570" w:type="dxa"/>
            <w:gridSpan w:val="2"/>
            <w:hideMark/>
          </w:tcPr>
          <w:p w14:paraId="57DCCF8C" w14:textId="77777777" w:rsidR="006F761B" w:rsidRPr="006F761B" w:rsidRDefault="006F761B" w:rsidP="006F761B">
            <w:pPr>
              <w:spacing w:after="0"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6F761B">
              <w:rPr>
                <w:rFonts w:ascii="PT Astra Serif" w:hAnsi="PT Astra Serif" w:cs="Arial"/>
                <w:b/>
                <w:sz w:val="24"/>
                <w:szCs w:val="24"/>
              </w:rPr>
              <w:t>Муниципальное образование Бахметьевское Богородицкого района</w:t>
            </w:r>
          </w:p>
        </w:tc>
      </w:tr>
      <w:tr w:rsidR="006F761B" w:rsidRPr="006F761B" w14:paraId="2290C13B" w14:textId="77777777" w:rsidTr="006F761B">
        <w:tc>
          <w:tcPr>
            <w:tcW w:w="9570" w:type="dxa"/>
            <w:gridSpan w:val="2"/>
          </w:tcPr>
          <w:p w14:paraId="6D99D584" w14:textId="77777777" w:rsidR="006F761B" w:rsidRPr="006F761B" w:rsidRDefault="006F761B" w:rsidP="006F761B">
            <w:pPr>
              <w:spacing w:after="0"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6F761B">
              <w:rPr>
                <w:rFonts w:ascii="PT Astra Serif" w:hAnsi="PT Astra Serif" w:cs="Arial"/>
                <w:b/>
                <w:sz w:val="24"/>
                <w:szCs w:val="24"/>
              </w:rPr>
              <w:t>Администрация</w:t>
            </w:r>
          </w:p>
          <w:p w14:paraId="41A12256" w14:textId="77777777" w:rsidR="006F761B" w:rsidRPr="006F761B" w:rsidRDefault="006F761B" w:rsidP="006F761B">
            <w:pPr>
              <w:spacing w:after="0"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14:paraId="5DAF20F8" w14:textId="77777777" w:rsidR="006F761B" w:rsidRPr="006F761B" w:rsidRDefault="006F761B" w:rsidP="006F761B">
            <w:pPr>
              <w:spacing w:after="0"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6F761B" w:rsidRPr="006F761B" w14:paraId="2A4971C7" w14:textId="77777777" w:rsidTr="006F761B">
        <w:tc>
          <w:tcPr>
            <w:tcW w:w="9570" w:type="dxa"/>
            <w:gridSpan w:val="2"/>
            <w:hideMark/>
          </w:tcPr>
          <w:p w14:paraId="2651C6EE" w14:textId="77777777" w:rsidR="006F761B" w:rsidRPr="006F761B" w:rsidRDefault="006F761B" w:rsidP="006F761B">
            <w:pPr>
              <w:spacing w:after="0"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6F761B">
              <w:rPr>
                <w:rFonts w:ascii="PT Astra Serif" w:hAnsi="PT Astra Serif" w:cs="Arial"/>
                <w:b/>
                <w:sz w:val="24"/>
                <w:szCs w:val="24"/>
              </w:rPr>
              <w:t>Постановление</w:t>
            </w:r>
          </w:p>
        </w:tc>
      </w:tr>
      <w:tr w:rsidR="006F761B" w:rsidRPr="006F761B" w14:paraId="07683F1A" w14:textId="77777777" w:rsidTr="006F761B">
        <w:tc>
          <w:tcPr>
            <w:tcW w:w="9570" w:type="dxa"/>
            <w:gridSpan w:val="2"/>
          </w:tcPr>
          <w:p w14:paraId="5E9EA68C" w14:textId="77777777" w:rsidR="006F761B" w:rsidRPr="006F761B" w:rsidRDefault="006F761B" w:rsidP="006F761B">
            <w:pPr>
              <w:spacing w:after="0"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6F761B" w:rsidRPr="006F761B" w14:paraId="35D57DF2" w14:textId="77777777" w:rsidTr="006F761B">
        <w:tc>
          <w:tcPr>
            <w:tcW w:w="4785" w:type="dxa"/>
            <w:hideMark/>
          </w:tcPr>
          <w:p w14:paraId="45496DAF" w14:textId="77777777" w:rsidR="006F761B" w:rsidRPr="006F761B" w:rsidRDefault="006F761B" w:rsidP="006F761B">
            <w:pPr>
              <w:spacing w:after="0"/>
              <w:ind w:firstLine="709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6F761B">
              <w:rPr>
                <w:rFonts w:ascii="PT Astra Serif" w:hAnsi="PT Astra Serif" w:cs="Arial"/>
                <w:b/>
                <w:sz w:val="24"/>
                <w:szCs w:val="24"/>
              </w:rPr>
              <w:t xml:space="preserve">от </w:t>
            </w:r>
          </w:p>
        </w:tc>
        <w:tc>
          <w:tcPr>
            <w:tcW w:w="4785" w:type="dxa"/>
            <w:hideMark/>
          </w:tcPr>
          <w:p w14:paraId="2D01B6FB" w14:textId="77777777" w:rsidR="006F761B" w:rsidRPr="006F761B" w:rsidRDefault="006F761B" w:rsidP="006F761B">
            <w:pPr>
              <w:spacing w:after="0"/>
              <w:ind w:firstLine="709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6F761B">
              <w:rPr>
                <w:rFonts w:ascii="PT Astra Serif" w:hAnsi="PT Astra Serif" w:cs="Arial"/>
                <w:b/>
                <w:sz w:val="24"/>
                <w:szCs w:val="24"/>
              </w:rPr>
              <w:t xml:space="preserve">№ </w:t>
            </w:r>
          </w:p>
        </w:tc>
      </w:tr>
    </w:tbl>
    <w:p w14:paraId="3B147A15" w14:textId="77777777" w:rsidR="006433E5" w:rsidRDefault="006433E5" w:rsidP="007F4887">
      <w:pPr>
        <w:pStyle w:val="ConsPlusTitle"/>
        <w:outlineLvl w:val="0"/>
      </w:pPr>
    </w:p>
    <w:p w14:paraId="4810D2CC" w14:textId="77777777" w:rsidR="000F394A" w:rsidRDefault="000F394A">
      <w:pPr>
        <w:pStyle w:val="ConsPlusTitle"/>
        <w:jc w:val="center"/>
        <w:outlineLvl w:val="0"/>
      </w:pPr>
    </w:p>
    <w:p w14:paraId="4873C456" w14:textId="63E9755E" w:rsidR="006433E5" w:rsidRPr="006F761B" w:rsidRDefault="006246E7">
      <w:pPr>
        <w:pStyle w:val="ConsPlusTitle"/>
        <w:jc w:val="center"/>
        <w:rPr>
          <w:rFonts w:ascii="PT Astra Serif" w:hAnsi="PT Astra Serif" w:cs="Arial"/>
          <w:sz w:val="32"/>
          <w:szCs w:val="32"/>
        </w:rPr>
      </w:pPr>
      <w:r w:rsidRPr="006F761B">
        <w:rPr>
          <w:rFonts w:ascii="PT Astra Serif" w:hAnsi="PT Astra Serif" w:cs="Arial"/>
          <w:sz w:val="32"/>
          <w:szCs w:val="32"/>
        </w:rPr>
        <w:t>О внесении изменений в Постановление администрации муниципального образования Бахметьевское Богородицкого района от 10.04.2024 №15 «</w:t>
      </w:r>
      <w:r w:rsidR="006433E5" w:rsidRPr="006F761B">
        <w:rPr>
          <w:rFonts w:ascii="PT Astra Serif" w:hAnsi="PT Astra Serif" w:cs="Arial"/>
          <w:sz w:val="32"/>
          <w:szCs w:val="32"/>
        </w:rPr>
        <w:t>Об утверждении Положения об оплате труда инспектора военно-учетного стола администрации муниципального образования Бахметьевское Богородицкого района</w:t>
      </w:r>
      <w:r w:rsidRPr="006F761B">
        <w:rPr>
          <w:rFonts w:ascii="PT Astra Serif" w:hAnsi="PT Astra Serif" w:cs="Arial"/>
          <w:sz w:val="32"/>
          <w:szCs w:val="32"/>
        </w:rPr>
        <w:t>»</w:t>
      </w:r>
    </w:p>
    <w:p w14:paraId="1C3FE41F" w14:textId="77777777" w:rsidR="006433E5" w:rsidRDefault="006433E5">
      <w:pPr>
        <w:pStyle w:val="ConsPlusNormal"/>
        <w:rPr>
          <w:rFonts w:ascii="Arial" w:hAnsi="Arial" w:cs="Arial"/>
          <w:sz w:val="32"/>
          <w:szCs w:val="32"/>
        </w:rPr>
      </w:pPr>
    </w:p>
    <w:p w14:paraId="5A1F3AAC" w14:textId="77777777" w:rsidR="000F394A" w:rsidRPr="008C19C8" w:rsidRDefault="000F394A">
      <w:pPr>
        <w:pStyle w:val="ConsPlusNormal"/>
        <w:rPr>
          <w:rFonts w:ascii="Arial" w:hAnsi="Arial" w:cs="Arial"/>
          <w:sz w:val="32"/>
          <w:szCs w:val="32"/>
        </w:rPr>
      </w:pPr>
    </w:p>
    <w:p w14:paraId="70419303" w14:textId="4CAA0B61" w:rsidR="006F761B" w:rsidRPr="006F761B" w:rsidRDefault="006433E5" w:rsidP="006F761B">
      <w:pPr>
        <w:pStyle w:val="ConsPlusNormal"/>
        <w:ind w:firstLine="540"/>
        <w:jc w:val="both"/>
        <w:rPr>
          <w:rFonts w:ascii="PT Astra Serif" w:hAnsi="PT Astra Serif" w:cs="Arial"/>
          <w:sz w:val="24"/>
          <w:szCs w:val="24"/>
        </w:rPr>
      </w:pPr>
      <w:r w:rsidRPr="006F761B">
        <w:rPr>
          <w:rFonts w:ascii="PT Astra Serif" w:hAnsi="PT Astra Serif" w:cs="Arial"/>
          <w:sz w:val="24"/>
          <w:szCs w:val="24"/>
        </w:rPr>
        <w:t xml:space="preserve">В </w:t>
      </w:r>
      <w:r w:rsidR="007F4887" w:rsidRPr="006F761B">
        <w:rPr>
          <w:rFonts w:ascii="PT Astra Serif" w:hAnsi="PT Astra Serif" w:cs="Arial"/>
          <w:sz w:val="24"/>
          <w:szCs w:val="24"/>
        </w:rPr>
        <w:t xml:space="preserve">соответствии с </w:t>
      </w:r>
      <w:r w:rsidR="006246E7" w:rsidRPr="006F761B">
        <w:rPr>
          <w:rFonts w:ascii="PT Astra Serif" w:hAnsi="PT Astra Serif" w:cs="Arial"/>
          <w:sz w:val="24"/>
          <w:szCs w:val="24"/>
        </w:rPr>
        <w:t>Федеральным законом от 29.10.2024</w:t>
      </w:r>
      <w:r w:rsidR="007F4887" w:rsidRPr="006F761B">
        <w:rPr>
          <w:rFonts w:ascii="PT Astra Serif" w:hAnsi="PT Astra Serif" w:cs="Arial"/>
          <w:sz w:val="24"/>
          <w:szCs w:val="24"/>
        </w:rPr>
        <w:t xml:space="preserve"> № </w:t>
      </w:r>
      <w:r w:rsidR="006246E7" w:rsidRPr="006F761B">
        <w:rPr>
          <w:rFonts w:ascii="PT Astra Serif" w:hAnsi="PT Astra Serif" w:cs="Arial"/>
          <w:sz w:val="24"/>
          <w:szCs w:val="24"/>
        </w:rPr>
        <w:t xml:space="preserve">365-ФЗ </w:t>
      </w:r>
      <w:r w:rsidR="007F4887" w:rsidRPr="006F761B">
        <w:rPr>
          <w:rFonts w:ascii="PT Astra Serif" w:hAnsi="PT Astra Serif" w:cs="Arial"/>
          <w:sz w:val="24"/>
          <w:szCs w:val="24"/>
        </w:rPr>
        <w:t>«</w:t>
      </w:r>
      <w:r w:rsidR="006246E7" w:rsidRPr="006F761B">
        <w:rPr>
          <w:rFonts w:ascii="PT Astra Serif" w:hAnsi="PT Astra Serif" w:cs="Arial"/>
          <w:sz w:val="24"/>
          <w:szCs w:val="24"/>
        </w:rPr>
        <w:t xml:space="preserve">О внесении изменений в статью 1 Федерального закона «О минимальном размере оплаты труда»», на основании </w:t>
      </w:r>
      <w:r w:rsidR="006246E7" w:rsidRPr="006F761B">
        <w:rPr>
          <w:rFonts w:ascii="PT Astra Serif" w:hAnsi="PT Astra Serif" w:cs="Arial"/>
          <w:sz w:val="24"/>
          <w:szCs w:val="24"/>
        </w:rPr>
        <w:t>Областно</w:t>
      </w:r>
      <w:r w:rsidR="006246E7" w:rsidRPr="006F761B">
        <w:rPr>
          <w:rFonts w:ascii="PT Astra Serif" w:hAnsi="PT Astra Serif" w:cs="Arial"/>
          <w:sz w:val="24"/>
          <w:szCs w:val="24"/>
        </w:rPr>
        <w:t>го</w:t>
      </w:r>
      <w:r w:rsidR="006246E7" w:rsidRPr="006F761B">
        <w:rPr>
          <w:rFonts w:ascii="PT Astra Serif" w:hAnsi="PT Astra Serif" w:cs="Arial"/>
          <w:sz w:val="24"/>
          <w:szCs w:val="24"/>
        </w:rPr>
        <w:t xml:space="preserve"> трехсторонне</w:t>
      </w:r>
      <w:r w:rsidR="006246E7" w:rsidRPr="006F761B">
        <w:rPr>
          <w:rFonts w:ascii="PT Astra Serif" w:hAnsi="PT Astra Serif" w:cs="Arial"/>
          <w:sz w:val="24"/>
          <w:szCs w:val="24"/>
        </w:rPr>
        <w:t>го</w:t>
      </w:r>
      <w:r w:rsidR="006246E7" w:rsidRPr="006F761B">
        <w:rPr>
          <w:rFonts w:ascii="PT Astra Serif" w:hAnsi="PT Astra Serif" w:cs="Arial"/>
          <w:sz w:val="24"/>
          <w:szCs w:val="24"/>
        </w:rPr>
        <w:t xml:space="preserve"> соглашени</w:t>
      </w:r>
      <w:r w:rsidR="006246E7" w:rsidRPr="006F761B">
        <w:rPr>
          <w:rFonts w:ascii="PT Astra Serif" w:hAnsi="PT Astra Serif" w:cs="Arial"/>
          <w:sz w:val="24"/>
          <w:szCs w:val="24"/>
        </w:rPr>
        <w:t>я</w:t>
      </w:r>
      <w:r w:rsidR="006246E7" w:rsidRPr="006F761B">
        <w:rPr>
          <w:rFonts w:ascii="PT Astra Serif" w:hAnsi="PT Astra Serif" w:cs="Arial"/>
          <w:sz w:val="24"/>
          <w:szCs w:val="24"/>
        </w:rPr>
        <w:t xml:space="preserve"> между правительством Тульской области, Тульской Федерацией профсоюзов и Тульским областным Союзом работодателей на 2021 - 2023 годы</w:t>
      </w:r>
      <w:r w:rsidR="006246E7" w:rsidRPr="006F761B">
        <w:rPr>
          <w:rFonts w:ascii="PT Astra Serif" w:hAnsi="PT Astra Serif" w:cs="Arial"/>
          <w:sz w:val="24"/>
          <w:szCs w:val="24"/>
        </w:rPr>
        <w:t xml:space="preserve"> </w:t>
      </w:r>
      <w:r w:rsidR="006246E7" w:rsidRPr="006F761B">
        <w:rPr>
          <w:rFonts w:ascii="PT Astra Serif" w:hAnsi="PT Astra Serif" w:cs="Arial"/>
          <w:sz w:val="24"/>
          <w:szCs w:val="24"/>
        </w:rPr>
        <w:t>от 21 декабря 2020 года</w:t>
      </w:r>
      <w:r w:rsidR="006246E7" w:rsidRPr="006F761B">
        <w:rPr>
          <w:rFonts w:ascii="PT Astra Serif" w:hAnsi="PT Astra Serif" w:cs="Arial"/>
          <w:sz w:val="24"/>
          <w:szCs w:val="24"/>
        </w:rPr>
        <w:t xml:space="preserve"> (с изменениями от 11.10.2024 года), </w:t>
      </w:r>
      <w:r w:rsidR="007F4887" w:rsidRPr="006F761B">
        <w:rPr>
          <w:rFonts w:ascii="PT Astra Serif" w:hAnsi="PT Astra Serif" w:cs="Arial"/>
          <w:sz w:val="24"/>
          <w:szCs w:val="24"/>
        </w:rPr>
        <w:t>ст. 135 Трудового кодекса Российской Федерации, ст. 86 Бюджетного кодекса Российской Федерации</w:t>
      </w:r>
      <w:r w:rsidRPr="006F761B">
        <w:rPr>
          <w:rFonts w:ascii="PT Astra Serif" w:hAnsi="PT Astra Serif" w:cs="Arial"/>
          <w:sz w:val="24"/>
          <w:szCs w:val="24"/>
        </w:rPr>
        <w:t xml:space="preserve">, Устава муниципального образования муниципального образования Бахметьевское Богородицкого района </w:t>
      </w:r>
      <w:r w:rsidR="000F394A" w:rsidRPr="006F761B">
        <w:rPr>
          <w:rFonts w:ascii="PT Astra Serif" w:hAnsi="PT Astra Serif" w:cs="Arial"/>
          <w:sz w:val="24"/>
          <w:szCs w:val="24"/>
        </w:rPr>
        <w:t>ПОСТАНОВЛЯЕТ</w:t>
      </w:r>
      <w:r w:rsidRPr="006F761B">
        <w:rPr>
          <w:rFonts w:ascii="PT Astra Serif" w:hAnsi="PT Astra Serif" w:cs="Arial"/>
          <w:sz w:val="24"/>
          <w:szCs w:val="24"/>
        </w:rPr>
        <w:t>:</w:t>
      </w:r>
    </w:p>
    <w:p w14:paraId="20779605" w14:textId="2B67C858" w:rsidR="006F761B" w:rsidRPr="006F761B" w:rsidRDefault="006F761B" w:rsidP="006F761B">
      <w:pPr>
        <w:pStyle w:val="ConsPlusNormal"/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rFonts w:ascii="PT Astra Serif" w:hAnsi="PT Astra Serif" w:cs="Arial"/>
          <w:sz w:val="24"/>
          <w:szCs w:val="24"/>
        </w:rPr>
      </w:pPr>
      <w:r w:rsidRPr="006F761B">
        <w:rPr>
          <w:rFonts w:ascii="PT Astra Serif" w:hAnsi="PT Astra Serif" w:cs="Arial"/>
          <w:sz w:val="24"/>
          <w:szCs w:val="24"/>
        </w:rPr>
        <w:t xml:space="preserve">Внести изменения в Постановление администрации муниципального образования Бахметьевское Богородицкого района от </w:t>
      </w:r>
      <w:r w:rsidRPr="006F761B">
        <w:rPr>
          <w:rFonts w:ascii="PT Astra Serif" w:hAnsi="PT Astra Serif" w:cs="Arial"/>
          <w:sz w:val="24"/>
          <w:szCs w:val="24"/>
        </w:rPr>
        <w:t>10.04.2024</w:t>
      </w:r>
      <w:r w:rsidRPr="006F761B">
        <w:rPr>
          <w:rFonts w:ascii="PT Astra Serif" w:hAnsi="PT Astra Serif" w:cs="Arial"/>
          <w:sz w:val="24"/>
          <w:szCs w:val="24"/>
        </w:rPr>
        <w:t xml:space="preserve"> № </w:t>
      </w:r>
      <w:r w:rsidRPr="006F761B">
        <w:rPr>
          <w:rFonts w:ascii="PT Astra Serif" w:hAnsi="PT Astra Serif" w:cs="Arial"/>
          <w:sz w:val="24"/>
          <w:szCs w:val="24"/>
        </w:rPr>
        <w:t>15</w:t>
      </w:r>
      <w:r w:rsidRPr="006F761B">
        <w:rPr>
          <w:rFonts w:ascii="PT Astra Serif" w:hAnsi="PT Astra Serif" w:cs="Arial"/>
          <w:sz w:val="24"/>
          <w:szCs w:val="24"/>
        </w:rPr>
        <w:t xml:space="preserve"> «Об утверждении Положения об оплате труда инспектора военно-учетного стола администрации муниципального образования Бахметьевское Богородицкого района» следующие изменения:</w:t>
      </w:r>
    </w:p>
    <w:p w14:paraId="26C30693" w14:textId="77777777" w:rsidR="006F761B" w:rsidRPr="006F761B" w:rsidRDefault="006F761B" w:rsidP="006F761B">
      <w:pPr>
        <w:pStyle w:val="ConsPlusNormal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6F761B">
        <w:rPr>
          <w:rFonts w:ascii="PT Astra Serif" w:hAnsi="PT Astra Serif" w:cs="Arial"/>
          <w:sz w:val="24"/>
          <w:szCs w:val="24"/>
        </w:rPr>
        <w:t xml:space="preserve">1.1. </w:t>
      </w:r>
      <w:proofErr w:type="spellStart"/>
      <w:r w:rsidRPr="006F761B">
        <w:rPr>
          <w:rFonts w:ascii="PT Astra Serif" w:hAnsi="PT Astra Serif" w:cs="Arial"/>
          <w:sz w:val="24"/>
          <w:szCs w:val="24"/>
        </w:rPr>
        <w:t>п.п</w:t>
      </w:r>
      <w:proofErr w:type="spellEnd"/>
      <w:r w:rsidRPr="006F761B">
        <w:rPr>
          <w:rFonts w:ascii="PT Astra Serif" w:hAnsi="PT Astra Serif" w:cs="Arial"/>
          <w:sz w:val="24"/>
          <w:szCs w:val="24"/>
        </w:rPr>
        <w:t>. 3.1. п.3 приложения изложить в новой редакции:</w:t>
      </w:r>
    </w:p>
    <w:p w14:paraId="22DFF731" w14:textId="77777777" w:rsidR="006F761B" w:rsidRPr="006F761B" w:rsidRDefault="006F761B" w:rsidP="006F761B">
      <w:pPr>
        <w:pStyle w:val="ConsPlusNormal"/>
        <w:ind w:left="720"/>
        <w:jc w:val="both"/>
        <w:rPr>
          <w:rFonts w:ascii="PT Astra Serif" w:hAnsi="PT Astra Serif" w:cs="Arial"/>
          <w:sz w:val="24"/>
          <w:szCs w:val="24"/>
        </w:rPr>
      </w:pPr>
      <w:r w:rsidRPr="006F761B">
        <w:rPr>
          <w:rFonts w:ascii="PT Astra Serif" w:hAnsi="PT Astra Serif" w:cs="Arial"/>
          <w:sz w:val="24"/>
          <w:szCs w:val="24"/>
        </w:rPr>
        <w:t>«3. Оклад Инспектора ВУС</w:t>
      </w:r>
    </w:p>
    <w:p w14:paraId="051AD8B6" w14:textId="77777777" w:rsidR="006F761B" w:rsidRPr="006F761B" w:rsidRDefault="006F761B" w:rsidP="006F761B">
      <w:pPr>
        <w:pStyle w:val="ConsPlusNormal"/>
        <w:ind w:left="360" w:firstLine="207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F761B">
        <w:rPr>
          <w:rFonts w:ascii="PT Astra Serif" w:hAnsi="PT Astra Serif" w:cs="Arial"/>
          <w:bCs/>
          <w:color w:val="000000"/>
          <w:sz w:val="24"/>
          <w:szCs w:val="24"/>
        </w:rPr>
        <w:t>3.1 Порядок установления должностного оклада</w:t>
      </w:r>
    </w:p>
    <w:p w14:paraId="71F883A6" w14:textId="77777777" w:rsidR="006F761B" w:rsidRPr="006F761B" w:rsidRDefault="006F761B" w:rsidP="006F761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000000"/>
        </w:rPr>
      </w:pPr>
      <w:r w:rsidRPr="006F761B">
        <w:rPr>
          <w:rFonts w:ascii="PT Astra Serif" w:hAnsi="PT Astra Serif" w:cs="Arial"/>
          <w:color w:val="000000"/>
        </w:rPr>
        <w:t>В соответствии со ст. 282, 284, 285 Трудового кодекса Российской Федерации максимальный размер должностного оклада военно-учетного работника, выполняющего обязанности по совместительству, не может превышать 50% должностного оклада освобожденного военно-учетного работника.</w:t>
      </w:r>
    </w:p>
    <w:p w14:paraId="65DF66B9" w14:textId="77777777" w:rsidR="006F761B" w:rsidRPr="006F761B" w:rsidRDefault="006F761B" w:rsidP="006F761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000000"/>
        </w:rPr>
      </w:pPr>
      <w:r w:rsidRPr="006F761B">
        <w:rPr>
          <w:rFonts w:ascii="PT Astra Serif" w:hAnsi="PT Astra Serif" w:cs="Arial"/>
          <w:color w:val="000000"/>
        </w:rPr>
        <w:t>Индексация или повышение должностных окладов работников производится в размерах в сроки, предусмотренные законодательством Российской Федерации.</w:t>
      </w:r>
    </w:p>
    <w:p w14:paraId="4674A4F1" w14:textId="3D7D1FB6" w:rsidR="006F761B" w:rsidRPr="006F761B" w:rsidRDefault="006F761B" w:rsidP="006F761B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PT Astra Serif" w:hAnsi="PT Astra Serif" w:cs="Arial"/>
        </w:rPr>
      </w:pPr>
      <w:r w:rsidRPr="006F761B">
        <w:rPr>
          <w:rFonts w:ascii="PT Astra Serif" w:hAnsi="PT Astra Serif" w:cs="Arial"/>
        </w:rPr>
        <w:t>Оклад Инспектора ВУС устанавливается в размере 2</w:t>
      </w:r>
      <w:r w:rsidRPr="006F761B">
        <w:rPr>
          <w:rFonts w:ascii="PT Astra Serif" w:hAnsi="PT Astra Serif" w:cs="Arial"/>
        </w:rPr>
        <w:t>908</w:t>
      </w:r>
      <w:r w:rsidRPr="006F761B">
        <w:rPr>
          <w:rFonts w:ascii="PT Astra Serif" w:hAnsi="PT Astra Serif" w:cs="Arial"/>
        </w:rPr>
        <w:t xml:space="preserve"> руб</w:t>
      </w:r>
      <w:r w:rsidRPr="006F761B">
        <w:rPr>
          <w:rFonts w:ascii="PT Astra Serif" w:hAnsi="PT Astra Serif" w:cs="Arial"/>
        </w:rPr>
        <w:t>лей</w:t>
      </w:r>
      <w:r w:rsidRPr="006F761B">
        <w:rPr>
          <w:rFonts w:ascii="PT Astra Serif" w:hAnsi="PT Astra Serif" w:cs="Arial"/>
        </w:rPr>
        <w:t>.».</w:t>
      </w:r>
    </w:p>
    <w:p w14:paraId="3DC73A81" w14:textId="2267670A" w:rsidR="006433E5" w:rsidRPr="006F761B" w:rsidRDefault="006433E5" w:rsidP="006F761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PT Astra Serif" w:hAnsi="PT Astra Serif" w:cs="Arial"/>
          <w:sz w:val="24"/>
          <w:szCs w:val="24"/>
        </w:rPr>
      </w:pPr>
      <w:r w:rsidRPr="006F761B">
        <w:rPr>
          <w:rFonts w:ascii="PT Astra Serif" w:hAnsi="PT Astra Serif" w:cs="Arial"/>
          <w:sz w:val="24"/>
          <w:szCs w:val="24"/>
        </w:rPr>
        <w:t>Контроль за выполнением постановления оставляю за собой.</w:t>
      </w:r>
    </w:p>
    <w:p w14:paraId="1F1C3278" w14:textId="14684E52" w:rsidR="006433E5" w:rsidRPr="006F761B" w:rsidRDefault="006433E5" w:rsidP="006F761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PT Astra Serif" w:hAnsi="PT Astra Serif" w:cs="Arial"/>
          <w:sz w:val="24"/>
          <w:szCs w:val="24"/>
        </w:rPr>
      </w:pPr>
      <w:r w:rsidRPr="006F761B">
        <w:rPr>
          <w:rFonts w:ascii="PT Astra Serif" w:hAnsi="PT Astra Serif" w:cs="Arial"/>
          <w:sz w:val="24"/>
          <w:szCs w:val="24"/>
        </w:rPr>
        <w:t>Постановление вступает в силу со дня подписания</w:t>
      </w:r>
      <w:r w:rsidR="006F761B">
        <w:rPr>
          <w:rFonts w:ascii="PT Astra Serif" w:hAnsi="PT Astra Serif" w:cs="Arial"/>
          <w:sz w:val="24"/>
          <w:szCs w:val="24"/>
        </w:rPr>
        <w:t xml:space="preserve"> и распространяется.</w:t>
      </w:r>
      <w:r w:rsidRPr="006F761B">
        <w:rPr>
          <w:rFonts w:ascii="PT Astra Serif" w:hAnsi="PT Astra Serif" w:cs="Arial"/>
          <w:sz w:val="24"/>
          <w:szCs w:val="24"/>
        </w:rPr>
        <w:t xml:space="preserve"> </w:t>
      </w:r>
    </w:p>
    <w:p w14:paraId="4CEEA588" w14:textId="2A06B6AD" w:rsidR="006F13B8" w:rsidRDefault="006F13B8" w:rsidP="006F761B">
      <w:pPr>
        <w:spacing w:after="0"/>
        <w:jc w:val="both"/>
        <w:rPr>
          <w:rFonts w:ascii="Arial" w:hAnsi="Arial" w:cs="Arial"/>
        </w:rPr>
      </w:pPr>
    </w:p>
    <w:tbl>
      <w:tblPr>
        <w:tblW w:w="10212" w:type="dxa"/>
        <w:jc w:val="center"/>
        <w:tblLook w:val="04A0" w:firstRow="1" w:lastRow="0" w:firstColumn="1" w:lastColumn="0" w:noHBand="0" w:noVBand="1"/>
      </w:tblPr>
      <w:tblGrid>
        <w:gridCol w:w="5000"/>
        <w:gridCol w:w="2021"/>
        <w:gridCol w:w="3191"/>
      </w:tblGrid>
      <w:tr w:rsidR="006F761B" w:rsidRPr="006F761B" w14:paraId="07849401" w14:textId="77777777" w:rsidTr="006F761B">
        <w:trPr>
          <w:trHeight w:val="939"/>
          <w:jc w:val="center"/>
        </w:trPr>
        <w:tc>
          <w:tcPr>
            <w:tcW w:w="5000" w:type="dxa"/>
            <w:shd w:val="clear" w:color="auto" w:fill="auto"/>
            <w:vAlign w:val="bottom"/>
          </w:tcPr>
          <w:p w14:paraId="23F318FB" w14:textId="37A60EAB" w:rsidR="006F761B" w:rsidRPr="006F761B" w:rsidRDefault="006F761B" w:rsidP="006F761B">
            <w:pPr>
              <w:spacing w:after="0"/>
              <w:ind w:hanging="426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F761B">
              <w:rPr>
                <w:rFonts w:ascii="PT Astra Serif" w:hAnsi="PT Astra Serif" w:cs="Arial"/>
                <w:sz w:val="24"/>
                <w:szCs w:val="24"/>
              </w:rPr>
              <w:t>Глава администрации</w:t>
            </w:r>
            <w:r w:rsidRPr="006F761B">
              <w:rPr>
                <w:rFonts w:ascii="PT Astra Serif" w:hAnsi="PT Astra Serif" w:cs="Arial"/>
                <w:sz w:val="24"/>
                <w:szCs w:val="24"/>
              </w:rPr>
              <w:t xml:space="preserve"> муниципального образования</w:t>
            </w:r>
            <w:r w:rsidRPr="006F761B">
              <w:rPr>
                <w:rFonts w:ascii="PT Astra Serif" w:hAnsi="PT Astra Serif" w:cs="Arial"/>
                <w:sz w:val="24"/>
                <w:szCs w:val="24"/>
              </w:rPr>
              <w:t xml:space="preserve"> Бахметьевское Богородицкого района</w:t>
            </w:r>
          </w:p>
        </w:tc>
        <w:tc>
          <w:tcPr>
            <w:tcW w:w="2021" w:type="dxa"/>
            <w:shd w:val="clear" w:color="auto" w:fill="auto"/>
            <w:vAlign w:val="bottom"/>
          </w:tcPr>
          <w:p w14:paraId="40122475" w14:textId="77777777" w:rsidR="006F761B" w:rsidRPr="006F761B" w:rsidRDefault="006F761B" w:rsidP="006F761B">
            <w:pPr>
              <w:spacing w:after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  <w:vAlign w:val="bottom"/>
          </w:tcPr>
          <w:p w14:paraId="130D7D17" w14:textId="3446B472" w:rsidR="006F761B" w:rsidRPr="006F761B" w:rsidRDefault="006F761B" w:rsidP="006F761B">
            <w:pPr>
              <w:spacing w:after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F761B">
              <w:rPr>
                <w:rFonts w:ascii="PT Astra Serif" w:hAnsi="PT Astra Serif" w:cs="Arial"/>
                <w:sz w:val="24"/>
                <w:szCs w:val="24"/>
              </w:rPr>
              <w:t>С.А. Тулаева</w:t>
            </w:r>
          </w:p>
        </w:tc>
      </w:tr>
    </w:tbl>
    <w:p w14:paraId="7A512E31" w14:textId="77777777" w:rsidR="006F13B8" w:rsidRDefault="006F13B8" w:rsidP="006F13B8">
      <w:pPr>
        <w:spacing w:after="0"/>
        <w:ind w:firstLine="709"/>
        <w:jc w:val="both"/>
        <w:rPr>
          <w:rFonts w:ascii="Arial" w:hAnsi="Arial" w:cs="Arial"/>
        </w:rPr>
      </w:pPr>
    </w:p>
    <w:p w14:paraId="0683CBB2" w14:textId="52A008C9" w:rsidR="005C77B3" w:rsidRPr="005C77B3" w:rsidRDefault="005C77B3" w:rsidP="006F761B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C77B3" w:rsidRPr="005C77B3" w:rsidSect="005F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1E3"/>
    <w:multiLevelType w:val="hybridMultilevel"/>
    <w:tmpl w:val="C7301A3C"/>
    <w:lvl w:ilvl="0" w:tplc="1BE0BDD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7A7826B3"/>
    <w:multiLevelType w:val="hybridMultilevel"/>
    <w:tmpl w:val="1A28C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170"/>
    <w:rsid w:val="00003594"/>
    <w:rsid w:val="00030BDA"/>
    <w:rsid w:val="0004491C"/>
    <w:rsid w:val="000C40AC"/>
    <w:rsid w:val="000D5E8B"/>
    <w:rsid w:val="000F394A"/>
    <w:rsid w:val="00121CAE"/>
    <w:rsid w:val="001740BD"/>
    <w:rsid w:val="001C33C7"/>
    <w:rsid w:val="001C6D4D"/>
    <w:rsid w:val="001F714A"/>
    <w:rsid w:val="002076D3"/>
    <w:rsid w:val="0025461B"/>
    <w:rsid w:val="00256241"/>
    <w:rsid w:val="0026412C"/>
    <w:rsid w:val="002F179F"/>
    <w:rsid w:val="003121F8"/>
    <w:rsid w:val="00326AB2"/>
    <w:rsid w:val="00397CE5"/>
    <w:rsid w:val="003C57A8"/>
    <w:rsid w:val="004022B7"/>
    <w:rsid w:val="00510A8F"/>
    <w:rsid w:val="00550BE9"/>
    <w:rsid w:val="0058569A"/>
    <w:rsid w:val="005C77B3"/>
    <w:rsid w:val="005F4721"/>
    <w:rsid w:val="0061537E"/>
    <w:rsid w:val="006246E7"/>
    <w:rsid w:val="006433E5"/>
    <w:rsid w:val="00654470"/>
    <w:rsid w:val="006B6CFD"/>
    <w:rsid w:val="006C33A7"/>
    <w:rsid w:val="006C3C0E"/>
    <w:rsid w:val="006C76B1"/>
    <w:rsid w:val="006F13B8"/>
    <w:rsid w:val="006F761B"/>
    <w:rsid w:val="00700FED"/>
    <w:rsid w:val="00706102"/>
    <w:rsid w:val="00706E10"/>
    <w:rsid w:val="007557AA"/>
    <w:rsid w:val="007A4014"/>
    <w:rsid w:val="007D3C15"/>
    <w:rsid w:val="007F4887"/>
    <w:rsid w:val="00820159"/>
    <w:rsid w:val="00827DD7"/>
    <w:rsid w:val="0084623E"/>
    <w:rsid w:val="00896544"/>
    <w:rsid w:val="008C19C8"/>
    <w:rsid w:val="00954695"/>
    <w:rsid w:val="00971CA1"/>
    <w:rsid w:val="00973E48"/>
    <w:rsid w:val="009922FC"/>
    <w:rsid w:val="009B105A"/>
    <w:rsid w:val="009F0276"/>
    <w:rsid w:val="009F518F"/>
    <w:rsid w:val="00A80328"/>
    <w:rsid w:val="00AD7F8E"/>
    <w:rsid w:val="00B22DD7"/>
    <w:rsid w:val="00B4226B"/>
    <w:rsid w:val="00BD35B5"/>
    <w:rsid w:val="00C14170"/>
    <w:rsid w:val="00CE3BF6"/>
    <w:rsid w:val="00D025E9"/>
    <w:rsid w:val="00D312A1"/>
    <w:rsid w:val="00D3333D"/>
    <w:rsid w:val="00D3428D"/>
    <w:rsid w:val="00D5057D"/>
    <w:rsid w:val="00D50981"/>
    <w:rsid w:val="00DB13D9"/>
    <w:rsid w:val="00E0319B"/>
    <w:rsid w:val="00E567DF"/>
    <w:rsid w:val="00E77C9F"/>
    <w:rsid w:val="00EF0BBA"/>
    <w:rsid w:val="00F53987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B5676"/>
  <w15:docId w15:val="{3455F28C-A5F8-4552-BD88-DD94FD01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36E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246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41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1417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1417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12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21CAE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semiHidden/>
    <w:unhideWhenUsed/>
    <w:rsid w:val="00654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6246E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a6">
    <w:name w:val="Table Grid"/>
    <w:basedOn w:val="a1"/>
    <w:locked/>
    <w:rsid w:val="006F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ECE38-DF8C-413E-8BFD-40B2F553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Bakhmet'evo</cp:lastModifiedBy>
  <cp:revision>35</cp:revision>
  <cp:lastPrinted>2020-10-09T12:58:00Z</cp:lastPrinted>
  <dcterms:created xsi:type="dcterms:W3CDTF">2018-10-16T08:41:00Z</dcterms:created>
  <dcterms:modified xsi:type="dcterms:W3CDTF">2025-01-10T07:10:00Z</dcterms:modified>
</cp:coreProperties>
</file>