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6"/>
        <w:tblW w:w="9781" w:type="dxa"/>
        <w:tblLayout w:type="fixed"/>
        <w:tblLook w:val="01E0" w:firstRow="1" w:lastRow="1" w:firstColumn="1" w:lastColumn="1" w:noHBand="0" w:noVBand="0"/>
      </w:tblPr>
      <w:tblGrid>
        <w:gridCol w:w="5247"/>
        <w:gridCol w:w="4534"/>
      </w:tblGrid>
      <w:tr w:rsidR="009735B2" w:rsidRPr="00FA14BD" w:rsidTr="00166ED7">
        <w:tc>
          <w:tcPr>
            <w:tcW w:w="9781" w:type="dxa"/>
            <w:gridSpan w:val="2"/>
          </w:tcPr>
          <w:p w:rsidR="009735B2" w:rsidRPr="00145F38" w:rsidRDefault="009735B2" w:rsidP="00166ED7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ПРОЕКТ</w:t>
            </w:r>
          </w:p>
        </w:tc>
      </w:tr>
      <w:tr w:rsidR="009735B2" w:rsidRPr="00FA14BD" w:rsidTr="00166ED7">
        <w:tc>
          <w:tcPr>
            <w:tcW w:w="9781" w:type="dxa"/>
            <w:gridSpan w:val="2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735B2" w:rsidRPr="00FA14BD" w:rsidTr="00166ED7">
        <w:tc>
          <w:tcPr>
            <w:tcW w:w="9781" w:type="dxa"/>
            <w:gridSpan w:val="2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Бахметьевское</w:t>
            </w:r>
            <w:r w:rsidRPr="004F2AD3">
              <w:rPr>
                <w:rFonts w:ascii="Arial" w:hAnsi="Arial" w:cs="Arial"/>
                <w:b/>
                <w:sz w:val="24"/>
                <w:szCs w:val="24"/>
              </w:rPr>
              <w:t xml:space="preserve"> Богородицкого района</w:t>
            </w:r>
          </w:p>
        </w:tc>
      </w:tr>
      <w:tr w:rsidR="009735B2" w:rsidRPr="00FA14BD" w:rsidTr="00166ED7">
        <w:tc>
          <w:tcPr>
            <w:tcW w:w="9781" w:type="dxa"/>
            <w:gridSpan w:val="2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5B2" w:rsidRPr="00FA14BD" w:rsidTr="00166ED7">
        <w:tc>
          <w:tcPr>
            <w:tcW w:w="9781" w:type="dxa"/>
            <w:gridSpan w:val="2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735B2" w:rsidRPr="00FA14BD" w:rsidTr="00166ED7">
        <w:tc>
          <w:tcPr>
            <w:tcW w:w="9781" w:type="dxa"/>
            <w:gridSpan w:val="2"/>
          </w:tcPr>
          <w:p w:rsidR="009735B2" w:rsidRPr="004F2AD3" w:rsidRDefault="009735B2" w:rsidP="00166ED7">
            <w:pPr>
              <w:spacing w:after="0" w:line="240" w:lineRule="auto"/>
            </w:pPr>
          </w:p>
        </w:tc>
      </w:tr>
      <w:tr w:rsidR="009735B2" w:rsidRPr="00FA14BD" w:rsidTr="00166ED7">
        <w:tc>
          <w:tcPr>
            <w:tcW w:w="5247" w:type="dxa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4F2AD3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</w:tcPr>
          <w:p w:rsidR="009735B2" w:rsidRPr="004F2AD3" w:rsidRDefault="009735B2" w:rsidP="00166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AD3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735B2" w:rsidRDefault="009735B2" w:rsidP="009735B2">
      <w:pPr>
        <w:pStyle w:val="ConsPlusNormal"/>
        <w:jc w:val="center"/>
        <w:rPr>
          <w:b/>
          <w:bCs/>
          <w:sz w:val="32"/>
          <w:szCs w:val="32"/>
        </w:rPr>
      </w:pPr>
    </w:p>
    <w:p w:rsidR="009735B2" w:rsidRPr="00B434B6" w:rsidRDefault="009735B2" w:rsidP="009735B2">
      <w:pPr>
        <w:pStyle w:val="ConsPlusNormal"/>
        <w:jc w:val="center"/>
        <w:rPr>
          <w:b/>
          <w:bCs/>
          <w:sz w:val="32"/>
          <w:szCs w:val="32"/>
        </w:rPr>
      </w:pPr>
    </w:p>
    <w:p w:rsidR="009735B2" w:rsidRPr="00B434B6" w:rsidRDefault="009735B2" w:rsidP="009735B2">
      <w:pPr>
        <w:pStyle w:val="ConsPlusNormal"/>
        <w:jc w:val="center"/>
        <w:rPr>
          <w:b/>
          <w:bCs/>
          <w:sz w:val="32"/>
          <w:szCs w:val="32"/>
        </w:rPr>
      </w:pPr>
      <w:r w:rsidRPr="005215C0">
        <w:rPr>
          <w:b/>
          <w:bCs/>
          <w:sz w:val="32"/>
          <w:szCs w:val="32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9735B2" w:rsidRPr="00B434B6" w:rsidRDefault="009735B2" w:rsidP="009735B2">
      <w:pPr>
        <w:pStyle w:val="ConsPlusNormal"/>
        <w:jc w:val="center"/>
        <w:rPr>
          <w:sz w:val="24"/>
          <w:szCs w:val="24"/>
        </w:rPr>
      </w:pPr>
    </w:p>
    <w:p w:rsidR="009735B2" w:rsidRPr="00B434B6" w:rsidRDefault="009735B2" w:rsidP="009735B2">
      <w:pPr>
        <w:pStyle w:val="ConsPlusNormal"/>
        <w:jc w:val="center"/>
        <w:rPr>
          <w:sz w:val="24"/>
          <w:szCs w:val="24"/>
        </w:rPr>
      </w:pPr>
    </w:p>
    <w:p w:rsidR="009735B2" w:rsidRPr="00B434B6" w:rsidRDefault="009735B2" w:rsidP="009735B2">
      <w:pPr>
        <w:pStyle w:val="ConsPlusNormal"/>
        <w:ind w:firstLine="540"/>
        <w:jc w:val="both"/>
        <w:rPr>
          <w:sz w:val="24"/>
          <w:szCs w:val="24"/>
        </w:rPr>
      </w:pPr>
      <w:r w:rsidRPr="005215C0">
        <w:rPr>
          <w:sz w:val="24"/>
          <w:szCs w:val="24"/>
        </w:rPr>
        <w:t xml:space="preserve">В соответствии с подпунктом 3 пункта 2 статьи 39.4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>
        <w:rPr>
          <w:sz w:val="24"/>
          <w:szCs w:val="24"/>
        </w:rPr>
        <w:t>муниципального образования Бахметьевское Богородицкого района</w:t>
      </w:r>
      <w:r w:rsidRPr="00B434B6">
        <w:rPr>
          <w:sz w:val="24"/>
          <w:szCs w:val="24"/>
        </w:rPr>
        <w:t xml:space="preserve">, </w:t>
      </w:r>
      <w:r>
        <w:rPr>
          <w:sz w:val="24"/>
          <w:szCs w:val="24"/>
        </w:rPr>
        <w:t>Собрание депутатов муниципального образования Бахметьевское Богородицкого района</w:t>
      </w:r>
      <w:r w:rsidRPr="00B434B6">
        <w:rPr>
          <w:sz w:val="24"/>
          <w:szCs w:val="24"/>
        </w:rPr>
        <w:t xml:space="preserve"> </w:t>
      </w:r>
      <w:r>
        <w:rPr>
          <w:sz w:val="24"/>
          <w:szCs w:val="24"/>
        </w:rPr>
        <w:t>РЕШИЛО</w:t>
      </w:r>
      <w:r w:rsidRPr="00B434B6">
        <w:rPr>
          <w:sz w:val="24"/>
          <w:szCs w:val="24"/>
        </w:rPr>
        <w:t>:</w:t>
      </w:r>
    </w:p>
    <w:p w:rsidR="009735B2" w:rsidRPr="005215C0" w:rsidRDefault="009735B2" w:rsidP="009735B2">
      <w:pPr>
        <w:pStyle w:val="ConsPlusNormal"/>
        <w:ind w:firstLine="540"/>
        <w:jc w:val="both"/>
        <w:rPr>
          <w:sz w:val="24"/>
          <w:szCs w:val="24"/>
        </w:rPr>
      </w:pPr>
      <w:r w:rsidRPr="005215C0">
        <w:rPr>
          <w:sz w:val="24"/>
          <w:szCs w:val="24"/>
        </w:rPr>
        <w:t>1. Утвердить Порядок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 согласно приложению.</w:t>
      </w:r>
    </w:p>
    <w:p w:rsidR="009735B2" w:rsidRDefault="009735B2" w:rsidP="009735B2">
      <w:pPr>
        <w:pStyle w:val="ConsPlusNormal"/>
        <w:ind w:firstLine="540"/>
        <w:jc w:val="both"/>
        <w:rPr>
          <w:sz w:val="24"/>
          <w:szCs w:val="24"/>
        </w:rPr>
      </w:pPr>
      <w:r w:rsidRPr="005215C0">
        <w:rPr>
          <w:sz w:val="24"/>
          <w:szCs w:val="24"/>
        </w:rPr>
        <w:t>2. Решение вступает в силу со дня официального обнародования.</w:t>
      </w:r>
    </w:p>
    <w:p w:rsidR="009735B2" w:rsidRDefault="009735B2" w:rsidP="009735B2">
      <w:pPr>
        <w:pStyle w:val="ConsPlusNormal"/>
        <w:ind w:firstLine="540"/>
        <w:jc w:val="both"/>
        <w:rPr>
          <w:sz w:val="24"/>
          <w:szCs w:val="24"/>
        </w:rPr>
      </w:pPr>
    </w:p>
    <w:p w:rsidR="009735B2" w:rsidRDefault="009735B2" w:rsidP="009735B2">
      <w:pPr>
        <w:pStyle w:val="ConsPlusNormal"/>
        <w:ind w:firstLine="540"/>
        <w:jc w:val="both"/>
        <w:rPr>
          <w:sz w:val="24"/>
          <w:szCs w:val="24"/>
        </w:rPr>
      </w:pPr>
    </w:p>
    <w:p w:rsidR="009735B2" w:rsidRPr="00145F38" w:rsidRDefault="009735B2" w:rsidP="009735B2">
      <w:pPr>
        <w:pStyle w:val="ConsPlusNormal"/>
        <w:jc w:val="both"/>
        <w:outlineLvl w:val="0"/>
        <w:rPr>
          <w:sz w:val="24"/>
          <w:szCs w:val="24"/>
        </w:rPr>
      </w:pPr>
      <w:r w:rsidRPr="00145F38">
        <w:rPr>
          <w:sz w:val="24"/>
          <w:szCs w:val="24"/>
        </w:rPr>
        <w:t>Глава муниципального образования</w:t>
      </w:r>
    </w:p>
    <w:p w:rsidR="009735B2" w:rsidRPr="001E151E" w:rsidRDefault="009735B2" w:rsidP="009735B2">
      <w:pPr>
        <w:pStyle w:val="ConsPlusNormal"/>
        <w:jc w:val="both"/>
        <w:outlineLvl w:val="0"/>
        <w:rPr>
          <w:color w:val="000000"/>
          <w:sz w:val="24"/>
          <w:szCs w:val="24"/>
        </w:rPr>
      </w:pPr>
      <w:r w:rsidRPr="00145F38">
        <w:rPr>
          <w:sz w:val="24"/>
          <w:szCs w:val="24"/>
        </w:rPr>
        <w:t>Бах</w:t>
      </w:r>
      <w:r>
        <w:rPr>
          <w:sz w:val="24"/>
          <w:szCs w:val="24"/>
        </w:rPr>
        <w:t xml:space="preserve">метьевское Богородицкого района                                              </w:t>
      </w:r>
      <w:r w:rsidRPr="00145F38">
        <w:rPr>
          <w:sz w:val="24"/>
          <w:szCs w:val="24"/>
        </w:rPr>
        <w:t>М.М. Магомедов</w:t>
      </w:r>
    </w:p>
    <w:p w:rsidR="009735B2" w:rsidRPr="005215C0" w:rsidRDefault="009735B2" w:rsidP="009735B2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5215C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735B2" w:rsidRDefault="009735B2" w:rsidP="009735B2">
      <w:pPr>
        <w:widowControl w:val="0"/>
        <w:suppressAutoHyphens/>
        <w:autoSpaceDE w:val="0"/>
        <w:spacing w:after="0" w:line="240" w:lineRule="auto"/>
        <w:ind w:left="5529" w:firstLine="720"/>
        <w:jc w:val="right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к решению Собрания депутатов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5215C0">
        <w:rPr>
          <w:rFonts w:ascii="Arial" w:hAnsi="Arial" w:cs="Arial"/>
          <w:sz w:val="24"/>
          <w:szCs w:val="24"/>
        </w:rPr>
        <w:t xml:space="preserve">Бахметьевское Богородицкого района от </w:t>
      </w:r>
      <w:r>
        <w:rPr>
          <w:rFonts w:ascii="Arial" w:hAnsi="Arial" w:cs="Arial"/>
          <w:sz w:val="24"/>
          <w:szCs w:val="24"/>
        </w:rPr>
        <w:t>__.__.2024</w:t>
      </w:r>
      <w:r w:rsidRPr="005215C0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__-__</w:t>
      </w:r>
    </w:p>
    <w:p w:rsidR="009735B2" w:rsidRPr="005215C0" w:rsidRDefault="009735B2" w:rsidP="009735B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35B2" w:rsidRPr="005215C0" w:rsidRDefault="009735B2" w:rsidP="009735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ПОРЯДОК</w:t>
      </w:r>
    </w:p>
    <w:p w:rsidR="009735B2" w:rsidRPr="005215C0" w:rsidRDefault="009735B2" w:rsidP="009735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9735B2" w:rsidRPr="005215C0" w:rsidRDefault="009735B2" w:rsidP="009735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215C0">
        <w:rPr>
          <w:rFonts w:ascii="Arial" w:hAnsi="Arial" w:cs="Arial"/>
          <w:sz w:val="24"/>
          <w:szCs w:val="24"/>
        </w:rPr>
        <w:t xml:space="preserve">Настоящий Порядок 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 (далее – Порядок) устанавливает правила определения цены земельного участка, находящегося в собственности муниципального образования Бахметьевское Богородицкого района, при заключении договора купли-продажи без проведения торгов в случаях, установленных пунктом 2 статьи 39.3 Земельного кодекса Российской Федерации. 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215C0">
        <w:rPr>
          <w:rFonts w:ascii="Arial" w:hAnsi="Arial" w:cs="Arial"/>
          <w:sz w:val="24"/>
          <w:szCs w:val="24"/>
        </w:rPr>
        <w:t xml:space="preserve">Цена земельного участка определяется в размере его кадастровой стоимости, за исключением случаев предусмотренных пунктами 3 и 4 настоящего Порядка. 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15C0">
        <w:rPr>
          <w:rFonts w:ascii="Arial" w:hAnsi="Arial" w:cs="Arial"/>
          <w:sz w:val="24"/>
          <w:szCs w:val="24"/>
        </w:rPr>
        <w:t>Цена земельного участка определяется в размере 50 процентов его кадастровой стоимости при продаже: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а)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возведенного в соответствии с разрешенным использованием земельного участка и расположенного на приобретаемом земельном участке;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б) земельного участка, предоставленного юридическому лицу – собственнику здания или сооружения, являющегося объектом федерального или регионального значения и расположенного на приобретаемом земельном участке.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215C0">
        <w:rPr>
          <w:rFonts w:ascii="Arial" w:hAnsi="Arial" w:cs="Arial"/>
          <w:sz w:val="24"/>
          <w:szCs w:val="24"/>
        </w:rPr>
        <w:t>Цена земельного участка определяется в размере 2,5 процента его кадастровой стоимости при продаже:</w:t>
      </w:r>
    </w:p>
    <w:p w:rsidR="009735B2" w:rsidRPr="005215C0" w:rsidRDefault="009735B2" w:rsidP="009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а) земельного участка некоммерческой организации, созданной гражданами, образованного в результате раздела земельного участка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организации;</w:t>
      </w:r>
    </w:p>
    <w:p w:rsidR="009735B2" w:rsidRPr="005215C0" w:rsidRDefault="009735B2" w:rsidP="0097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15C0">
        <w:rPr>
          <w:rFonts w:ascii="Arial" w:hAnsi="Arial" w:cs="Arial"/>
          <w:sz w:val="24"/>
          <w:szCs w:val="24"/>
        </w:rPr>
        <w:t>б) земельного участка, в отношении которого снято ограничение оборотоспособности, или земельного участка, образованного из земельного участка или земель, в отношении которых снято ограничение оборотоспособности,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:rsidR="00847E12" w:rsidRDefault="00847E12">
      <w:bookmarkStart w:id="0" w:name="_GoBack"/>
      <w:bookmarkEnd w:id="0"/>
    </w:p>
    <w:sectPr w:rsidR="00847E12" w:rsidSect="00B434B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94"/>
    <w:rsid w:val="00847E12"/>
    <w:rsid w:val="009735B2"/>
    <w:rsid w:val="00B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AB55-0189-45C8-A58F-0DC804B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2024-09-24T11:55:00Z</dcterms:created>
  <dcterms:modified xsi:type="dcterms:W3CDTF">2024-09-24T11:55:00Z</dcterms:modified>
</cp:coreProperties>
</file>