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bookmarkStart w:id="0" w:name="_GoBack"/>
      <w:bookmarkEnd w:id="0"/>
      <w:r w:rsidRPr="00892250">
        <w:rPr>
          <w:rFonts w:ascii="PT Astra Serif" w:eastAsiaTheme="minorEastAsia" w:hAnsi="PT Astra Serif" w:cs="Arial"/>
          <w:b/>
          <w:bCs/>
          <w:color w:val="auto"/>
          <w:sz w:val="24"/>
          <w:szCs w:val="24"/>
          <w:lang w:eastAsia="ru-RU"/>
        </w:rPr>
        <w:t>РОССИЙСКАЯ ФЕДЕРАЦИЯ</w:t>
      </w: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r w:rsidRPr="00892250">
        <w:rPr>
          <w:rFonts w:ascii="PT Astra Serif" w:eastAsiaTheme="minorEastAsia" w:hAnsi="PT Astra Serif" w:cs="Arial"/>
          <w:b/>
          <w:bCs/>
          <w:color w:val="auto"/>
          <w:sz w:val="24"/>
          <w:szCs w:val="24"/>
          <w:lang w:eastAsia="ru-RU"/>
        </w:rPr>
        <w:t>ФЕДЕРАЛЬНЫЙ ЗАКОН</w:t>
      </w: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r w:rsidRPr="00892250">
        <w:rPr>
          <w:rFonts w:ascii="PT Astra Serif" w:eastAsiaTheme="minorEastAsia" w:hAnsi="PT Astra Serif" w:cs="Arial"/>
          <w:b/>
          <w:bCs/>
          <w:color w:val="auto"/>
          <w:sz w:val="24"/>
          <w:szCs w:val="24"/>
          <w:lang w:eastAsia="ru-RU"/>
        </w:rPr>
        <w:t>О ПОРЯДКЕ РАССМОТРЕНИЯ ОБРАЩЕНИЙ</w:t>
      </w: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r w:rsidRPr="00892250">
        <w:rPr>
          <w:rFonts w:ascii="PT Astra Serif" w:eastAsiaTheme="minorEastAsia" w:hAnsi="PT Astra Serif" w:cs="Arial"/>
          <w:b/>
          <w:bCs/>
          <w:color w:val="auto"/>
          <w:sz w:val="24"/>
          <w:szCs w:val="24"/>
          <w:lang w:eastAsia="ru-RU"/>
        </w:rPr>
        <w:t>ГРАЖДАН РОССИЙСКОЙ ФЕДЕРАЦИИ</w:t>
      </w:r>
    </w:p>
    <w:p w:rsidR="00892250" w:rsidRPr="00892250" w:rsidRDefault="00892250" w:rsidP="00892250">
      <w:pPr>
        <w:widowControl w:val="0"/>
        <w:autoSpaceDE w:val="0"/>
        <w:autoSpaceDN w:val="0"/>
        <w:adjustRightInd w:val="0"/>
        <w:ind w:firstLine="540"/>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Принят</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Государственной Думой</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21 апреля 2006 года</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Одобрен</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Советом Федерации</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26 апреля 2006 года</w:t>
      </w:r>
    </w:p>
    <w:p w:rsidR="00892250" w:rsidRPr="009119D9" w:rsidRDefault="009119D9"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 </w:t>
      </w:r>
      <w:r w:rsidR="00892250" w:rsidRPr="009119D9">
        <w:rPr>
          <w:rFonts w:ascii="PT Astra Serif" w:eastAsiaTheme="minorEastAsia" w:hAnsi="PT Astra Serif" w:cs="Times New Roman"/>
          <w:i/>
          <w:color w:val="000000" w:themeColor="text1"/>
          <w:sz w:val="24"/>
          <w:szCs w:val="24"/>
          <w:lang w:eastAsia="ru-RU"/>
        </w:rPr>
        <w:t>(в ред</w:t>
      </w:r>
      <w:r w:rsidRPr="009119D9">
        <w:rPr>
          <w:rFonts w:ascii="PT Astra Serif" w:eastAsiaTheme="minorEastAsia" w:hAnsi="PT Astra Serif" w:cs="Times New Roman"/>
          <w:i/>
          <w:color w:val="000000" w:themeColor="text1"/>
          <w:sz w:val="24"/>
          <w:szCs w:val="24"/>
          <w:lang w:eastAsia="ru-RU"/>
        </w:rPr>
        <w:t>акции</w:t>
      </w:r>
      <w:r w:rsidR="00892250" w:rsidRPr="009119D9">
        <w:rPr>
          <w:rFonts w:ascii="PT Astra Serif" w:eastAsiaTheme="minorEastAsia" w:hAnsi="PT Astra Serif" w:cs="Times New Roman"/>
          <w:i/>
          <w:color w:val="000000" w:themeColor="text1"/>
          <w:sz w:val="24"/>
          <w:szCs w:val="24"/>
          <w:lang w:eastAsia="ru-RU"/>
        </w:rPr>
        <w:t xml:space="preserve"> Федеральных законов от 29.06.2010 N 126-ФЗ,</w:t>
      </w:r>
    </w:p>
    <w:p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 xml:space="preserve">от 27.07.2010 N 227-ФЗ, от 07.05.2013 </w:t>
      </w:r>
      <w:hyperlink r:id="rId7" w:history="1">
        <w:r w:rsidRPr="009119D9">
          <w:rPr>
            <w:rFonts w:ascii="PT Astra Serif" w:eastAsiaTheme="minorEastAsia" w:hAnsi="PT Astra Serif" w:cs="Times New Roman"/>
            <w:i/>
            <w:color w:val="000000" w:themeColor="text1"/>
            <w:sz w:val="24"/>
            <w:szCs w:val="24"/>
            <w:lang w:eastAsia="ru-RU"/>
          </w:rPr>
          <w:t>N 80-ФЗ</w:t>
        </w:r>
      </w:hyperlink>
      <w:r w:rsidRPr="009119D9">
        <w:rPr>
          <w:rFonts w:ascii="PT Astra Serif" w:eastAsiaTheme="minorEastAsia" w:hAnsi="PT Astra Serif" w:cs="Times New Roman"/>
          <w:i/>
          <w:color w:val="000000" w:themeColor="text1"/>
          <w:sz w:val="24"/>
          <w:szCs w:val="24"/>
          <w:lang w:eastAsia="ru-RU"/>
        </w:rPr>
        <w:t xml:space="preserve">, от 02.07.2013 </w:t>
      </w:r>
      <w:hyperlink r:id="rId8" w:history="1">
        <w:r w:rsidRPr="009119D9">
          <w:rPr>
            <w:rFonts w:ascii="PT Astra Serif" w:eastAsiaTheme="minorEastAsia" w:hAnsi="PT Astra Serif" w:cs="Times New Roman"/>
            <w:i/>
            <w:color w:val="000000" w:themeColor="text1"/>
            <w:sz w:val="24"/>
            <w:szCs w:val="24"/>
            <w:lang w:eastAsia="ru-RU"/>
          </w:rPr>
          <w:t>N 182-ФЗ</w:t>
        </w:r>
      </w:hyperlink>
      <w:r w:rsidRPr="009119D9">
        <w:rPr>
          <w:rFonts w:ascii="PT Astra Serif" w:eastAsiaTheme="minorEastAsia" w:hAnsi="PT Astra Serif" w:cs="Times New Roman"/>
          <w:i/>
          <w:color w:val="000000" w:themeColor="text1"/>
          <w:sz w:val="24"/>
          <w:szCs w:val="24"/>
          <w:lang w:eastAsia="ru-RU"/>
        </w:rPr>
        <w:t>,</w:t>
      </w:r>
    </w:p>
    <w:p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от 24.11.2014 N 357-ФЗ, от 03.11.2015 N 305-ФЗ, от 27.11.2017 N 355-ФЗ,</w:t>
      </w:r>
    </w:p>
    <w:p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от 27.12.2018 N 528-ФЗ, от 04.08.2023 N 480-ФЗ,</w:t>
      </w:r>
    </w:p>
    <w:p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с изм., внесенными Постановлением Конституционного Суда РФ от 18.07.2012 N 19-П)</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 Сфера применения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4. 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w:t>
      </w:r>
      <w:r w:rsidRPr="00892250">
        <w:rPr>
          <w:rFonts w:ascii="PT Astra Serif" w:eastAsiaTheme="minorEastAsia" w:hAnsi="PT Astra Serif" w:cs="Times New Roman"/>
          <w:color w:val="000000" w:themeColor="text1"/>
          <w:sz w:val="24"/>
          <w:szCs w:val="24"/>
          <w:lang w:eastAsia="ru-RU"/>
        </w:rPr>
        <w:lastRenderedPageBreak/>
        <w:t>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2. Право граждан на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3. Рассмотрение обращений граждан осуществляется бесплатно.</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3. Правовое регулирование правоотношений, связанных с рассмотрением обращений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 xml:space="preserve">1. Правоотношения, связанные с рассмотрением обращений граждан, регулируются </w:t>
      </w:r>
      <w:r w:rsidRPr="00892250">
        <w:rPr>
          <w:rFonts w:ascii="PT Astra Serif" w:eastAsiaTheme="minorEastAsia" w:hAnsi="PT Astra Serif" w:cs="Times New Roman"/>
          <w:color w:val="000000" w:themeColor="text1"/>
          <w:sz w:val="24"/>
          <w:szCs w:val="24"/>
          <w:lang w:eastAsia="ru-RU"/>
        </w:rPr>
        <w:t xml:space="preserve">Конституцией </w:t>
      </w:r>
      <w:r w:rsidRPr="00892250">
        <w:rPr>
          <w:rFonts w:ascii="PT Astra Serif" w:eastAsiaTheme="minorEastAsia" w:hAnsi="PT Astra Serif" w:cs="Times New Roman"/>
          <w:color w:val="auto"/>
          <w:sz w:val="24"/>
          <w:szCs w:val="24"/>
          <w:lang w:eastAsia="ru-RU"/>
        </w:rPr>
        <w:t>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4. Основные термины, используемые в настоящем Федеральном законе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Для целей настоящего Федерального закона используются следующие основные термины:</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предложение, заявление или жалоба, а также устное обращение гражданина в государственный орган, орган местного самоуправления;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 xml:space="preserve">5) должностное лицо - лицо, постоянно, временно или по специальному полномочию осуществляющее функции представителя власти либо выполняющее </w:t>
      </w:r>
      <w:r w:rsidRPr="00892250">
        <w:rPr>
          <w:rFonts w:ascii="PT Astra Serif" w:eastAsiaTheme="minorEastAsia" w:hAnsi="PT Astra Serif" w:cs="Times New Roman"/>
          <w:color w:val="auto"/>
          <w:sz w:val="24"/>
          <w:szCs w:val="24"/>
          <w:lang w:eastAsia="ru-RU"/>
        </w:rPr>
        <w:lastRenderedPageBreak/>
        <w:t>организационно-распорядительные, административно-хозяйственные функции в государственном органе или органе местного самоуправления.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5. Права гражданина при рассмотрении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При рассмотрении обращения государственным органом, органом местного самоуправления или должностным лицом гражданин имеет право:</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представлять дополнительные документы и материалы либо обращаться с просьбой об их истребовании, в том числе в электронной форме;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auto"/>
          <w:sz w:val="24"/>
          <w:szCs w:val="24"/>
          <w:lang w:eastAsia="ru-RU"/>
        </w:rPr>
        <w:t xml:space="preserve">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w:t>
      </w:r>
      <w:r w:rsidRPr="00892250">
        <w:rPr>
          <w:rFonts w:ascii="PT Astra Serif" w:eastAsiaTheme="minorEastAsia" w:hAnsi="PT Astra Serif" w:cs="Times New Roman"/>
          <w:color w:val="000000" w:themeColor="text1"/>
          <w:sz w:val="24"/>
          <w:szCs w:val="24"/>
          <w:lang w:eastAsia="ru-RU"/>
        </w:rPr>
        <w:t>законом тайну;</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а в случае, предусмотренном частью 5.1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5) обращаться с заявлением о прекращении рассмотрения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6. Гарантии безопасности гражданина в связи с его обращением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1" w:name="Par70"/>
      <w:bookmarkEnd w:id="1"/>
      <w:r w:rsidRPr="00892250">
        <w:rPr>
          <w:rFonts w:ascii="PT Astra Serif" w:eastAsiaTheme="minorEastAsia" w:hAnsi="PT Astra Serif" w:cs="Times New Roman"/>
          <w:color w:val="000000" w:themeColor="text1"/>
          <w:sz w:val="24"/>
          <w:szCs w:val="24"/>
          <w:lang w:eastAsia="ru-RU"/>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Arial"/>
          <w:b/>
          <w:bCs/>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7. Требования к письменному обращению</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 в которые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В случае необходимости в подтверждение своих доводов гражданин прилагает к обращению в письменной форме документы и материалы либо их копии.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3. Обращение, поступившее в государственный орган, орган местного самоуправления или должностному лицу в форме электронного документа, подлежит </w:t>
      </w:r>
      <w:r w:rsidRPr="00892250">
        <w:rPr>
          <w:rFonts w:ascii="PT Astra Serif" w:eastAsiaTheme="minorEastAsia" w:hAnsi="PT Astra Serif" w:cs="Times New Roman"/>
          <w:color w:val="000000" w:themeColor="text1"/>
          <w:sz w:val="24"/>
          <w:szCs w:val="24"/>
          <w:lang w:eastAsia="ru-RU"/>
        </w:rPr>
        <w:lastRenderedPageBreak/>
        <w:t xml:space="preserve">рассмотрению в порядке, </w:t>
      </w:r>
      <w:r w:rsidRPr="00892250">
        <w:rPr>
          <w:rFonts w:ascii="PT Astra Serif" w:eastAsiaTheme="minorEastAsia" w:hAnsi="PT Astra Serif" w:cs="Times New Roman"/>
          <w:color w:val="auto"/>
          <w:sz w:val="24"/>
          <w:szCs w:val="24"/>
          <w:lang w:eastAsia="ru-RU"/>
        </w:rPr>
        <w:t>установленном настоящим Федеральным законом.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bookmarkStart w:id="2" w:name="Par81"/>
      <w:bookmarkEnd w:id="2"/>
      <w:r w:rsidRPr="00892250">
        <w:rPr>
          <w:rFonts w:ascii="PT Astra Serif" w:eastAsiaTheme="minorEastAsia" w:hAnsi="PT Astra Serif" w:cs="Times New Roman"/>
          <w:b/>
          <w:color w:val="auto"/>
          <w:sz w:val="24"/>
          <w:szCs w:val="24"/>
          <w:lang w:eastAsia="ru-RU"/>
        </w:rPr>
        <w:t>Статья 8. Направление и регистрация письменного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auto"/>
          <w:sz w:val="24"/>
          <w:szCs w:val="24"/>
          <w:lang w:eastAsia="ru-RU"/>
        </w:rPr>
        <w:t xml:space="preserve">3.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w:t>
      </w:r>
      <w:r w:rsidRPr="00892250">
        <w:rPr>
          <w:rFonts w:ascii="PT Astra Serif" w:eastAsiaTheme="minorEastAsia" w:hAnsi="PT Astra Serif" w:cs="Times New Roman"/>
          <w:color w:val="000000" w:themeColor="text1"/>
          <w:sz w:val="24"/>
          <w:szCs w:val="24"/>
          <w:lang w:eastAsia="ru-RU"/>
        </w:rPr>
        <w:t>обращения, за исключением случая, указанного в части 4 статьи 11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3.1.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части 4 статьи 11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3" w:name="Par90"/>
      <w:bookmarkEnd w:id="3"/>
      <w:r w:rsidRPr="00892250">
        <w:rPr>
          <w:rFonts w:ascii="PT Astra Serif" w:eastAsiaTheme="minorEastAsia" w:hAnsi="PT Astra Serif" w:cs="Times New Roman"/>
          <w:color w:val="000000" w:themeColor="text1"/>
          <w:sz w:val="24"/>
          <w:szCs w:val="24"/>
          <w:lang w:eastAsia="ru-RU"/>
        </w:rPr>
        <w:t>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7. В случае,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9. Обязательность принятия обращения к рассмотрению</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lastRenderedPageBreak/>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bookmarkStart w:id="4" w:name="Par98"/>
      <w:bookmarkEnd w:id="4"/>
      <w:r w:rsidRPr="00892250">
        <w:rPr>
          <w:rFonts w:ascii="PT Astra Serif" w:eastAsiaTheme="minorEastAsia" w:hAnsi="PT Astra Serif" w:cs="Times New Roman"/>
          <w:b/>
          <w:color w:val="auto"/>
          <w:sz w:val="24"/>
          <w:szCs w:val="24"/>
          <w:lang w:eastAsia="ru-RU"/>
        </w:rPr>
        <w:t>Статья 10. Рассмотрение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Государственный орган, орган местного самоуправления или должностное лицо:</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3) принимает меры, направленные на восстановление или защиту нарушенных прав, свобод и законных интересов гражданина;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5" w:name="Par107"/>
      <w:bookmarkEnd w:id="5"/>
      <w:r w:rsidRPr="00892250">
        <w:rPr>
          <w:rFonts w:ascii="PT Astra Serif" w:eastAsiaTheme="minorEastAsia" w:hAnsi="PT Astra Serif" w:cs="Times New Roman"/>
          <w:color w:val="000000" w:themeColor="text1"/>
          <w:sz w:val="24"/>
          <w:szCs w:val="24"/>
          <w:lang w:eastAsia="ru-RU"/>
        </w:rPr>
        <w:t>2. 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6" w:name="Par109"/>
      <w:bookmarkEnd w:id="6"/>
      <w:r w:rsidRPr="00892250">
        <w:rPr>
          <w:rFonts w:ascii="PT Astra Serif" w:eastAsiaTheme="minorEastAsia" w:hAnsi="PT Astra Serif" w:cs="Times New Roman"/>
          <w:color w:val="000000" w:themeColor="text1"/>
          <w:sz w:val="24"/>
          <w:szCs w:val="24"/>
          <w:lang w:eastAsia="ru-RU"/>
        </w:rPr>
        <w:t>4.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11. Порядок рассмотрения отдельных обращений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lastRenderedPageBreak/>
        <w:t>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 xml:space="preserve">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r w:rsidRPr="00892250">
        <w:rPr>
          <w:rFonts w:ascii="PT Astra Serif" w:eastAsiaTheme="minorEastAsia" w:hAnsi="PT Astra Serif" w:cs="Times New Roman"/>
          <w:color w:val="000000" w:themeColor="text1"/>
          <w:sz w:val="24"/>
          <w:szCs w:val="24"/>
          <w:lang w:eastAsia="ru-RU"/>
        </w:rPr>
        <w:t>порядка</w:t>
      </w:r>
      <w:r w:rsidRPr="00892250">
        <w:rPr>
          <w:rFonts w:ascii="PT Astra Serif" w:eastAsiaTheme="minorEastAsia" w:hAnsi="PT Astra Serif" w:cs="Times New Roman"/>
          <w:color w:val="auto"/>
          <w:sz w:val="24"/>
          <w:szCs w:val="24"/>
          <w:lang w:eastAsia="ru-RU"/>
        </w:rPr>
        <w:t xml:space="preserve"> обжалования данного судебного решения.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3.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bookmarkStart w:id="7" w:name="Par119"/>
      <w:bookmarkEnd w:id="7"/>
      <w:r w:rsidRPr="00892250">
        <w:rPr>
          <w:rFonts w:ascii="PT Astra Serif" w:eastAsiaTheme="minorEastAsia" w:hAnsi="PT Astra Serif" w:cs="Times New Roman"/>
          <w:color w:val="auto"/>
          <w:sz w:val="24"/>
          <w:szCs w:val="24"/>
          <w:lang w:eastAsia="ru-RU"/>
        </w:rPr>
        <w:t>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4.1.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8" w:name="Par125"/>
      <w:bookmarkEnd w:id="8"/>
      <w:r w:rsidRPr="00892250">
        <w:rPr>
          <w:rFonts w:ascii="PT Astra Serif" w:eastAsiaTheme="minorEastAsia" w:hAnsi="PT Astra Serif" w:cs="Times New Roman"/>
          <w:color w:val="000000" w:themeColor="text1"/>
          <w:sz w:val="24"/>
          <w:szCs w:val="24"/>
          <w:lang w:eastAsia="ru-RU"/>
        </w:rPr>
        <w:t>5.1. 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w:t>
      </w:r>
      <w:r w:rsidRPr="00892250">
        <w:rPr>
          <w:rFonts w:ascii="PT Astra Serif" w:eastAsiaTheme="minorEastAsia" w:hAnsi="PT Astra Serif" w:cs="Times New Roman"/>
          <w:color w:val="auto"/>
          <w:sz w:val="24"/>
          <w:szCs w:val="24"/>
          <w:lang w:eastAsia="ru-RU"/>
        </w:rPr>
        <w:t>существу поставленного в нем вопроса в связи с недопустимостью разглашения указанных сведений.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12. Сроки рассмотрения письменного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auto"/>
          <w:sz w:val="24"/>
          <w:szCs w:val="24"/>
          <w:lang w:eastAsia="ru-RU"/>
        </w:rPr>
        <w:lastRenderedPageBreak/>
        <w:t xml:space="preserve">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w:t>
      </w:r>
      <w:r w:rsidRPr="00892250">
        <w:rPr>
          <w:rFonts w:ascii="PT Astra Serif" w:eastAsiaTheme="minorEastAsia" w:hAnsi="PT Astra Serif" w:cs="Times New Roman"/>
          <w:color w:val="000000" w:themeColor="text1"/>
          <w:sz w:val="24"/>
          <w:szCs w:val="24"/>
          <w:lang w:eastAsia="ru-RU"/>
        </w:rPr>
        <w:t>части 1.1 настоящей статьи.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9" w:name="Par134"/>
      <w:bookmarkEnd w:id="9"/>
      <w:r w:rsidRPr="00892250">
        <w:rPr>
          <w:rFonts w:ascii="PT Astra Serif" w:eastAsiaTheme="minorEastAsia" w:hAnsi="PT Astra Serif" w:cs="Times New Roman"/>
          <w:color w:val="000000" w:themeColor="text1"/>
          <w:sz w:val="24"/>
          <w:szCs w:val="24"/>
          <w:lang w:eastAsia="ru-RU"/>
        </w:rPr>
        <w:t>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13. Личный прием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При личном приеме гражданин предъявляет документ, удостоверяющий его личность.</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3. Содержание устного обращения заносится в карточку личного приема гражданина. В случае, </w:t>
      </w:r>
      <w:r w:rsidRPr="00892250">
        <w:rPr>
          <w:rFonts w:ascii="PT Astra Serif" w:eastAsiaTheme="minorEastAsia" w:hAnsi="PT Astra Serif" w:cs="Times New Roman"/>
          <w:color w:val="auto"/>
          <w:sz w:val="24"/>
          <w:szCs w:val="24"/>
          <w:lang w:eastAsia="ru-RU"/>
        </w:rPr>
        <w:t>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5.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14. Контроль за соблюдением порядка рассмотрения обращений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15. Ответственность за нарушение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Лица, виновные в нарушении настоящего Федерального закона, несут ответственность, предусмотренную законодательством Российской Федерации.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16. Возмещение причиненных убытков и взыскание понесенных расходов при рассмотрении обращений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В случае,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17. Признание не действующими на территории Российской Федерации отдельных нормативных правовых актов Союза ССР</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Признать не действующими на территории Российской Федерации: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3) Указ Президиума Верховного Совета СССР от 4 марта 1980 года N 1662-X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Закон СССР от 25 июня 1980 года N 2365-X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 заявлений и жалоб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18. Вступление в силу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Настоящий Федеральный закон вступает в силу по истечении 180 дней после дня его официального опубликования.</w:t>
      </w:r>
    </w:p>
    <w:p w:rsidR="00892250" w:rsidRPr="00892250" w:rsidRDefault="00892250" w:rsidP="00892250">
      <w:pPr>
        <w:widowControl w:val="0"/>
        <w:autoSpaceDE w:val="0"/>
        <w:autoSpaceDN w:val="0"/>
        <w:adjustRightInd w:val="0"/>
        <w:ind w:firstLine="540"/>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Президент</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lastRenderedPageBreak/>
        <w:t>Российской Федерации</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В.ПУТИН</w:t>
      </w:r>
    </w:p>
    <w:p w:rsidR="00892250" w:rsidRPr="00892250" w:rsidRDefault="00892250" w:rsidP="00892250">
      <w:pPr>
        <w:widowControl w:val="0"/>
        <w:autoSpaceDE w:val="0"/>
        <w:autoSpaceDN w:val="0"/>
        <w:adjustRightInd w:val="0"/>
        <w:jc w:val="lef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Москва, Кремль</w:t>
      </w:r>
    </w:p>
    <w:p w:rsidR="00892250" w:rsidRPr="00892250" w:rsidRDefault="00892250" w:rsidP="00892250">
      <w:pPr>
        <w:widowControl w:val="0"/>
        <w:autoSpaceDE w:val="0"/>
        <w:autoSpaceDN w:val="0"/>
        <w:adjustRightInd w:val="0"/>
        <w:jc w:val="lef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мая 2006 года</w:t>
      </w:r>
    </w:p>
    <w:p w:rsidR="00892250" w:rsidRPr="00892250" w:rsidRDefault="00892250" w:rsidP="00892250">
      <w:pPr>
        <w:widowControl w:val="0"/>
        <w:autoSpaceDE w:val="0"/>
        <w:autoSpaceDN w:val="0"/>
        <w:adjustRightInd w:val="0"/>
        <w:jc w:val="lef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N 59-ФЗ</w:t>
      </w:r>
    </w:p>
    <w:p w:rsidR="00ED0CC1" w:rsidRDefault="00ED0CC1"/>
    <w:p w:rsidR="00892250" w:rsidRDefault="00892250"/>
    <w:p w:rsidR="00892250" w:rsidRDefault="00892250"/>
    <w:p w:rsidR="00892250" w:rsidRDefault="00892250" w:rsidP="0055465F">
      <w:pPr>
        <w:jc w:val="both"/>
      </w:pPr>
    </w:p>
    <w:sectPr w:rsidR="00892250" w:rsidSect="0055465F">
      <w:pgSz w:w="11906" w:h="16838"/>
      <w:pgMar w:top="1134" w:right="850"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4CC" w:rsidRDefault="006064CC">
      <w:r>
        <w:separator/>
      </w:r>
    </w:p>
  </w:endnote>
  <w:endnote w:type="continuationSeparator" w:id="0">
    <w:p w:rsidR="006064CC" w:rsidRDefault="00606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4CC" w:rsidRDefault="006064CC">
      <w:r>
        <w:separator/>
      </w:r>
    </w:p>
  </w:footnote>
  <w:footnote w:type="continuationSeparator" w:id="0">
    <w:p w:rsidR="006064CC" w:rsidRDefault="006064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250"/>
    <w:rsid w:val="001E328F"/>
    <w:rsid w:val="00332255"/>
    <w:rsid w:val="00351413"/>
    <w:rsid w:val="00506C33"/>
    <w:rsid w:val="00510DB2"/>
    <w:rsid w:val="005401B4"/>
    <w:rsid w:val="0055465F"/>
    <w:rsid w:val="005A2E30"/>
    <w:rsid w:val="006064CC"/>
    <w:rsid w:val="006A21ED"/>
    <w:rsid w:val="00892250"/>
    <w:rsid w:val="009119D9"/>
    <w:rsid w:val="00B01863"/>
    <w:rsid w:val="00DA5EC3"/>
    <w:rsid w:val="00E01CBF"/>
    <w:rsid w:val="00ED0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E0FF0-5492-4BD0-ABF1-050B2C00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250"/>
    <w:pPr>
      <w:spacing w:after="0" w:line="240" w:lineRule="auto"/>
      <w:jc w:val="center"/>
    </w:pPr>
    <w:rPr>
      <w:rFonts w:ascii="Times New Roman" w:hAnsi="Times New Roman" w:cs="Courier New"/>
      <w:color w:val="000000"/>
      <w:sz w:val="28"/>
      <w:szCs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250"/>
    <w:pPr>
      <w:spacing w:after="0" w:line="240" w:lineRule="auto"/>
      <w:jc w:val="center"/>
    </w:pPr>
    <w:rPr>
      <w:rFonts w:ascii="Times New Roman" w:hAnsi="Times New Roman" w:cs="Courier New"/>
      <w:color w:val="000000"/>
      <w:sz w:val="28"/>
      <w:szCs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892250"/>
    <w:rPr>
      <w:sz w:val="16"/>
      <w:szCs w:val="16"/>
    </w:rPr>
  </w:style>
  <w:style w:type="paragraph" w:styleId="a5">
    <w:name w:val="annotation text"/>
    <w:basedOn w:val="a"/>
    <w:link w:val="a6"/>
    <w:uiPriority w:val="99"/>
    <w:semiHidden/>
    <w:unhideWhenUsed/>
    <w:rsid w:val="00892250"/>
    <w:rPr>
      <w:sz w:val="20"/>
      <w:szCs w:val="20"/>
    </w:rPr>
  </w:style>
  <w:style w:type="character" w:customStyle="1" w:styleId="a6">
    <w:name w:val="Текст примечания Знак"/>
    <w:basedOn w:val="a0"/>
    <w:link w:val="a5"/>
    <w:uiPriority w:val="99"/>
    <w:semiHidden/>
    <w:rsid w:val="00892250"/>
    <w:rPr>
      <w:rFonts w:ascii="Times New Roman" w:hAnsi="Times New Roman" w:cs="Courier New"/>
      <w:color w:val="000000"/>
      <w:sz w:val="20"/>
      <w:szCs w:val="20"/>
    </w:rPr>
  </w:style>
  <w:style w:type="paragraph" w:styleId="a7">
    <w:name w:val="annotation subject"/>
    <w:basedOn w:val="a5"/>
    <w:next w:val="a5"/>
    <w:link w:val="a8"/>
    <w:uiPriority w:val="99"/>
    <w:semiHidden/>
    <w:unhideWhenUsed/>
    <w:rsid w:val="00892250"/>
    <w:rPr>
      <w:b/>
      <w:bCs/>
    </w:rPr>
  </w:style>
  <w:style w:type="character" w:customStyle="1" w:styleId="a8">
    <w:name w:val="Тема примечания Знак"/>
    <w:basedOn w:val="a6"/>
    <w:link w:val="a7"/>
    <w:uiPriority w:val="99"/>
    <w:semiHidden/>
    <w:rsid w:val="00892250"/>
    <w:rPr>
      <w:rFonts w:ascii="Times New Roman" w:hAnsi="Times New Roman" w:cs="Courier New"/>
      <w:b/>
      <w:bCs/>
      <w:color w:val="000000"/>
      <w:sz w:val="20"/>
      <w:szCs w:val="20"/>
    </w:rPr>
  </w:style>
  <w:style w:type="paragraph" w:styleId="a9">
    <w:name w:val="Balloon Text"/>
    <w:basedOn w:val="a"/>
    <w:link w:val="aa"/>
    <w:uiPriority w:val="99"/>
    <w:semiHidden/>
    <w:unhideWhenUsed/>
    <w:rsid w:val="00892250"/>
    <w:rPr>
      <w:rFonts w:ascii="Segoe UI" w:hAnsi="Segoe UI" w:cs="Segoe UI"/>
      <w:sz w:val="18"/>
      <w:szCs w:val="18"/>
    </w:rPr>
  </w:style>
  <w:style w:type="character" w:customStyle="1" w:styleId="aa">
    <w:name w:val="Текст выноски Знак"/>
    <w:basedOn w:val="a0"/>
    <w:link w:val="a9"/>
    <w:uiPriority w:val="99"/>
    <w:semiHidden/>
    <w:rsid w:val="00892250"/>
    <w:rPr>
      <w:rFonts w:ascii="Segoe UI" w:hAnsi="Segoe UI" w:cs="Segoe UI"/>
      <w:color w:val="000000"/>
      <w:sz w:val="18"/>
      <w:szCs w:val="18"/>
    </w:rPr>
  </w:style>
  <w:style w:type="table" w:customStyle="1" w:styleId="1">
    <w:name w:val="Сетка таблицы1"/>
    <w:basedOn w:val="a1"/>
    <w:next w:val="a3"/>
    <w:uiPriority w:val="39"/>
    <w:rsid w:val="0089225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semiHidden/>
    <w:unhideWhenUsed/>
    <w:rsid w:val="00892250"/>
    <w:pPr>
      <w:tabs>
        <w:tab w:val="center" w:pos="4677"/>
        <w:tab w:val="right" w:pos="9355"/>
      </w:tabs>
    </w:pPr>
  </w:style>
  <w:style w:type="character" w:customStyle="1" w:styleId="ac">
    <w:name w:val="Верхний колонтитул Знак"/>
    <w:basedOn w:val="a0"/>
    <w:link w:val="ab"/>
    <w:uiPriority w:val="99"/>
    <w:semiHidden/>
    <w:rsid w:val="00892250"/>
    <w:rPr>
      <w:rFonts w:ascii="Times New Roman" w:hAnsi="Times New Roman" w:cs="Courier New"/>
      <w:color w:val="000000"/>
      <w:sz w:val="28"/>
      <w:szCs w:val="2"/>
    </w:rPr>
  </w:style>
  <w:style w:type="character" w:styleId="ad">
    <w:name w:val="page number"/>
    <w:basedOn w:val="a0"/>
    <w:rsid w:val="00892250"/>
  </w:style>
  <w:style w:type="table" w:customStyle="1" w:styleId="11">
    <w:name w:val="Сетка таблицы11"/>
    <w:basedOn w:val="a1"/>
    <w:next w:val="a3"/>
    <w:uiPriority w:val="39"/>
    <w:rsid w:val="008922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48493&amp;date=22.08.2023&amp;dst=100008&amp;field=134" TargetMode="External"/><Relationship Id="rId3" Type="http://schemas.openxmlformats.org/officeDocument/2006/relationships/settings" Target="settings.xml"/><Relationship Id="rId7" Type="http://schemas.openxmlformats.org/officeDocument/2006/relationships/hyperlink" Target="https://login.consultant.ru/link/?req=doc&amp;base=LAW&amp;n=145999&amp;date=22.08.2023&amp;dst=100014&amp;field=1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44581-D152-47C3-A4E8-BF095A568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3802</Words>
  <Characters>21672</Characters>
  <Application>Microsoft Office Word</Application>
  <DocSecurity>4</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Кузьмина Ирина Юрьевна</dc:creator>
  <cp:keywords/>
  <dc:description/>
  <cp:lastModifiedBy>RePack by Diakov</cp:lastModifiedBy>
  <cp:revision>2</cp:revision>
  <dcterms:created xsi:type="dcterms:W3CDTF">2024-02-07T12:02:00Z</dcterms:created>
  <dcterms:modified xsi:type="dcterms:W3CDTF">2024-02-07T12:02:00Z</dcterms:modified>
</cp:coreProperties>
</file>