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793"/>
        <w:gridCol w:w="4777"/>
      </w:tblGrid>
      <w:tr w:rsidR="00727ABA" w:rsidTr="00AC7D83">
        <w:tc>
          <w:tcPr>
            <w:tcW w:w="9570" w:type="dxa"/>
            <w:gridSpan w:val="2"/>
          </w:tcPr>
          <w:p w:rsidR="00727ABA" w:rsidRPr="00226FE0" w:rsidRDefault="00727ABA" w:rsidP="00AC7D83">
            <w:pPr>
              <w:pStyle w:val="a6"/>
              <w:suppressLineNumbers w:val="0"/>
              <w:rPr>
                <w:bCs w:val="0"/>
                <w:sz w:val="28"/>
                <w:szCs w:val="28"/>
              </w:rPr>
            </w:pPr>
            <w:r w:rsidRPr="00226FE0">
              <w:rPr>
                <w:bCs w:val="0"/>
                <w:sz w:val="28"/>
                <w:szCs w:val="28"/>
              </w:rPr>
              <w:t xml:space="preserve">Тульская область </w:t>
            </w:r>
          </w:p>
          <w:p w:rsidR="00727ABA" w:rsidRPr="00226FE0" w:rsidRDefault="00727ABA" w:rsidP="00AC7D83">
            <w:pPr>
              <w:pStyle w:val="a6"/>
              <w:suppressLineNumbers w:val="0"/>
              <w:rPr>
                <w:bCs w:val="0"/>
                <w:sz w:val="28"/>
                <w:szCs w:val="28"/>
              </w:rPr>
            </w:pPr>
            <w:r w:rsidRPr="00226FE0">
              <w:rPr>
                <w:bCs w:val="0"/>
                <w:sz w:val="28"/>
                <w:szCs w:val="28"/>
              </w:rPr>
              <w:t xml:space="preserve">Муниципальное образование Товарковское </w:t>
            </w:r>
          </w:p>
          <w:p w:rsidR="00727ABA" w:rsidRPr="00226FE0" w:rsidRDefault="00727ABA" w:rsidP="00AC7D83">
            <w:pPr>
              <w:pStyle w:val="a6"/>
              <w:suppressLineNumbers w:val="0"/>
              <w:rPr>
                <w:bCs w:val="0"/>
                <w:sz w:val="28"/>
                <w:szCs w:val="28"/>
              </w:rPr>
            </w:pPr>
            <w:r w:rsidRPr="00226FE0">
              <w:rPr>
                <w:bCs w:val="0"/>
                <w:sz w:val="28"/>
                <w:szCs w:val="28"/>
              </w:rPr>
              <w:t xml:space="preserve">Богородицкого района </w:t>
            </w:r>
          </w:p>
        </w:tc>
      </w:tr>
      <w:tr w:rsidR="00727ABA" w:rsidTr="00AC7D83">
        <w:tc>
          <w:tcPr>
            <w:tcW w:w="9570" w:type="dxa"/>
            <w:gridSpan w:val="2"/>
          </w:tcPr>
          <w:p w:rsidR="00727ABA" w:rsidRPr="00226FE0" w:rsidRDefault="00727ABA" w:rsidP="00AC7D83">
            <w:pPr>
              <w:pStyle w:val="a6"/>
              <w:suppressLineNumbers w:val="0"/>
              <w:rPr>
                <w:sz w:val="28"/>
                <w:szCs w:val="28"/>
              </w:rPr>
            </w:pPr>
            <w:r w:rsidRPr="00226FE0">
              <w:rPr>
                <w:bCs w:val="0"/>
                <w:sz w:val="28"/>
                <w:szCs w:val="28"/>
              </w:rPr>
              <w:t xml:space="preserve">Администрация </w:t>
            </w:r>
          </w:p>
          <w:p w:rsidR="00727ABA" w:rsidRPr="00226FE0" w:rsidRDefault="00727ABA" w:rsidP="00AC7D83">
            <w:pPr>
              <w:pStyle w:val="a6"/>
              <w:suppressLineNumbers w:val="0"/>
              <w:rPr>
                <w:bCs w:val="0"/>
                <w:sz w:val="28"/>
                <w:szCs w:val="28"/>
              </w:rPr>
            </w:pPr>
          </w:p>
        </w:tc>
      </w:tr>
      <w:tr w:rsidR="00727ABA" w:rsidTr="00AC7D83">
        <w:tc>
          <w:tcPr>
            <w:tcW w:w="9570" w:type="dxa"/>
            <w:gridSpan w:val="2"/>
          </w:tcPr>
          <w:p w:rsidR="00727ABA" w:rsidRPr="00226FE0" w:rsidRDefault="00727ABA" w:rsidP="00AC7D83">
            <w:pPr>
              <w:pStyle w:val="a6"/>
              <w:suppressLineNumbers w:val="0"/>
              <w:rPr>
                <w:bCs w:val="0"/>
                <w:sz w:val="28"/>
                <w:szCs w:val="28"/>
              </w:rPr>
            </w:pPr>
            <w:r w:rsidRPr="00226FE0">
              <w:rPr>
                <w:sz w:val="28"/>
                <w:szCs w:val="28"/>
              </w:rPr>
              <w:t>Постановление</w:t>
            </w:r>
          </w:p>
        </w:tc>
      </w:tr>
      <w:tr w:rsidR="00727ABA" w:rsidTr="00AC7D83">
        <w:tc>
          <w:tcPr>
            <w:tcW w:w="9570" w:type="dxa"/>
            <w:gridSpan w:val="2"/>
          </w:tcPr>
          <w:p w:rsidR="00727ABA" w:rsidRPr="00226FE0" w:rsidRDefault="00727ABA" w:rsidP="00AC7D8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7ABA" w:rsidTr="00AC7D83">
        <w:tc>
          <w:tcPr>
            <w:tcW w:w="4793" w:type="dxa"/>
          </w:tcPr>
          <w:p w:rsidR="00727ABA" w:rsidRPr="00226FE0" w:rsidRDefault="00727ABA" w:rsidP="000F665D">
            <w:pPr>
              <w:pStyle w:val="a6"/>
              <w:suppressLineNumbers w:val="0"/>
              <w:rPr>
                <w:b w:val="0"/>
                <w:bCs w:val="0"/>
                <w:sz w:val="28"/>
                <w:szCs w:val="28"/>
              </w:rPr>
            </w:pPr>
            <w:r w:rsidRPr="00226FE0">
              <w:rPr>
                <w:sz w:val="28"/>
                <w:szCs w:val="28"/>
              </w:rPr>
              <w:t xml:space="preserve">от </w:t>
            </w:r>
            <w:r w:rsidR="000F665D">
              <w:rPr>
                <w:sz w:val="28"/>
                <w:szCs w:val="28"/>
              </w:rPr>
              <w:t>13</w:t>
            </w:r>
            <w:r w:rsidRPr="00226FE0">
              <w:rPr>
                <w:bCs w:val="0"/>
                <w:sz w:val="28"/>
                <w:szCs w:val="28"/>
              </w:rPr>
              <w:t>.0</w:t>
            </w:r>
            <w:r w:rsidR="000F665D">
              <w:rPr>
                <w:bCs w:val="0"/>
                <w:sz w:val="28"/>
                <w:szCs w:val="28"/>
              </w:rPr>
              <w:t>5</w:t>
            </w:r>
            <w:r w:rsidRPr="00226FE0">
              <w:rPr>
                <w:bCs w:val="0"/>
                <w:sz w:val="28"/>
                <w:szCs w:val="28"/>
              </w:rPr>
              <w:t>. 202</w:t>
            </w:r>
            <w:r w:rsidR="000F665D">
              <w:rPr>
                <w:bCs w:val="0"/>
                <w:sz w:val="28"/>
                <w:szCs w:val="28"/>
              </w:rPr>
              <w:t>5</w:t>
            </w:r>
            <w:r w:rsidRPr="00226FE0">
              <w:rPr>
                <w:bCs w:val="0"/>
                <w:sz w:val="28"/>
                <w:szCs w:val="28"/>
              </w:rPr>
              <w:t xml:space="preserve"> г.</w:t>
            </w:r>
          </w:p>
        </w:tc>
        <w:tc>
          <w:tcPr>
            <w:tcW w:w="4777" w:type="dxa"/>
          </w:tcPr>
          <w:p w:rsidR="00727ABA" w:rsidRPr="00226FE0" w:rsidRDefault="00727ABA" w:rsidP="00D1738B">
            <w:pPr>
              <w:pStyle w:val="a6"/>
              <w:suppressLineNumbers w:val="0"/>
              <w:rPr>
                <w:b w:val="0"/>
                <w:bCs w:val="0"/>
                <w:sz w:val="28"/>
                <w:szCs w:val="28"/>
              </w:rPr>
            </w:pPr>
            <w:r w:rsidRPr="00226FE0">
              <w:rPr>
                <w:bCs w:val="0"/>
                <w:sz w:val="28"/>
                <w:szCs w:val="28"/>
              </w:rPr>
              <w:t xml:space="preserve">№ </w:t>
            </w:r>
            <w:r w:rsidR="00E562BE">
              <w:rPr>
                <w:bCs w:val="0"/>
                <w:sz w:val="28"/>
                <w:szCs w:val="28"/>
              </w:rPr>
              <w:t>61</w:t>
            </w:r>
          </w:p>
        </w:tc>
      </w:tr>
    </w:tbl>
    <w:p w:rsidR="00DA150D" w:rsidRDefault="00DA150D" w:rsidP="00D87143">
      <w:pPr>
        <w:jc w:val="right"/>
        <w:rPr>
          <w:b/>
          <w:sz w:val="28"/>
          <w:szCs w:val="28"/>
        </w:rPr>
      </w:pPr>
    </w:p>
    <w:p w:rsidR="00DA150D" w:rsidRDefault="00DA150D" w:rsidP="00DA150D">
      <w:pPr>
        <w:jc w:val="center"/>
        <w:rPr>
          <w:b/>
          <w:sz w:val="28"/>
          <w:szCs w:val="28"/>
        </w:rPr>
      </w:pPr>
    </w:p>
    <w:p w:rsidR="00DA150D" w:rsidRDefault="00DA150D" w:rsidP="00DA150D">
      <w:pPr>
        <w:jc w:val="center"/>
        <w:rPr>
          <w:b/>
          <w:sz w:val="28"/>
          <w:szCs w:val="28"/>
        </w:rPr>
      </w:pPr>
    </w:p>
    <w:p w:rsidR="00525E16" w:rsidRPr="00525E16" w:rsidRDefault="00525E16" w:rsidP="00525E16">
      <w:pPr>
        <w:jc w:val="center"/>
        <w:rPr>
          <w:b/>
          <w:sz w:val="28"/>
          <w:szCs w:val="28"/>
        </w:rPr>
      </w:pPr>
      <w:r w:rsidRPr="00525E16">
        <w:rPr>
          <w:b/>
          <w:sz w:val="28"/>
          <w:szCs w:val="28"/>
        </w:rPr>
        <w:t>Об организации безопасного отдыха населения на водоемах, расположенных на территории муниципального образования Товарковское Богородицкого района в 202</w:t>
      </w:r>
      <w:r w:rsidR="000F665D">
        <w:rPr>
          <w:b/>
          <w:sz w:val="28"/>
          <w:szCs w:val="28"/>
        </w:rPr>
        <w:t>5</w:t>
      </w:r>
      <w:r w:rsidRPr="00525E16">
        <w:rPr>
          <w:b/>
          <w:sz w:val="28"/>
          <w:szCs w:val="28"/>
        </w:rPr>
        <w:t xml:space="preserve"> году</w:t>
      </w:r>
    </w:p>
    <w:p w:rsidR="00525E16" w:rsidRPr="00C17F4C" w:rsidRDefault="00525E16" w:rsidP="00525E16">
      <w:pPr>
        <w:jc w:val="center"/>
        <w:rPr>
          <w:rFonts w:ascii="Arial" w:hAnsi="Arial" w:cs="Arial"/>
          <w:b/>
          <w:sz w:val="32"/>
          <w:szCs w:val="32"/>
        </w:rPr>
      </w:pPr>
    </w:p>
    <w:p w:rsidR="00525E16" w:rsidRPr="00525E16" w:rsidRDefault="00525E16" w:rsidP="00525E16">
      <w:pPr>
        <w:ind w:firstLine="720"/>
        <w:jc w:val="both"/>
        <w:rPr>
          <w:sz w:val="28"/>
          <w:szCs w:val="28"/>
        </w:rPr>
      </w:pPr>
      <w:proofErr w:type="gramStart"/>
      <w:r w:rsidRPr="00525E16">
        <w:rPr>
          <w:sz w:val="28"/>
          <w:szCs w:val="28"/>
        </w:rPr>
        <w:t xml:space="preserve">В соответствии с Федеральным законом </w:t>
      </w:r>
      <w:hyperlink r:id="rId5" w:history="1">
        <w:r w:rsidRPr="00525E16">
          <w:rPr>
            <w:sz w:val="28"/>
            <w:szCs w:val="28"/>
          </w:rPr>
          <w:t xml:space="preserve">от 06.10.2003 </w:t>
        </w:r>
        <w:r w:rsidR="00EF5A6A">
          <w:rPr>
            <w:sz w:val="28"/>
            <w:szCs w:val="28"/>
          </w:rPr>
          <w:t>№</w:t>
        </w:r>
        <w:r w:rsidRPr="00525E16">
          <w:rPr>
            <w:sz w:val="28"/>
            <w:szCs w:val="28"/>
          </w:rPr>
          <w:t xml:space="preserve"> 131-Ф3</w:t>
        </w:r>
      </w:hyperlink>
      <w:r w:rsidRPr="00525E16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с </w:t>
      </w:r>
      <w:hyperlink r:id="rId6" w:history="1">
        <w:r w:rsidRPr="00525E16">
          <w:rPr>
            <w:sz w:val="28"/>
            <w:szCs w:val="28"/>
          </w:rPr>
          <w:t>Водным кодексом</w:t>
        </w:r>
      </w:hyperlink>
      <w:r w:rsidRPr="00525E16">
        <w:rPr>
          <w:sz w:val="28"/>
          <w:szCs w:val="28"/>
        </w:rPr>
        <w:t xml:space="preserve"> Российской Федерации,  </w:t>
      </w:r>
      <w:hyperlink r:id="rId7" w:history="1">
        <w:r w:rsidRPr="00525E16">
          <w:rPr>
            <w:sz w:val="28"/>
            <w:szCs w:val="28"/>
          </w:rPr>
          <w:t>постановлением</w:t>
        </w:r>
      </w:hyperlink>
      <w:r w:rsidRPr="00525E16">
        <w:rPr>
          <w:sz w:val="28"/>
          <w:szCs w:val="28"/>
        </w:rPr>
        <w:t xml:space="preserve"> администрации Тульской области от 04.04.2006 </w:t>
      </w:r>
      <w:r w:rsidR="00EF5A6A">
        <w:rPr>
          <w:sz w:val="28"/>
          <w:szCs w:val="28"/>
        </w:rPr>
        <w:t>№</w:t>
      </w:r>
      <w:r w:rsidRPr="00525E16">
        <w:rPr>
          <w:sz w:val="28"/>
          <w:szCs w:val="28"/>
        </w:rPr>
        <w:t xml:space="preserve"> 164 "Об утверждении Правил охраны жизни людей на водных объектах в Тульской области и Правил пользования водными объектами для плавания на маломерных судах в Тульской области", в целях обеспечения безопасного отдыха людей</w:t>
      </w:r>
      <w:proofErr w:type="gramEnd"/>
      <w:r w:rsidRPr="00525E16">
        <w:rPr>
          <w:sz w:val="28"/>
          <w:szCs w:val="28"/>
        </w:rPr>
        <w:t xml:space="preserve"> на водных объектах, расположенных на территории муниципального образования Товарковское Богородицкого района, на основании Устава муниципального образования Товарковское Богородицкого района, администрация муниципального образования Товарковское Богородицкого района ПОСТАНОВЛЯЕТ:</w:t>
      </w:r>
    </w:p>
    <w:p w:rsidR="00525E16" w:rsidRPr="00525E16" w:rsidRDefault="00525E16" w:rsidP="00525E16">
      <w:pPr>
        <w:ind w:firstLine="709"/>
        <w:jc w:val="both"/>
        <w:rPr>
          <w:sz w:val="28"/>
          <w:szCs w:val="28"/>
        </w:rPr>
      </w:pPr>
      <w:bookmarkStart w:id="0" w:name="sub_1"/>
      <w:r w:rsidRPr="00525E16">
        <w:rPr>
          <w:sz w:val="28"/>
          <w:szCs w:val="28"/>
        </w:rPr>
        <w:t>1. Утвердить План обеспечения отдыха населения на водоемах муниципального образования Товарковское Богородицкого района  на 202</w:t>
      </w:r>
      <w:r w:rsidR="000F665D">
        <w:rPr>
          <w:sz w:val="28"/>
          <w:szCs w:val="28"/>
        </w:rPr>
        <w:t>5</w:t>
      </w:r>
      <w:r w:rsidRPr="00525E16">
        <w:rPr>
          <w:sz w:val="28"/>
          <w:szCs w:val="28"/>
        </w:rPr>
        <w:t xml:space="preserve"> год (</w:t>
      </w:r>
      <w:hyperlink w:anchor="sub_1000" w:history="1">
        <w:r w:rsidRPr="00525E16">
          <w:rPr>
            <w:sz w:val="28"/>
            <w:szCs w:val="28"/>
          </w:rPr>
          <w:t>Приложение</w:t>
        </w:r>
      </w:hyperlink>
      <w:r w:rsidRPr="00525E16">
        <w:rPr>
          <w:sz w:val="28"/>
          <w:szCs w:val="28"/>
        </w:rPr>
        <w:t xml:space="preserve"> №1).</w:t>
      </w:r>
    </w:p>
    <w:p w:rsidR="00525E16" w:rsidRPr="00525E16" w:rsidRDefault="00525E16" w:rsidP="00525E16">
      <w:pPr>
        <w:ind w:firstLine="709"/>
        <w:jc w:val="both"/>
        <w:rPr>
          <w:sz w:val="28"/>
          <w:szCs w:val="28"/>
        </w:rPr>
      </w:pPr>
      <w:bookmarkStart w:id="1" w:name="sub_2"/>
      <w:r w:rsidRPr="00525E16">
        <w:rPr>
          <w:sz w:val="28"/>
          <w:szCs w:val="28"/>
        </w:rPr>
        <w:t>2. Утвердить перечень водных объектов, запрещенных для купания и плавания на маломерных судах (Приложение № 2).</w:t>
      </w:r>
    </w:p>
    <w:bookmarkEnd w:id="0"/>
    <w:bookmarkEnd w:id="1"/>
    <w:p w:rsidR="00525E16" w:rsidRPr="00525E16" w:rsidRDefault="00525E16" w:rsidP="00525E16">
      <w:pPr>
        <w:ind w:firstLine="709"/>
        <w:jc w:val="both"/>
        <w:rPr>
          <w:sz w:val="28"/>
          <w:szCs w:val="28"/>
        </w:rPr>
      </w:pPr>
      <w:r w:rsidRPr="00525E16">
        <w:rPr>
          <w:sz w:val="28"/>
          <w:szCs w:val="28"/>
        </w:rPr>
        <w:t>3. Сектору по организационной, правовой деятельности и работе с населением администрации муниципального образования Товарковское Богородицкого района:</w:t>
      </w:r>
    </w:p>
    <w:p w:rsidR="00525E16" w:rsidRPr="00525E16" w:rsidRDefault="00525E16" w:rsidP="00525E16">
      <w:pPr>
        <w:ind w:firstLine="709"/>
        <w:jc w:val="both"/>
        <w:rPr>
          <w:sz w:val="28"/>
          <w:szCs w:val="28"/>
        </w:rPr>
      </w:pPr>
      <w:r w:rsidRPr="00525E16">
        <w:rPr>
          <w:sz w:val="28"/>
          <w:szCs w:val="28"/>
        </w:rPr>
        <w:t xml:space="preserve">- </w:t>
      </w:r>
      <w:proofErr w:type="gramStart"/>
      <w:r w:rsidRPr="00525E16">
        <w:rPr>
          <w:sz w:val="28"/>
          <w:szCs w:val="28"/>
        </w:rPr>
        <w:t>разместить</w:t>
      </w:r>
      <w:proofErr w:type="gramEnd"/>
      <w:r w:rsidRPr="00525E16">
        <w:rPr>
          <w:sz w:val="28"/>
          <w:szCs w:val="28"/>
        </w:rPr>
        <w:t xml:space="preserve"> настоящее постановление в сети Интернет на портале муниципального образования Богородицкий район;</w:t>
      </w:r>
    </w:p>
    <w:p w:rsidR="00525E16" w:rsidRPr="00525E16" w:rsidRDefault="00525E16" w:rsidP="00525E16">
      <w:pPr>
        <w:ind w:firstLine="709"/>
        <w:jc w:val="both"/>
        <w:rPr>
          <w:sz w:val="28"/>
          <w:szCs w:val="28"/>
        </w:rPr>
      </w:pPr>
      <w:r w:rsidRPr="00525E16">
        <w:rPr>
          <w:sz w:val="28"/>
          <w:szCs w:val="28"/>
        </w:rPr>
        <w:t>- обнародовать настоящее постановление в местах, установленных для обнародования.</w:t>
      </w:r>
    </w:p>
    <w:p w:rsidR="00525E16" w:rsidRPr="00525E16" w:rsidRDefault="00525E16" w:rsidP="00525E16">
      <w:pPr>
        <w:ind w:firstLine="709"/>
        <w:jc w:val="both"/>
        <w:rPr>
          <w:sz w:val="28"/>
          <w:szCs w:val="28"/>
        </w:rPr>
      </w:pPr>
      <w:r w:rsidRPr="00525E16">
        <w:rPr>
          <w:sz w:val="28"/>
          <w:szCs w:val="28"/>
        </w:rPr>
        <w:t xml:space="preserve">4. Постановление вступает в силу </w:t>
      </w:r>
      <w:proofErr w:type="gramStart"/>
      <w:r w:rsidRPr="00525E16">
        <w:rPr>
          <w:sz w:val="28"/>
          <w:szCs w:val="28"/>
        </w:rPr>
        <w:t>с даты подписания</w:t>
      </w:r>
      <w:proofErr w:type="gramEnd"/>
    </w:p>
    <w:p w:rsidR="00525E16" w:rsidRDefault="00525E16" w:rsidP="00DE4479">
      <w:pPr>
        <w:jc w:val="center"/>
        <w:rPr>
          <w:b/>
          <w:sz w:val="28"/>
          <w:szCs w:val="28"/>
        </w:rPr>
      </w:pPr>
    </w:p>
    <w:p w:rsidR="00716A8A" w:rsidRDefault="00716A8A" w:rsidP="00DA150D">
      <w:pPr>
        <w:ind w:firstLine="720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353"/>
        <w:gridCol w:w="4217"/>
      </w:tblGrid>
      <w:tr w:rsidR="00DA150D" w:rsidRPr="00305680" w:rsidTr="00807533">
        <w:tc>
          <w:tcPr>
            <w:tcW w:w="5353" w:type="dxa"/>
          </w:tcPr>
          <w:p w:rsidR="00DA150D" w:rsidRPr="00DA150D" w:rsidRDefault="00C17408" w:rsidP="00C174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="00DA150D" w:rsidRPr="00DA150D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="00DA150D" w:rsidRPr="00DA150D">
              <w:rPr>
                <w:b/>
                <w:sz w:val="28"/>
                <w:szCs w:val="28"/>
              </w:rPr>
              <w:t xml:space="preserve"> администрации муниципального образования Товарковское Богородицкого района</w:t>
            </w:r>
          </w:p>
        </w:tc>
        <w:tc>
          <w:tcPr>
            <w:tcW w:w="4217" w:type="dxa"/>
          </w:tcPr>
          <w:p w:rsidR="00DA150D" w:rsidRPr="00305680" w:rsidRDefault="00DA150D" w:rsidP="00DA150D">
            <w:pPr>
              <w:jc w:val="right"/>
              <w:rPr>
                <w:rFonts w:ascii="Arial" w:hAnsi="Arial" w:cs="Arial"/>
              </w:rPr>
            </w:pPr>
            <w:r w:rsidRPr="00305680">
              <w:rPr>
                <w:rFonts w:ascii="Arial" w:hAnsi="Arial" w:cs="Arial"/>
              </w:rPr>
              <w:t xml:space="preserve">                                  </w:t>
            </w:r>
          </w:p>
          <w:p w:rsidR="00DA150D" w:rsidRPr="00DA150D" w:rsidRDefault="00DA150D" w:rsidP="00DA150D">
            <w:pPr>
              <w:jc w:val="right"/>
              <w:rPr>
                <w:sz w:val="28"/>
                <w:szCs w:val="28"/>
              </w:rPr>
            </w:pPr>
          </w:p>
          <w:p w:rsidR="00DA150D" w:rsidRPr="00DA150D" w:rsidRDefault="00C17408" w:rsidP="00FE31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Н.А. Жилякова</w:t>
            </w:r>
            <w:r w:rsidR="00DA150D" w:rsidRPr="00DA150D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DA150D" w:rsidRDefault="00DA150D" w:rsidP="00DE4479">
      <w:pPr>
        <w:ind w:firstLine="720"/>
        <w:jc w:val="both"/>
      </w:pPr>
    </w:p>
    <w:p w:rsidR="00EF5A6A" w:rsidRPr="00EF5A6A" w:rsidRDefault="00EF5A6A" w:rsidP="00EF5A6A">
      <w:pPr>
        <w:pStyle w:val="4"/>
        <w:spacing w:before="0" w:after="0" w:line="240" w:lineRule="exact"/>
        <w:ind w:left="4500"/>
        <w:jc w:val="right"/>
        <w:rPr>
          <w:b w:val="0"/>
        </w:rPr>
      </w:pPr>
      <w:r w:rsidRPr="00EF5A6A">
        <w:rPr>
          <w:b w:val="0"/>
        </w:rPr>
        <w:lastRenderedPageBreak/>
        <w:t xml:space="preserve">Приложение 1  </w:t>
      </w:r>
    </w:p>
    <w:p w:rsidR="00EF5A6A" w:rsidRPr="00EF5A6A" w:rsidRDefault="00EF5A6A" w:rsidP="00EF5A6A">
      <w:pPr>
        <w:pStyle w:val="4"/>
        <w:spacing w:before="0" w:after="0" w:line="240" w:lineRule="exact"/>
        <w:ind w:left="4500"/>
        <w:jc w:val="right"/>
        <w:rPr>
          <w:b w:val="0"/>
        </w:rPr>
      </w:pPr>
      <w:r w:rsidRPr="00EF5A6A">
        <w:rPr>
          <w:b w:val="0"/>
        </w:rPr>
        <w:t xml:space="preserve">к постановлению администрации муниципального образования Товарковское Богородицкого района  </w:t>
      </w:r>
    </w:p>
    <w:p w:rsidR="00EF5A6A" w:rsidRPr="00EF5A6A" w:rsidRDefault="00EF5A6A" w:rsidP="00EF5A6A">
      <w:pPr>
        <w:pStyle w:val="4"/>
        <w:tabs>
          <w:tab w:val="center" w:pos="6927"/>
          <w:tab w:val="right" w:pos="9355"/>
        </w:tabs>
        <w:spacing w:before="0" w:after="0" w:line="240" w:lineRule="exact"/>
        <w:ind w:left="4500"/>
        <w:rPr>
          <w:b w:val="0"/>
        </w:rPr>
      </w:pPr>
      <w:r>
        <w:rPr>
          <w:b w:val="0"/>
        </w:rPr>
        <w:tab/>
      </w:r>
      <w:r>
        <w:rPr>
          <w:b w:val="0"/>
        </w:rPr>
        <w:tab/>
      </w:r>
      <w:r w:rsidRPr="00EF5A6A">
        <w:rPr>
          <w:b w:val="0"/>
        </w:rPr>
        <w:t>от</w:t>
      </w:r>
      <w:r w:rsidR="00FE3125">
        <w:rPr>
          <w:b w:val="0"/>
        </w:rPr>
        <w:t xml:space="preserve"> </w:t>
      </w:r>
      <w:r w:rsidR="00C17408">
        <w:rPr>
          <w:b w:val="0"/>
        </w:rPr>
        <w:t xml:space="preserve"> </w:t>
      </w:r>
      <w:r w:rsidR="000F665D">
        <w:rPr>
          <w:b w:val="0"/>
        </w:rPr>
        <w:t>13</w:t>
      </w:r>
      <w:r w:rsidRPr="00EF5A6A">
        <w:rPr>
          <w:b w:val="0"/>
        </w:rPr>
        <w:t>.0</w:t>
      </w:r>
      <w:r w:rsidR="000F665D">
        <w:rPr>
          <w:b w:val="0"/>
        </w:rPr>
        <w:t>5</w:t>
      </w:r>
      <w:r w:rsidRPr="00EF5A6A">
        <w:rPr>
          <w:b w:val="0"/>
        </w:rPr>
        <w:t>.202</w:t>
      </w:r>
      <w:r w:rsidR="000F665D">
        <w:rPr>
          <w:b w:val="0"/>
        </w:rPr>
        <w:t>5</w:t>
      </w:r>
      <w:r w:rsidRPr="00EF5A6A">
        <w:rPr>
          <w:b w:val="0"/>
        </w:rPr>
        <w:t xml:space="preserve">     №</w:t>
      </w:r>
      <w:r>
        <w:rPr>
          <w:b w:val="0"/>
        </w:rPr>
        <w:t xml:space="preserve"> </w:t>
      </w:r>
      <w:r w:rsidR="00FE3125">
        <w:rPr>
          <w:b w:val="0"/>
        </w:rPr>
        <w:t xml:space="preserve"> </w:t>
      </w:r>
      <w:r>
        <w:rPr>
          <w:b w:val="0"/>
        </w:rPr>
        <w:t xml:space="preserve">        </w:t>
      </w:r>
      <w:r w:rsidRPr="00EF5A6A">
        <w:rPr>
          <w:b w:val="0"/>
        </w:rPr>
        <w:t xml:space="preserve">     </w:t>
      </w:r>
    </w:p>
    <w:p w:rsidR="00EF5A6A" w:rsidRPr="003410AB" w:rsidRDefault="00EF5A6A" w:rsidP="00EF5A6A">
      <w:pPr>
        <w:pStyle w:val="a4"/>
        <w:rPr>
          <w:rFonts w:ascii="Arial" w:hAnsi="Arial" w:cs="Arial"/>
          <w:sz w:val="24"/>
          <w:szCs w:val="24"/>
        </w:rPr>
      </w:pPr>
    </w:p>
    <w:p w:rsidR="00EF5A6A" w:rsidRPr="00EF5A6A" w:rsidRDefault="00EF5A6A" w:rsidP="00EF5A6A">
      <w:pPr>
        <w:jc w:val="center"/>
        <w:rPr>
          <w:b/>
          <w:sz w:val="28"/>
          <w:szCs w:val="28"/>
        </w:rPr>
      </w:pPr>
      <w:proofErr w:type="gramStart"/>
      <w:r w:rsidRPr="00EF5A6A">
        <w:rPr>
          <w:b/>
          <w:sz w:val="28"/>
          <w:szCs w:val="28"/>
        </w:rPr>
        <w:t>П</w:t>
      </w:r>
      <w:proofErr w:type="gramEnd"/>
      <w:r w:rsidRPr="00EF5A6A">
        <w:rPr>
          <w:b/>
          <w:sz w:val="28"/>
          <w:szCs w:val="28"/>
        </w:rPr>
        <w:t xml:space="preserve"> Л А Н</w:t>
      </w:r>
    </w:p>
    <w:p w:rsidR="00EF5A6A" w:rsidRPr="00EF5A6A" w:rsidRDefault="00EF5A6A" w:rsidP="00EF5A6A">
      <w:pPr>
        <w:jc w:val="center"/>
        <w:rPr>
          <w:b/>
          <w:sz w:val="28"/>
          <w:szCs w:val="28"/>
        </w:rPr>
      </w:pPr>
      <w:r w:rsidRPr="00EF5A6A">
        <w:rPr>
          <w:b/>
          <w:sz w:val="28"/>
          <w:szCs w:val="28"/>
        </w:rPr>
        <w:t>обеспечения безопасного отдыха населения</w:t>
      </w:r>
    </w:p>
    <w:p w:rsidR="00EF5A6A" w:rsidRPr="00EF5A6A" w:rsidRDefault="00EF5A6A" w:rsidP="00EF5A6A">
      <w:pPr>
        <w:jc w:val="center"/>
        <w:rPr>
          <w:b/>
          <w:sz w:val="28"/>
          <w:szCs w:val="28"/>
        </w:rPr>
      </w:pPr>
      <w:r w:rsidRPr="00EF5A6A">
        <w:rPr>
          <w:b/>
          <w:sz w:val="28"/>
          <w:szCs w:val="28"/>
        </w:rPr>
        <w:t>на водоемах  муниципального образования</w:t>
      </w:r>
    </w:p>
    <w:p w:rsidR="00EF5A6A" w:rsidRPr="00EF5A6A" w:rsidRDefault="00EF5A6A" w:rsidP="00EF5A6A">
      <w:pPr>
        <w:jc w:val="center"/>
        <w:rPr>
          <w:b/>
          <w:sz w:val="28"/>
          <w:szCs w:val="28"/>
        </w:rPr>
      </w:pPr>
      <w:r w:rsidRPr="00EF5A6A">
        <w:rPr>
          <w:b/>
          <w:sz w:val="28"/>
          <w:szCs w:val="28"/>
        </w:rPr>
        <w:t xml:space="preserve">Товарковское Богородицкого района в </w:t>
      </w:r>
      <w:r w:rsidR="00FE3125">
        <w:rPr>
          <w:b/>
          <w:sz w:val="28"/>
          <w:szCs w:val="28"/>
        </w:rPr>
        <w:t>202</w:t>
      </w:r>
      <w:r w:rsidR="000F665D">
        <w:rPr>
          <w:b/>
          <w:sz w:val="28"/>
          <w:szCs w:val="28"/>
        </w:rPr>
        <w:t>5</w:t>
      </w:r>
      <w:r w:rsidRPr="00EF5A6A">
        <w:rPr>
          <w:b/>
          <w:sz w:val="28"/>
          <w:szCs w:val="28"/>
        </w:rPr>
        <w:t xml:space="preserve"> году</w:t>
      </w:r>
    </w:p>
    <w:p w:rsidR="00EF5A6A" w:rsidRPr="003410AB" w:rsidRDefault="00EF5A6A" w:rsidP="00EF5A6A"/>
    <w:tbl>
      <w:tblPr>
        <w:tblW w:w="10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4394"/>
        <w:gridCol w:w="1843"/>
        <w:gridCol w:w="1559"/>
        <w:gridCol w:w="1876"/>
      </w:tblGrid>
      <w:tr w:rsidR="00EF5A6A" w:rsidRPr="00EF5A6A" w:rsidTr="00677944">
        <w:trPr>
          <w:jc w:val="center"/>
        </w:trPr>
        <w:tc>
          <w:tcPr>
            <w:tcW w:w="602" w:type="dxa"/>
          </w:tcPr>
          <w:p w:rsidR="00EF5A6A" w:rsidRPr="00EF5A6A" w:rsidRDefault="00EF5A6A" w:rsidP="00B53AC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 xml:space="preserve">№\№ </w:t>
            </w:r>
          </w:p>
          <w:p w:rsidR="00EF5A6A" w:rsidRPr="00EF5A6A" w:rsidRDefault="00EF5A6A" w:rsidP="00B53AC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F5A6A">
              <w:rPr>
                <w:rFonts w:ascii="Times New Roman" w:hAnsi="Times New Roman"/>
                <w:sz w:val="28"/>
                <w:szCs w:val="28"/>
              </w:rPr>
              <w:t>п\</w:t>
            </w:r>
            <w:proofErr w:type="gramStart"/>
            <w:r w:rsidRPr="00EF5A6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394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3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1559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76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Отметка о выполнении</w:t>
            </w:r>
          </w:p>
        </w:tc>
      </w:tr>
      <w:tr w:rsidR="00EF5A6A" w:rsidRPr="00EF5A6A" w:rsidTr="00677944">
        <w:trPr>
          <w:jc w:val="center"/>
        </w:trPr>
        <w:tc>
          <w:tcPr>
            <w:tcW w:w="602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876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EF5A6A" w:rsidRPr="00EF5A6A" w:rsidTr="00677944">
        <w:trPr>
          <w:jc w:val="center"/>
        </w:trPr>
        <w:tc>
          <w:tcPr>
            <w:tcW w:w="602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F5A6A" w:rsidRPr="00EF5A6A" w:rsidRDefault="00EF5A6A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Подготовка нормативных актов, рассылка писем балансодержателям прудов.</w:t>
            </w:r>
          </w:p>
        </w:tc>
        <w:tc>
          <w:tcPr>
            <w:tcW w:w="1843" w:type="dxa"/>
          </w:tcPr>
          <w:p w:rsidR="00EF5A6A" w:rsidRPr="00EF5A6A" w:rsidRDefault="00EF5A6A" w:rsidP="00B01C3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 xml:space="preserve"> Глава администрации МО Товарковское, </w:t>
            </w:r>
            <w:r w:rsidR="00B01C3E"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Pr="00EF5A6A">
              <w:rPr>
                <w:rFonts w:ascii="Times New Roman" w:hAnsi="Times New Roman"/>
                <w:sz w:val="28"/>
                <w:szCs w:val="28"/>
              </w:rPr>
              <w:t xml:space="preserve"> администрации МО</w:t>
            </w:r>
          </w:p>
        </w:tc>
        <w:tc>
          <w:tcPr>
            <w:tcW w:w="1559" w:type="dxa"/>
          </w:tcPr>
          <w:p w:rsidR="00EF5A6A" w:rsidRPr="00EF5A6A" w:rsidRDefault="00EF5A6A" w:rsidP="000F665D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A97A79">
              <w:rPr>
                <w:rFonts w:ascii="Times New Roman" w:hAnsi="Times New Roman"/>
                <w:sz w:val="28"/>
                <w:szCs w:val="28"/>
              </w:rPr>
              <w:t>0</w:t>
            </w:r>
            <w:r w:rsidR="000F665D">
              <w:rPr>
                <w:rFonts w:ascii="Times New Roman" w:hAnsi="Times New Roman"/>
                <w:sz w:val="28"/>
                <w:szCs w:val="28"/>
              </w:rPr>
              <w:t>2</w:t>
            </w:r>
            <w:r w:rsidRPr="00EF5A6A">
              <w:rPr>
                <w:rFonts w:ascii="Times New Roman" w:hAnsi="Times New Roman"/>
                <w:sz w:val="28"/>
                <w:szCs w:val="28"/>
              </w:rPr>
              <w:t>.06.</w:t>
            </w:r>
          </w:p>
        </w:tc>
        <w:tc>
          <w:tcPr>
            <w:tcW w:w="1876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A6A" w:rsidRPr="00EF5A6A" w:rsidTr="00677944">
        <w:trPr>
          <w:jc w:val="center"/>
        </w:trPr>
        <w:tc>
          <w:tcPr>
            <w:tcW w:w="602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F5A6A" w:rsidRPr="00EF5A6A" w:rsidRDefault="00EF5A6A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С целью недопущения несчастных случаев населения    на водоемах в местах, запрещенных для купания, установить знаки  безопасности на воде «купаться запрещено».</w:t>
            </w:r>
          </w:p>
        </w:tc>
        <w:tc>
          <w:tcPr>
            <w:tcW w:w="1843" w:type="dxa"/>
          </w:tcPr>
          <w:p w:rsidR="00EF5A6A" w:rsidRPr="00EF5A6A" w:rsidRDefault="00EF5A6A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 xml:space="preserve">администрация МО </w:t>
            </w:r>
          </w:p>
        </w:tc>
        <w:tc>
          <w:tcPr>
            <w:tcW w:w="1559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До начала купального сезона</w:t>
            </w:r>
          </w:p>
        </w:tc>
        <w:tc>
          <w:tcPr>
            <w:tcW w:w="1876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Согласно правилам охраны жизни людей на водоемах Тульской области</w:t>
            </w:r>
          </w:p>
        </w:tc>
      </w:tr>
      <w:tr w:rsidR="00EF5A6A" w:rsidRPr="00EF5A6A" w:rsidTr="00677944">
        <w:trPr>
          <w:jc w:val="center"/>
        </w:trPr>
        <w:tc>
          <w:tcPr>
            <w:tcW w:w="602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F5A6A" w:rsidRPr="00EF5A6A" w:rsidRDefault="00EF5A6A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Проведение мероприятий по пропаганде правил охраны жизни людей на воде</w:t>
            </w:r>
          </w:p>
        </w:tc>
        <w:tc>
          <w:tcPr>
            <w:tcW w:w="1843" w:type="dxa"/>
          </w:tcPr>
          <w:p w:rsidR="00EF5A6A" w:rsidRPr="00EF5A6A" w:rsidRDefault="00B01C3E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EF5A6A" w:rsidRPr="00EF5A6A">
              <w:rPr>
                <w:rFonts w:ascii="Times New Roman" w:hAnsi="Times New Roman"/>
                <w:sz w:val="28"/>
                <w:szCs w:val="28"/>
              </w:rPr>
              <w:t xml:space="preserve"> администрации МО</w:t>
            </w:r>
          </w:p>
        </w:tc>
        <w:tc>
          <w:tcPr>
            <w:tcW w:w="1559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1876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5A6A" w:rsidRPr="00EF5A6A" w:rsidTr="00677944">
        <w:trPr>
          <w:jc w:val="center"/>
        </w:trPr>
        <w:tc>
          <w:tcPr>
            <w:tcW w:w="602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EF5A6A" w:rsidRPr="00EF5A6A" w:rsidRDefault="00EF5A6A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Организовать разъяснительную работу с населением об административной ответственности за купание в запрещенных местах</w:t>
            </w:r>
          </w:p>
        </w:tc>
        <w:tc>
          <w:tcPr>
            <w:tcW w:w="1843" w:type="dxa"/>
          </w:tcPr>
          <w:p w:rsidR="00EF5A6A" w:rsidRPr="00EF5A6A" w:rsidRDefault="00B01C3E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Консультант</w:t>
            </w:r>
            <w:r w:rsidR="00EF5A6A" w:rsidRPr="00EF5A6A">
              <w:rPr>
                <w:rFonts w:ascii="Times New Roman" w:hAnsi="Times New Roman"/>
                <w:sz w:val="28"/>
                <w:szCs w:val="28"/>
              </w:rPr>
              <w:t xml:space="preserve"> администрации МО</w:t>
            </w:r>
          </w:p>
        </w:tc>
        <w:tc>
          <w:tcPr>
            <w:tcW w:w="1559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1876" w:type="dxa"/>
          </w:tcPr>
          <w:p w:rsidR="00EF5A6A" w:rsidRPr="00EF5A6A" w:rsidRDefault="00EF5A6A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7944" w:rsidRPr="00EF5A6A" w:rsidTr="00677944">
        <w:trPr>
          <w:jc w:val="center"/>
        </w:trPr>
        <w:tc>
          <w:tcPr>
            <w:tcW w:w="602" w:type="dxa"/>
          </w:tcPr>
          <w:p w:rsidR="00677944" w:rsidRPr="00EF5A6A" w:rsidRDefault="00677944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394" w:type="dxa"/>
          </w:tcPr>
          <w:p w:rsidR="00677944" w:rsidRPr="00EF5A6A" w:rsidRDefault="00677944" w:rsidP="00677944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Проводить рейды совместно с сотрудниками МО МВД РФ «Богородицкий» в целях выявления лиц, нарушающих Правила охраны жизни людей на водных объектах Тульской области и  составления протоколов об административных правонарушениях.</w:t>
            </w:r>
          </w:p>
        </w:tc>
        <w:tc>
          <w:tcPr>
            <w:tcW w:w="1843" w:type="dxa"/>
          </w:tcPr>
          <w:p w:rsidR="00677944" w:rsidRDefault="00677944" w:rsidP="00B53AC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администрация МО</w:t>
            </w:r>
          </w:p>
        </w:tc>
        <w:tc>
          <w:tcPr>
            <w:tcW w:w="1559" w:type="dxa"/>
          </w:tcPr>
          <w:p w:rsidR="00677944" w:rsidRPr="00EF5A6A" w:rsidRDefault="00677944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5A6A">
              <w:rPr>
                <w:rFonts w:ascii="Times New Roman" w:hAnsi="Times New Roman"/>
                <w:sz w:val="28"/>
                <w:szCs w:val="28"/>
              </w:rPr>
              <w:t>В период купального сезона</w:t>
            </w:r>
          </w:p>
        </w:tc>
        <w:tc>
          <w:tcPr>
            <w:tcW w:w="1876" w:type="dxa"/>
          </w:tcPr>
          <w:p w:rsidR="00677944" w:rsidRPr="00EF5A6A" w:rsidRDefault="00677944" w:rsidP="00B53ACE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F5A6A" w:rsidRDefault="00EF5A6A" w:rsidP="00677944">
      <w:pPr>
        <w:tabs>
          <w:tab w:val="left" w:pos="4155"/>
        </w:tabs>
        <w:spacing w:before="120"/>
        <w:ind w:firstLine="709"/>
        <w:rPr>
          <w:b/>
        </w:rPr>
      </w:pPr>
      <w:r w:rsidRPr="00EF5A6A">
        <w:rPr>
          <w:sz w:val="28"/>
          <w:szCs w:val="28"/>
        </w:rPr>
        <w:lastRenderedPageBreak/>
        <w:tab/>
      </w:r>
    </w:p>
    <w:p w:rsidR="00EF5A6A" w:rsidRPr="00EF5A6A" w:rsidRDefault="00EF5A6A" w:rsidP="00EF5A6A">
      <w:pPr>
        <w:pStyle w:val="4"/>
        <w:spacing w:before="0" w:after="0" w:line="240" w:lineRule="exact"/>
        <w:ind w:left="4500"/>
        <w:jc w:val="right"/>
        <w:rPr>
          <w:b w:val="0"/>
        </w:rPr>
      </w:pPr>
      <w:r w:rsidRPr="00E777A9">
        <w:rPr>
          <w:b w:val="0"/>
        </w:rPr>
        <w:t>Пр</w:t>
      </w:r>
      <w:r w:rsidRPr="00EF5A6A">
        <w:rPr>
          <w:b w:val="0"/>
        </w:rPr>
        <w:t xml:space="preserve">иложение 2  </w:t>
      </w:r>
    </w:p>
    <w:p w:rsidR="00EF5A6A" w:rsidRPr="00EF5A6A" w:rsidRDefault="00EF5A6A" w:rsidP="00EF5A6A">
      <w:pPr>
        <w:pStyle w:val="4"/>
        <w:spacing w:before="0" w:after="0" w:line="240" w:lineRule="exact"/>
        <w:ind w:left="4500"/>
        <w:jc w:val="right"/>
        <w:rPr>
          <w:b w:val="0"/>
        </w:rPr>
      </w:pPr>
      <w:r w:rsidRPr="00EF5A6A">
        <w:rPr>
          <w:b w:val="0"/>
        </w:rPr>
        <w:t xml:space="preserve">к постановлению администрации муниципального образования  Товарковское Богородицкого района  </w:t>
      </w:r>
    </w:p>
    <w:p w:rsidR="00EF5A6A" w:rsidRPr="00506FA2" w:rsidRDefault="00EF5A6A" w:rsidP="00EF5A6A">
      <w:pPr>
        <w:pStyle w:val="4"/>
        <w:spacing w:before="0" w:after="0" w:line="240" w:lineRule="exact"/>
        <w:ind w:left="4500"/>
        <w:jc w:val="right"/>
        <w:rPr>
          <w:rFonts w:ascii="Arial" w:hAnsi="Arial" w:cs="Arial"/>
          <w:b w:val="0"/>
          <w:sz w:val="24"/>
          <w:szCs w:val="24"/>
        </w:rPr>
      </w:pPr>
      <w:r w:rsidRPr="00EF5A6A">
        <w:rPr>
          <w:b w:val="0"/>
        </w:rPr>
        <w:t xml:space="preserve">от </w:t>
      </w:r>
      <w:r w:rsidR="00C17408">
        <w:rPr>
          <w:b w:val="0"/>
        </w:rPr>
        <w:t xml:space="preserve"> </w:t>
      </w:r>
      <w:r w:rsidR="000F665D">
        <w:rPr>
          <w:b w:val="0"/>
        </w:rPr>
        <w:t>13</w:t>
      </w:r>
      <w:r w:rsidRPr="00EF5A6A">
        <w:rPr>
          <w:b w:val="0"/>
        </w:rPr>
        <w:t>.0</w:t>
      </w:r>
      <w:r w:rsidR="000F665D">
        <w:rPr>
          <w:b w:val="0"/>
        </w:rPr>
        <w:t>5</w:t>
      </w:r>
      <w:r w:rsidRPr="00EF5A6A">
        <w:rPr>
          <w:b w:val="0"/>
        </w:rPr>
        <w:t>.202</w:t>
      </w:r>
      <w:r w:rsidR="000F665D">
        <w:rPr>
          <w:b w:val="0"/>
        </w:rPr>
        <w:t>5</w:t>
      </w:r>
      <w:r w:rsidRPr="00EF5A6A">
        <w:rPr>
          <w:b w:val="0"/>
        </w:rPr>
        <w:t xml:space="preserve">      №</w:t>
      </w:r>
      <w:r w:rsidRPr="00506FA2">
        <w:rPr>
          <w:rFonts w:ascii="Arial" w:hAnsi="Arial" w:cs="Arial"/>
          <w:b w:val="0"/>
          <w:sz w:val="24"/>
          <w:szCs w:val="24"/>
        </w:rPr>
        <w:t xml:space="preserve"> </w:t>
      </w:r>
      <w:r w:rsidR="00FE3125">
        <w:rPr>
          <w:rFonts w:ascii="Arial" w:hAnsi="Arial" w:cs="Arial"/>
          <w:b w:val="0"/>
          <w:sz w:val="24"/>
          <w:szCs w:val="24"/>
        </w:rPr>
        <w:t xml:space="preserve">   </w:t>
      </w:r>
      <w:r w:rsidRPr="00727ABA">
        <w:rPr>
          <w:b w:val="0"/>
          <w:sz w:val="24"/>
          <w:szCs w:val="24"/>
        </w:rPr>
        <w:t xml:space="preserve">  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506FA2">
        <w:rPr>
          <w:rFonts w:ascii="Arial" w:hAnsi="Arial" w:cs="Arial"/>
          <w:b w:val="0"/>
          <w:sz w:val="24"/>
          <w:szCs w:val="24"/>
        </w:rPr>
        <w:t xml:space="preserve"> </w:t>
      </w:r>
    </w:p>
    <w:p w:rsidR="00EF5A6A" w:rsidRDefault="00EF5A6A" w:rsidP="00EF5A6A">
      <w:pPr>
        <w:pStyle w:val="4"/>
        <w:spacing w:before="0" w:after="0" w:line="240" w:lineRule="exact"/>
        <w:ind w:left="4500"/>
        <w:jc w:val="right"/>
        <w:rPr>
          <w:rFonts w:ascii="Arial" w:hAnsi="Arial" w:cs="Arial"/>
          <w:b w:val="0"/>
          <w:sz w:val="24"/>
          <w:szCs w:val="24"/>
        </w:rPr>
      </w:pPr>
    </w:p>
    <w:p w:rsidR="00EF5A6A" w:rsidRPr="00EF5A6A" w:rsidRDefault="00EF5A6A" w:rsidP="00EF5A6A">
      <w:pPr>
        <w:jc w:val="center"/>
        <w:rPr>
          <w:b/>
          <w:sz w:val="28"/>
          <w:szCs w:val="28"/>
        </w:rPr>
      </w:pPr>
    </w:p>
    <w:p w:rsidR="00EF5A6A" w:rsidRPr="00EF5A6A" w:rsidRDefault="00EF5A6A" w:rsidP="00EF5A6A">
      <w:pPr>
        <w:jc w:val="center"/>
        <w:rPr>
          <w:b/>
          <w:sz w:val="28"/>
          <w:szCs w:val="28"/>
        </w:rPr>
      </w:pPr>
      <w:r w:rsidRPr="00EF5A6A">
        <w:rPr>
          <w:b/>
          <w:sz w:val="28"/>
          <w:szCs w:val="28"/>
        </w:rPr>
        <w:t>Перечень водных объектов, расположенных на территории муниципального образования Товарковское Богородицкого района,  запрещенных для купания и плавания на маломерных судах</w:t>
      </w:r>
    </w:p>
    <w:p w:rsidR="00EF5A6A" w:rsidRPr="00EF5A6A" w:rsidRDefault="00EF5A6A" w:rsidP="00EF5A6A">
      <w:pPr>
        <w:jc w:val="center"/>
        <w:rPr>
          <w:b/>
          <w:sz w:val="28"/>
          <w:szCs w:val="28"/>
        </w:rPr>
      </w:pPr>
    </w:p>
    <w:p w:rsidR="00EF5A6A" w:rsidRDefault="00EF5A6A" w:rsidP="00EF5A6A">
      <w:pPr>
        <w:pStyle w:val="4"/>
        <w:spacing w:before="0" w:after="0" w:line="240" w:lineRule="exact"/>
        <w:ind w:left="4500"/>
        <w:jc w:val="right"/>
        <w:rPr>
          <w:rFonts w:ascii="Arial" w:hAnsi="Arial" w:cs="Arial"/>
          <w:b w:val="0"/>
          <w:sz w:val="24"/>
          <w:szCs w:val="24"/>
        </w:rPr>
      </w:pP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1. Центральный общепоселковый пруд, переулок Парковый, пос. Товарковский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2. Пруд в районе улицы шахта 33, пос. Товарковский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3.</w:t>
      </w:r>
      <w:r w:rsidR="00A97A79">
        <w:rPr>
          <w:b w:val="0"/>
          <w:bCs w:val="0"/>
        </w:rPr>
        <w:t xml:space="preserve"> П</w:t>
      </w:r>
      <w:r w:rsidRPr="00EF5A6A">
        <w:rPr>
          <w:b w:val="0"/>
          <w:bCs w:val="0"/>
        </w:rPr>
        <w:t>руды № 1 и № 2  улица Трудовая, пос. Товарковский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4.Пруд, слобода Семеновка, с. Товарково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 xml:space="preserve">5. Пруд, д. </w:t>
      </w:r>
      <w:proofErr w:type="gramStart"/>
      <w:r w:rsidRPr="00EF5A6A">
        <w:rPr>
          <w:b w:val="0"/>
          <w:bCs w:val="0"/>
        </w:rPr>
        <w:t>Моховое</w:t>
      </w:r>
      <w:proofErr w:type="gramEnd"/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6. Пруд, д. Павловка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7. Пруды, с. Левинка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8. Водоемы, с. Кузовка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 xml:space="preserve">9. </w:t>
      </w:r>
      <w:r w:rsidR="000B7F93">
        <w:rPr>
          <w:b w:val="0"/>
          <w:bCs w:val="0"/>
        </w:rPr>
        <w:t>П</w:t>
      </w:r>
      <w:r w:rsidRPr="00EF5A6A">
        <w:rPr>
          <w:b w:val="0"/>
          <w:bCs w:val="0"/>
        </w:rPr>
        <w:t>руды пос. Городок</w:t>
      </w:r>
    </w:p>
    <w:p w:rsidR="00EF5A6A" w:rsidRPr="00EF5A6A" w:rsidRDefault="00EF5A6A" w:rsidP="00EF5A6A">
      <w:pPr>
        <w:pStyle w:val="4"/>
        <w:spacing w:before="0" w:after="0"/>
        <w:ind w:firstLine="709"/>
        <w:jc w:val="both"/>
        <w:rPr>
          <w:b w:val="0"/>
          <w:bCs w:val="0"/>
        </w:rPr>
      </w:pPr>
      <w:r w:rsidRPr="00EF5A6A">
        <w:rPr>
          <w:b w:val="0"/>
          <w:bCs w:val="0"/>
        </w:rPr>
        <w:t>10.Пруд с. Ломовка</w:t>
      </w:r>
    </w:p>
    <w:p w:rsidR="00EF5A6A" w:rsidRDefault="00EF5A6A" w:rsidP="00EF5A6A">
      <w:pPr>
        <w:jc w:val="center"/>
        <w:rPr>
          <w:sz w:val="22"/>
          <w:szCs w:val="22"/>
        </w:rPr>
      </w:pPr>
    </w:p>
    <w:tbl>
      <w:tblPr>
        <w:tblW w:w="0" w:type="auto"/>
        <w:tblLook w:val="01E0"/>
      </w:tblPr>
      <w:tblGrid>
        <w:gridCol w:w="5070"/>
        <w:gridCol w:w="4500"/>
      </w:tblGrid>
      <w:tr w:rsidR="00EF5A6A" w:rsidRPr="00305680" w:rsidTr="00B53ACE">
        <w:tc>
          <w:tcPr>
            <w:tcW w:w="5070" w:type="dxa"/>
          </w:tcPr>
          <w:p w:rsidR="00EF5A6A" w:rsidRPr="00305680" w:rsidRDefault="00EF5A6A" w:rsidP="00B53ACE">
            <w:pPr>
              <w:spacing w:line="240" w:lineRule="exact"/>
              <w:ind w:left="709"/>
              <w:jc w:val="both"/>
              <w:rPr>
                <w:rFonts w:ascii="Arial" w:hAnsi="Arial" w:cs="Arial"/>
              </w:rPr>
            </w:pPr>
          </w:p>
        </w:tc>
        <w:tc>
          <w:tcPr>
            <w:tcW w:w="4500" w:type="dxa"/>
          </w:tcPr>
          <w:p w:rsidR="00EF5A6A" w:rsidRPr="00305680" w:rsidRDefault="00EF5A6A" w:rsidP="00B53ACE">
            <w:pPr>
              <w:spacing w:line="240" w:lineRule="exact"/>
              <w:ind w:right="709"/>
              <w:jc w:val="right"/>
              <w:rPr>
                <w:rFonts w:ascii="Arial" w:hAnsi="Arial" w:cs="Arial"/>
              </w:rPr>
            </w:pPr>
          </w:p>
        </w:tc>
      </w:tr>
    </w:tbl>
    <w:p w:rsidR="00EF5A6A" w:rsidRPr="00D073AB" w:rsidRDefault="00EF5A6A" w:rsidP="00EF5A6A">
      <w:pPr>
        <w:ind w:firstLine="720"/>
        <w:jc w:val="both"/>
        <w:rPr>
          <w:rFonts w:ascii="Arial" w:hAnsi="Arial" w:cs="Arial"/>
        </w:rPr>
      </w:pPr>
    </w:p>
    <w:p w:rsidR="00EF5A6A" w:rsidRPr="00EA766D" w:rsidRDefault="00EF5A6A" w:rsidP="00DE4479">
      <w:pPr>
        <w:ind w:firstLine="720"/>
        <w:jc w:val="both"/>
      </w:pPr>
    </w:p>
    <w:sectPr w:rsidR="00EF5A6A" w:rsidRPr="00EA766D" w:rsidSect="00DE447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720B8"/>
    <w:multiLevelType w:val="multilevel"/>
    <w:tmpl w:val="D1264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150D"/>
    <w:rsid w:val="000B7F93"/>
    <w:rsid w:val="000C3F0E"/>
    <w:rsid w:val="000F665D"/>
    <w:rsid w:val="00244C4F"/>
    <w:rsid w:val="002B1DDF"/>
    <w:rsid w:val="00345FB1"/>
    <w:rsid w:val="0044354B"/>
    <w:rsid w:val="00525E16"/>
    <w:rsid w:val="005B5A33"/>
    <w:rsid w:val="00635CAD"/>
    <w:rsid w:val="00677944"/>
    <w:rsid w:val="00716A8A"/>
    <w:rsid w:val="00727799"/>
    <w:rsid w:val="00727ABA"/>
    <w:rsid w:val="00780A83"/>
    <w:rsid w:val="00781B9F"/>
    <w:rsid w:val="00873E63"/>
    <w:rsid w:val="00943D92"/>
    <w:rsid w:val="009763FB"/>
    <w:rsid w:val="009B1FE0"/>
    <w:rsid w:val="00A51EF9"/>
    <w:rsid w:val="00A97A79"/>
    <w:rsid w:val="00B01C3E"/>
    <w:rsid w:val="00B738FC"/>
    <w:rsid w:val="00BC09C1"/>
    <w:rsid w:val="00C17408"/>
    <w:rsid w:val="00C86A69"/>
    <w:rsid w:val="00CB40BD"/>
    <w:rsid w:val="00D1738B"/>
    <w:rsid w:val="00D81BF9"/>
    <w:rsid w:val="00D87143"/>
    <w:rsid w:val="00DA150D"/>
    <w:rsid w:val="00DA3B3F"/>
    <w:rsid w:val="00DE4479"/>
    <w:rsid w:val="00E44374"/>
    <w:rsid w:val="00E562BE"/>
    <w:rsid w:val="00EE1926"/>
    <w:rsid w:val="00EF5A6A"/>
    <w:rsid w:val="00F33F3A"/>
    <w:rsid w:val="00F67797"/>
    <w:rsid w:val="00F73CE5"/>
    <w:rsid w:val="00FE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5A6A"/>
    <w:pPr>
      <w:keepNext/>
      <w:ind w:firstLine="709"/>
      <w:jc w:val="both"/>
      <w:outlineLvl w:val="0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EF5A6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797"/>
    <w:pPr>
      <w:spacing w:before="100" w:beforeAutospacing="1" w:after="100" w:afterAutospacing="1"/>
    </w:pPr>
  </w:style>
  <w:style w:type="paragraph" w:customStyle="1" w:styleId="t">
    <w:name w:val="t"/>
    <w:basedOn w:val="a"/>
    <w:rsid w:val="00716A8A"/>
    <w:pPr>
      <w:spacing w:before="100" w:beforeAutospacing="1" w:after="100" w:afterAutospacing="1"/>
    </w:pPr>
  </w:style>
  <w:style w:type="paragraph" w:customStyle="1" w:styleId="s">
    <w:name w:val="s"/>
    <w:basedOn w:val="a"/>
    <w:rsid w:val="00716A8A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A51EF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EF5A6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F5A6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Plain Text"/>
    <w:basedOn w:val="a"/>
    <w:link w:val="a5"/>
    <w:rsid w:val="00EF5A6A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EF5A6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6">
    <w:name w:val="Заголовок таблицы"/>
    <w:basedOn w:val="a"/>
    <w:rsid w:val="00727ABA"/>
    <w:pPr>
      <w:suppressLineNumbers/>
      <w:suppressAutoHyphens/>
      <w:jc w:val="center"/>
    </w:pPr>
    <w:rPr>
      <w:b/>
      <w:bCs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30217081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7594.0" TargetMode="External"/><Relationship Id="rId5" Type="http://schemas.openxmlformats.org/officeDocument/2006/relationships/hyperlink" Target="garantF1://86367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РФ</dc:creator>
  <cp:lastModifiedBy>cF</cp:lastModifiedBy>
  <cp:revision>3</cp:revision>
  <cp:lastPrinted>2024-06-04T09:17:00Z</cp:lastPrinted>
  <dcterms:created xsi:type="dcterms:W3CDTF">2025-05-13T07:40:00Z</dcterms:created>
  <dcterms:modified xsi:type="dcterms:W3CDTF">2025-05-13T08:05:00Z</dcterms:modified>
</cp:coreProperties>
</file>