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0AF" w:rsidRDefault="001A50AF" w:rsidP="001A50AF"/>
    <w:p w:rsidR="001A50AF" w:rsidRPr="003F6F3A" w:rsidRDefault="001A50AF" w:rsidP="001A50AF">
      <w:pPr>
        <w:rPr>
          <w:b/>
        </w:rPr>
      </w:pPr>
      <w:r w:rsidRPr="003F6F3A">
        <w:rPr>
          <w:b/>
        </w:rPr>
        <w:t>Основные квалификационные требования для замещения должностей муниципальной службы</w:t>
      </w:r>
    </w:p>
    <w:p w:rsidR="001A50AF" w:rsidRDefault="001A50AF" w:rsidP="003A3E81">
      <w:pPr>
        <w:jc w:val="both"/>
      </w:pPr>
      <w:r>
        <w:t>1. Для замещения должностей муниципальной службы квалификационные требования предъявляются к уровню профессионального образования, стажу муниципальной службы (государственной службы) или стажу работы по специальности, профессиональным знаниям и навыкам, необходимым для исполнения должностных обязанностей.</w:t>
      </w:r>
    </w:p>
    <w:p w:rsidR="001A50AF" w:rsidRDefault="001A50AF" w:rsidP="003A3E81">
      <w:pPr>
        <w:jc w:val="both"/>
      </w:pPr>
      <w:r>
        <w:t xml:space="preserve">2. </w:t>
      </w:r>
      <w:proofErr w:type="gramStart"/>
      <w:r>
        <w:t>Квалификационные требования к уровню профессионального образования, стажу муниципальной службы (государственной службы) или стажу работы по специальности, профессиональным знаниям и навыкам, необходимым для исполнения должностных обязанностей, устанавливаются муниципальными правовыми актами на основе типовых квалификационных требований для замещения должностей муниципальной службы, которые определяются законом субъекта Российской Федерации в соответствии с классификацией должностей муниципальной службы.</w:t>
      </w:r>
      <w:proofErr w:type="gramEnd"/>
    </w:p>
    <w:p w:rsidR="001A50AF" w:rsidRDefault="001A50AF" w:rsidP="003A3E81">
      <w:pPr>
        <w:jc w:val="both"/>
      </w:pPr>
      <w:r>
        <w:t>3. В случае если лицо назначается на должность главы местной администрации по контракту, уставом поселения, а в отношении должности главы местной администрации муниципального района (городского округа) - уставом муниципального района (городского округа) и законом субъекта Российской Федерации могут быть установлены дополнительные требования к кандидатам на должность главы местной администрации.</w:t>
      </w:r>
    </w:p>
    <w:sectPr w:rsidR="001A50AF" w:rsidSect="007C63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50AF"/>
    <w:rsid w:val="001A50AF"/>
    <w:rsid w:val="00325191"/>
    <w:rsid w:val="003A3E81"/>
    <w:rsid w:val="003F6F3A"/>
    <w:rsid w:val="00600D14"/>
    <w:rsid w:val="007C6345"/>
    <w:rsid w:val="00A93276"/>
    <w:rsid w:val="00AD0E53"/>
    <w:rsid w:val="00CB6BD3"/>
    <w:rsid w:val="00F85F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3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6</cp:revision>
  <dcterms:created xsi:type="dcterms:W3CDTF">2014-03-17T07:33:00Z</dcterms:created>
  <dcterms:modified xsi:type="dcterms:W3CDTF">2014-03-17T09:19:00Z</dcterms:modified>
</cp:coreProperties>
</file>