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10C" w14:textId="77777777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Извещение о проведение электронного аукциона</w:t>
      </w:r>
    </w:p>
    <w:p w14:paraId="255883C1" w14:textId="3C4CFCD4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на право заключения договора аренды муниципального имущества муниципального образования 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Товарковское </w:t>
      </w: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Богородицк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ого</w:t>
      </w:r>
      <w:r w:rsidRPr="002412C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район</w:t>
      </w:r>
      <w:r w:rsid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</w:t>
      </w:r>
      <w:bookmarkStart w:id="0" w:name="_GoBack"/>
      <w:bookmarkEnd w:id="0"/>
    </w:p>
    <w:p w14:paraId="4FC34978" w14:textId="77777777" w:rsidR="002412C4" w:rsidRPr="002412C4" w:rsidRDefault="002412C4" w:rsidP="002412C4">
      <w:pPr>
        <w:suppressAutoHyphens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p w14:paraId="11E66FF1" w14:textId="62A6867B" w:rsidR="002412C4" w:rsidRPr="002412C4" w:rsidRDefault="00991D98" w:rsidP="002412C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муниципального образования Товарковское Богородицкого района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Организатор аукциона) в соответствии с постановлениями администрации муниципального 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Товарковское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Богородицк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11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.2024 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122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"О сдаче в аренду муниципального имущества", сообщает о проведении электронного аукциона на право заключения договора аренды недвижимого муниципального имущества муниципального образования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Товарковское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Богородицк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12C4" w:rsidRPr="002412C4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на </w:t>
      </w:r>
      <w:r w:rsidR="002412C4" w:rsidRPr="002412C4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электронной торговой площадке </w:t>
      </w:r>
      <w:hyperlink r:id="rId4" w:history="1">
        <w:r w:rsidR="002412C4" w:rsidRPr="002412C4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http://utp.sberbank-ast.ru/</w:t>
        </w:r>
      </w:hyperlink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2412C4" w:rsidRPr="002412C4">
        <w:rPr>
          <w:rFonts w:ascii="PT Astra Serif" w:eastAsia="Calibri" w:hAnsi="PT Astra Serif" w:cs="PT Astra Serif"/>
          <w:sz w:val="24"/>
          <w:szCs w:val="24"/>
          <w:lang w:eastAsia="zh-CN"/>
        </w:rPr>
        <w:t>в сети Интернет</w:t>
      </w:r>
      <w:r w:rsidR="002412C4" w:rsidRPr="002412C4">
        <w:rPr>
          <w:rFonts w:ascii="PT Astra Serif" w:eastAsia="Calibri" w:hAnsi="PT Astra Serif" w:cs="PT Astra Serif"/>
          <w:sz w:val="24"/>
          <w:szCs w:val="24"/>
        </w:rPr>
        <w:t xml:space="preserve">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25F23675" w14:textId="77777777" w:rsidR="00991D98" w:rsidRPr="00991D98" w:rsidRDefault="002412C4" w:rsidP="0099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15"/>
        </w:tabs>
        <w:spacing w:after="0"/>
        <w:ind w:right="-365"/>
        <w:jc w:val="both"/>
        <w:rPr>
          <w:rFonts w:ascii="Times New Roman" w:eastAsia="Calibri" w:hAnsi="Times New Roman" w:cs="Calibri"/>
          <w:sz w:val="24"/>
          <w:szCs w:val="24"/>
        </w:rPr>
      </w:pPr>
      <w:r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991D98"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1. Адрес Организатора аукциона:</w:t>
      </w:r>
      <w:r w:rsidR="00991D98"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</w:p>
    <w:p w14:paraId="581FEAFD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нахождения, почтовый адрес: 301823, Тульская область, Богородицкий район, пос. Товарковский, ул. Советская, д. 1.</w:t>
      </w:r>
    </w:p>
    <w:p w14:paraId="5B86C67F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электронной почты: adm.tovarkovo@tularegeon.ru</w:t>
      </w:r>
    </w:p>
    <w:p w14:paraId="5C79E721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Контактный телефон: 8(48761)9-12-60; 8(48761) 9-11-50</w:t>
      </w:r>
    </w:p>
    <w:p w14:paraId="4BA4B388" w14:textId="77777777" w:rsidR="00991D98" w:rsidRPr="00991D98" w:rsidRDefault="00991D98" w:rsidP="00991D98">
      <w:pPr>
        <w:suppressAutoHyphens/>
        <w:spacing w:after="0" w:line="240" w:lineRule="auto"/>
        <w:ind w:right="-365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Электронный аукцион является открытым по составу участников и форме подачи предложений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08883A62" w14:textId="77777777" w:rsidR="00991D98" w:rsidRPr="00991D98" w:rsidRDefault="00991D98" w:rsidP="00991D98">
      <w:pPr>
        <w:suppressAutoHyphens/>
        <w:spacing w:after="0" w:line="240" w:lineRule="auto"/>
        <w:ind w:right="-83"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Предмет электронного аукциона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- право на заключение договора аренды недвижимого муниципального имущества муниципального образования Товарковское Богородицкого района.</w:t>
      </w:r>
    </w:p>
    <w:p w14:paraId="6D346A23" w14:textId="77777777" w:rsidR="00991D98" w:rsidRPr="00991D98" w:rsidRDefault="00991D98" w:rsidP="00991D98">
      <w:pPr>
        <w:suppressAutoHyphens/>
        <w:spacing w:after="0" w:line="240" w:lineRule="auto"/>
        <w:ind w:right="-365"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 Сведения об имуществе:</w:t>
      </w:r>
    </w:p>
    <w:tbl>
      <w:tblPr>
        <w:tblW w:w="10020" w:type="dxa"/>
        <w:tblInd w:w="-103" w:type="dxa"/>
        <w:tblLayout w:type="fixed"/>
        <w:tblLook w:val="01E0" w:firstRow="1" w:lastRow="1" w:firstColumn="1" w:lastColumn="1" w:noHBand="0" w:noVBand="0"/>
      </w:tblPr>
      <w:tblGrid>
        <w:gridCol w:w="676"/>
        <w:gridCol w:w="2955"/>
        <w:gridCol w:w="1965"/>
        <w:gridCol w:w="1110"/>
        <w:gridCol w:w="1244"/>
        <w:gridCol w:w="2070"/>
      </w:tblGrid>
      <w:tr w:rsidR="00991D98" w:rsidRPr="00991D98" w14:paraId="34DD82F6" w14:textId="77777777" w:rsidTr="00325ABE">
        <w:trPr>
          <w:trHeight w:val="125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4D3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№ лота</w:t>
            </w:r>
          </w:p>
          <w:p w14:paraId="2837D98B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764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Место расположения,</w:t>
            </w:r>
          </w:p>
          <w:p w14:paraId="28081C28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описание и технические характеристики</w:t>
            </w:r>
          </w:p>
          <w:p w14:paraId="5A2CE02E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муниципального имущества, права на которое передаются по договору, в том числе площадь помещения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2C27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9175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 xml:space="preserve">Начальный размер годовой арендой платы </w:t>
            </w:r>
          </w:p>
          <w:p w14:paraId="390425A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bCs/>
                <w:lang w:eastAsia="ru-RU"/>
              </w:rPr>
              <w:t>(без учета НДС</w:t>
            </w:r>
            <w:r w:rsidRPr="00991D98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E2D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Срок действия договора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442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Требование</w:t>
            </w:r>
          </w:p>
          <w:p w14:paraId="29E20EA3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о внесении задатка, размер задатка,</w:t>
            </w:r>
          </w:p>
          <w:p w14:paraId="605841B4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«шаг аукциона»</w:t>
            </w:r>
          </w:p>
        </w:tc>
      </w:tr>
      <w:tr w:rsidR="00991D98" w:rsidRPr="00991D98" w14:paraId="1F4FD857" w14:textId="77777777" w:rsidTr="00325ABE">
        <w:trPr>
          <w:trHeight w:val="4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F8C6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A2DD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Times New Roman" w:eastAsia="MS Mincho" w:hAnsi="Times New Roman" w:cs="Times New Roman"/>
                <w:sz w:val="24"/>
              </w:rPr>
              <w:t xml:space="preserve">Нежилые помещения </w:t>
            </w:r>
            <w:bookmarkStart w:id="1" w:name="_Hlk182220173"/>
            <w:r w:rsidRPr="00991D98">
              <w:rPr>
                <w:rFonts w:ascii="Times New Roman" w:eastAsia="MS Mincho" w:hAnsi="Times New Roman" w:cs="Times New Roman"/>
                <w:sz w:val="24"/>
              </w:rPr>
              <w:t xml:space="preserve">(№1,3,4,5,6,7,9,10,11,12), </w:t>
            </w:r>
            <w:bookmarkEnd w:id="1"/>
            <w:r w:rsidRPr="00991D98">
              <w:rPr>
                <w:rFonts w:ascii="Times New Roman" w:eastAsia="MS Mincho" w:hAnsi="Times New Roman" w:cs="Times New Roman"/>
                <w:sz w:val="24"/>
              </w:rPr>
              <w:t>находящиеся на втором этаже в 2х-этажном административном здании, общая площадь 177,5 кв.м. расположенное по адресу: Тульская область, Богородицкий район, пос. Товарковский, ул. Строителей, д.7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D771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991D98">
              <w:rPr>
                <w:rFonts w:ascii="Times New Roman" w:eastAsia="MS Mincho" w:hAnsi="Times New Roman" w:cs="Calibri"/>
                <w:sz w:val="24"/>
                <w:szCs w:val="24"/>
              </w:rPr>
              <w:t>Для размещения офиса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FE1E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Calibri" w:hAnsi="PT Astra Serif" w:cs="PT Astra Serif"/>
              </w:rPr>
              <w:t xml:space="preserve">346 128 </w:t>
            </w:r>
            <w:r w:rsidRPr="00991D98">
              <w:rPr>
                <w:rFonts w:ascii="PT Astra Serif" w:eastAsia="Calibri" w:hAnsi="PT Astra Serif" w:cs="Arial"/>
              </w:rPr>
              <w:t>рублей 00 копеек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63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363 дня с даты заключения договора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949F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задаток 10 % от начального размера годовой арендной платы –</w:t>
            </w:r>
          </w:p>
          <w:p w14:paraId="638B7605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34 612 рублей 80 копеек,</w:t>
            </w:r>
          </w:p>
          <w:p w14:paraId="783B8AFC" w14:textId="77777777" w:rsidR="00991D98" w:rsidRPr="00991D98" w:rsidRDefault="00991D98" w:rsidP="0099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i/>
                <w:iCs/>
              </w:rPr>
            </w:pP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шаг аукциона – 5 % от размера годовой арендной платы – 17 306</w:t>
            </w:r>
            <w:r w:rsidRPr="00991D98">
              <w:rPr>
                <w:rFonts w:ascii="PT Astra Serif" w:eastAsia="Times New Roman" w:hAnsi="PT Astra Serif" w:cs="Times New Roman"/>
                <w:i/>
                <w:iCs/>
                <w:lang w:eastAsia="ru-RU"/>
              </w:rPr>
              <w:t xml:space="preserve"> </w:t>
            </w:r>
            <w:r w:rsidRPr="00991D98">
              <w:rPr>
                <w:rFonts w:ascii="PT Astra Serif" w:eastAsia="Times New Roman" w:hAnsi="PT Astra Serif" w:cs="Times New Roman"/>
                <w:lang w:eastAsia="ru-RU"/>
              </w:rPr>
              <w:t>рублей 40 копеек</w:t>
            </w:r>
          </w:p>
        </w:tc>
      </w:tr>
    </w:tbl>
    <w:p w14:paraId="552B3F92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732A631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5. Срок, место и порядок предоставления документации об электронном аукционе, электронный адрес сайтов в сети «Интернет», на которых размещена документация об электронном аукционе, размер, порядок и сроки внесения платы, взимаемой за предоставление документации об электронном аукционе, если такая плата установлена: </w:t>
      </w:r>
    </w:p>
    <w:p w14:paraId="6D1EA40D" w14:textId="77777777" w:rsidR="00991D98" w:rsidRPr="00991D98" w:rsidRDefault="00991D98" w:rsidP="00991D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5.1. Любое заинтересованное лицо вправе направить на адрес электронной площадки или, в случае, если лицо зарегистрировано на электронной площадке с использованием программно-аппаратных средств электронной площадки не более </w:t>
      </w:r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чем три запроса о разъяснении положений конкурсной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позднее,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 или специализированной организации,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 </w:t>
      </w:r>
    </w:p>
    <w:p w14:paraId="4B888979" w14:textId="77777777" w:rsidR="00991D98" w:rsidRPr="00991D98" w:rsidRDefault="00991D98" w:rsidP="00991D9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6. Срок и порядок внесения задатка, реквизиты счета для перечисления задатка:</w:t>
      </w:r>
    </w:p>
    <w:p w14:paraId="500EBF72" w14:textId="77777777" w:rsidR="00991D98" w:rsidRPr="00991D98" w:rsidRDefault="00991D98" w:rsidP="00991D9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6.1. Срок внесения задатка: со дня размещения </w:t>
      </w:r>
      <w:r w:rsidRPr="00991D98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на </w:t>
      </w:r>
      <w:r w:rsidRPr="00991D98">
        <w:rPr>
          <w:rFonts w:ascii="PT Astra Serif" w:eastAsia="Calibri" w:hAnsi="PT Astra Serif" w:cs="PT Astra Serif"/>
          <w:sz w:val="24"/>
          <w:szCs w:val="24"/>
          <w:lang w:eastAsia="zh-CN"/>
        </w:rPr>
        <w:t xml:space="preserve">электронной торговой площадке </w:t>
      </w:r>
      <w:hyperlink r:id="rId5" w:history="1">
        <w:r w:rsidRPr="00991D98">
          <w:rPr>
            <w:rFonts w:ascii="PT Astra Serif" w:eastAsia="Times New Roman" w:hAnsi="PT Astra Serif" w:cs="Times New Roman"/>
            <w:color w:val="0000FF"/>
            <w:sz w:val="24"/>
            <w:szCs w:val="24"/>
            <w:u w:val="single"/>
            <w:lang w:eastAsia="ru-RU"/>
          </w:rPr>
          <w:t>http://utp.sberbank-ast.ru/</w:t>
        </w:r>
      </w:hyperlink>
      <w:r w:rsidRPr="00991D98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 xml:space="preserve"> </w:t>
      </w:r>
      <w:r w:rsidRPr="00991D98">
        <w:rPr>
          <w:rFonts w:ascii="PT Astra Serif" w:eastAsia="Calibri" w:hAnsi="PT Astra Serif" w:cs="PT Astra Serif"/>
          <w:sz w:val="24"/>
          <w:szCs w:val="24"/>
          <w:lang w:eastAsia="zh-CN"/>
        </w:rPr>
        <w:t>в сети Интернет</w:t>
      </w:r>
      <w:r w:rsidRPr="00991D98">
        <w:rPr>
          <w:rFonts w:ascii="PT Astra Serif" w:eastAsia="Calibri" w:hAnsi="PT Astra Serif" w:cs="PT Astra Serif"/>
          <w:sz w:val="24"/>
          <w:szCs w:val="24"/>
        </w:rPr>
        <w:t xml:space="preserve"> 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извещения о проведении аукциона – не позднее даты и времени окончания срока подачи заявок.</w:t>
      </w:r>
    </w:p>
    <w:p w14:paraId="60D3661B" w14:textId="77777777" w:rsidR="00991D98" w:rsidRPr="00991D98" w:rsidRDefault="00991D98" w:rsidP="00991D9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6.2. </w:t>
      </w:r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претенденту необходимо внести задаток в размере </w:t>
      </w:r>
      <w:r w:rsidRPr="0099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 от начальной цены договора</w:t>
      </w:r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следующим реквизитам: АО «Сбербанк – АСТ» ИНН 7707308480, КПП 770401001, расчетный счет 40702810300020038047, банк: ПАО «Сбербанк России» г. Москва, БИК 044525225, корреспондентский счет 30101810400000000225. Назначение платежа: Перечисление денежных средств в качестве задатка (ИНН плательщика) НДС не облагается. Порядок внесения задатка определяется регламентом работы электронной площадки АО «Сбербанк-АСТ» (</w:t>
      </w:r>
      <w:hyperlink r:id="rId6" w:history="1"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utp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sberbank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ast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91D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91D9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9011704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>6.3. Задаток перечисляется заявителем по вышеуказанным реквизитам, в соответствии с п. 4 документации об электронном аукционе. Ответственность за своевременное зачисление суммы задатка на счет Организатора аукциона лежит на заявителе.</w:t>
      </w:r>
    </w:p>
    <w:p w14:paraId="29DCBBF0" w14:textId="77777777" w:rsidR="00991D98" w:rsidRPr="00991D98" w:rsidRDefault="00991D98" w:rsidP="00991D98">
      <w:pPr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Порядок, даты начала и окончания подачи заявок на участие в аукционе.</w:t>
      </w:r>
    </w:p>
    <w:p w14:paraId="1422A49B" w14:textId="77777777" w:rsidR="00991D98" w:rsidRPr="00991D98" w:rsidRDefault="00991D98" w:rsidP="00991D98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991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 – с 09.00 час. 27.11.2024 г. (время московское).</w:t>
      </w:r>
    </w:p>
    <w:p w14:paraId="10118D8D" w14:textId="77777777" w:rsidR="00991D98" w:rsidRPr="00991D98" w:rsidRDefault="00991D98" w:rsidP="00991D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окончания приема заявок – в 17 час. 22.12.2024 г. (время московское).</w:t>
      </w:r>
    </w:p>
    <w:p w14:paraId="0C701964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/>
          <w:color w:val="000000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Дата определения участников – 24.12.2024 г.</w:t>
      </w:r>
    </w:p>
    <w:p w14:paraId="438AC986" w14:textId="77777777" w:rsidR="00991D98" w:rsidRPr="00991D98" w:rsidRDefault="00991D98" w:rsidP="00991D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8. Срок, в течение которого организатор аукциона вправе отказаться от проведения аукциона: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позднее, чем за 5 (пять) дней до даты окончания срока подачи заявок.</w:t>
      </w:r>
    </w:p>
    <w:p w14:paraId="3E61FC5C" w14:textId="77777777" w:rsidR="00991D98" w:rsidRPr="00991D98" w:rsidRDefault="00991D98" w:rsidP="00991D98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9. Место, дата, время проведения аукциона: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14:paraId="501B37BA" w14:textId="77777777" w:rsidR="00991D98" w:rsidRPr="00991D98" w:rsidRDefault="00991D98" w:rsidP="00991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1D9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аукцион состоится в 10.00 час. 26.12.2024 г. (время московское)</w:t>
      </w:r>
      <w:r w:rsidRPr="00991D9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5613FBAA" w14:textId="72AC7DBE" w:rsidR="002412C4" w:rsidRPr="002412C4" w:rsidRDefault="00991D98" w:rsidP="00991D98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</w:t>
      </w:r>
      <w:r w:rsidR="002412C4" w:rsidRPr="002412C4">
        <w:rPr>
          <w:rFonts w:ascii="PT Astra Serif" w:eastAsia="Times New Roman" w:hAnsi="PT Astra Serif" w:cs="Times New Roman"/>
          <w:sz w:val="24"/>
          <w:szCs w:val="24"/>
          <w:lang w:eastAsia="ru-RU"/>
        </w:rPr>
        <w:t>Победителем аукциона признается лицо, предложившее наиболее высокую цену договора.</w:t>
      </w:r>
    </w:p>
    <w:tbl>
      <w:tblPr>
        <w:tblW w:w="4620" w:type="dxa"/>
        <w:tblInd w:w="5509" w:type="dxa"/>
        <w:tblLayout w:type="fixed"/>
        <w:tblLook w:val="04A0" w:firstRow="1" w:lastRow="0" w:firstColumn="1" w:lastColumn="0" w:noHBand="0" w:noVBand="1"/>
      </w:tblPr>
      <w:tblGrid>
        <w:gridCol w:w="4620"/>
      </w:tblGrid>
      <w:tr w:rsidR="002412C4" w:rsidRPr="002412C4" w14:paraId="45D39D10" w14:textId="77777777" w:rsidTr="002412C4">
        <w:tc>
          <w:tcPr>
            <w:tcW w:w="4617" w:type="dxa"/>
          </w:tcPr>
          <w:p w14:paraId="57AA92EE" w14:textId="77777777" w:rsidR="002412C4" w:rsidRPr="002412C4" w:rsidRDefault="002412C4" w:rsidP="002412C4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</w:p>
        </w:tc>
      </w:tr>
    </w:tbl>
    <w:p w14:paraId="623D382A" w14:textId="77777777" w:rsidR="00351F88" w:rsidRDefault="00351F88"/>
    <w:sectPr w:rsidR="0035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3CF"/>
    <w:rsid w:val="002412C4"/>
    <w:rsid w:val="00351F88"/>
    <w:rsid w:val="004B4D65"/>
    <w:rsid w:val="004B73CF"/>
    <w:rsid w:val="004C7531"/>
    <w:rsid w:val="00991D98"/>
    <w:rsid w:val="00E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E30C"/>
  <w15:docId w15:val="{12B3C8E9-F86E-4AB3-ABED-8AAE755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USR16</cp:lastModifiedBy>
  <cp:revision>9</cp:revision>
  <dcterms:created xsi:type="dcterms:W3CDTF">2024-10-29T10:07:00Z</dcterms:created>
  <dcterms:modified xsi:type="dcterms:W3CDTF">2024-11-26T07:54:00Z</dcterms:modified>
</cp:coreProperties>
</file>