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A8" w:rsidRDefault="00611DA8" w:rsidP="0029230C">
      <w:pPr>
        <w:pStyle w:val="60"/>
        <w:shd w:val="clear" w:color="auto" w:fill="auto"/>
        <w:spacing w:before="0"/>
        <w:jc w:val="left"/>
        <w:rPr>
          <w:rFonts w:cs="Arial"/>
        </w:rPr>
      </w:pPr>
    </w:p>
    <w:p w:rsidR="00611DA8" w:rsidRDefault="00611DA8">
      <w:pPr>
        <w:pStyle w:val="60"/>
        <w:shd w:val="clear" w:color="auto" w:fill="auto"/>
        <w:spacing w:before="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9230C" w:rsidRPr="0029230C" w:rsidTr="005D6C3A">
        <w:tc>
          <w:tcPr>
            <w:tcW w:w="9570" w:type="dxa"/>
            <w:gridSpan w:val="2"/>
            <w:hideMark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9230C" w:rsidRPr="0029230C" w:rsidTr="005D6C3A">
        <w:tc>
          <w:tcPr>
            <w:tcW w:w="9570" w:type="dxa"/>
            <w:gridSpan w:val="2"/>
            <w:hideMark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Муниципальное образование Богородицкий район</w:t>
            </w:r>
          </w:p>
        </w:tc>
      </w:tr>
      <w:tr w:rsidR="0029230C" w:rsidRPr="0029230C" w:rsidTr="005D6C3A">
        <w:tc>
          <w:tcPr>
            <w:tcW w:w="9570" w:type="dxa"/>
            <w:gridSpan w:val="2"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9230C" w:rsidRPr="0029230C" w:rsidTr="005D6C3A">
        <w:tc>
          <w:tcPr>
            <w:tcW w:w="9570" w:type="dxa"/>
            <w:gridSpan w:val="2"/>
            <w:hideMark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9230C" w:rsidRPr="0029230C" w:rsidTr="005D6C3A">
        <w:tc>
          <w:tcPr>
            <w:tcW w:w="9570" w:type="dxa"/>
            <w:gridSpan w:val="2"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9230C" w:rsidRPr="0029230C" w:rsidTr="005D6C3A">
        <w:tc>
          <w:tcPr>
            <w:tcW w:w="4785" w:type="dxa"/>
            <w:hideMark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                     от </w:t>
            </w: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09.07</w:t>
            </w: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.2020</w:t>
            </w:r>
            <w:r w:rsidR="00AF08D1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29230C" w:rsidRPr="0029230C" w:rsidRDefault="0029230C" w:rsidP="0029230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9230C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     № </w:t>
            </w: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433</w:t>
            </w:r>
          </w:p>
        </w:tc>
      </w:tr>
    </w:tbl>
    <w:p w:rsidR="00611DA8" w:rsidRDefault="00611DA8">
      <w:pPr>
        <w:pStyle w:val="60"/>
        <w:shd w:val="clear" w:color="auto" w:fill="auto"/>
        <w:spacing w:before="0"/>
        <w:rPr>
          <w:rFonts w:cs="Arial"/>
        </w:rPr>
      </w:pPr>
    </w:p>
    <w:p w:rsidR="00611DA8" w:rsidRDefault="00611DA8">
      <w:pPr>
        <w:pStyle w:val="60"/>
        <w:shd w:val="clear" w:color="auto" w:fill="auto"/>
        <w:spacing w:before="0"/>
        <w:rPr>
          <w:rFonts w:cs="Arial"/>
        </w:rPr>
      </w:pPr>
    </w:p>
    <w:p w:rsidR="00611DA8" w:rsidRDefault="00611DA8">
      <w:pPr>
        <w:pStyle w:val="60"/>
        <w:shd w:val="clear" w:color="auto" w:fill="auto"/>
        <w:spacing w:before="0"/>
        <w:rPr>
          <w:rFonts w:cs="Arial"/>
        </w:rPr>
      </w:pPr>
    </w:p>
    <w:p w:rsidR="00611DA8" w:rsidRDefault="00611DA8">
      <w:pPr>
        <w:pStyle w:val="60"/>
        <w:shd w:val="clear" w:color="auto" w:fill="auto"/>
        <w:spacing w:before="0"/>
        <w:rPr>
          <w:rFonts w:cs="Arial"/>
        </w:rPr>
      </w:pPr>
    </w:p>
    <w:p w:rsidR="00611DA8" w:rsidRDefault="00611DA8">
      <w:pPr>
        <w:pStyle w:val="60"/>
        <w:shd w:val="clear" w:color="auto" w:fill="auto"/>
        <w:spacing w:before="0"/>
        <w:rPr>
          <w:rFonts w:cs="Arial"/>
        </w:rPr>
      </w:pPr>
    </w:p>
    <w:p w:rsidR="00611DA8" w:rsidRDefault="003B4BA4">
      <w:pPr>
        <w:pStyle w:val="60"/>
        <w:shd w:val="clear" w:color="auto" w:fill="auto"/>
        <w:spacing w:before="0"/>
      </w:pPr>
      <w:r>
        <w:rPr>
          <w:rFonts w:cs="Arial"/>
        </w:rPr>
        <w:t>Об утверждении Порядка уведомления представителя нанимателя (работодателя) о выполнении иной оплачиваемой работы  муниципальными служащими, замещающими должности муниципальной службы в администрации муниципального образования Богородицкий  район</w:t>
      </w:r>
    </w:p>
    <w:p w:rsidR="00611DA8" w:rsidRDefault="00611DA8">
      <w:pPr>
        <w:pStyle w:val="60"/>
        <w:shd w:val="clear" w:color="auto" w:fill="auto"/>
        <w:spacing w:before="0"/>
        <w:rPr>
          <w:rFonts w:cs="Arial"/>
          <w:b w:val="0"/>
        </w:rPr>
      </w:pPr>
    </w:p>
    <w:p w:rsidR="00611DA8" w:rsidRDefault="003B4BA4">
      <w:pPr>
        <w:ind w:firstLine="709"/>
        <w:jc w:val="both"/>
      </w:pPr>
      <w:r>
        <w:rPr>
          <w:rFonts w:cs="Arial"/>
          <w:color w:val="000000" w:themeColor="text1"/>
          <w:sz w:val="28"/>
          <w:szCs w:val="28"/>
        </w:rPr>
        <w:t xml:space="preserve">В соответствии с </w:t>
      </w:r>
      <w:r w:rsidRPr="00AF08D1">
        <w:rPr>
          <w:rFonts w:cs="Arial"/>
          <w:sz w:val="28"/>
          <w:szCs w:val="28"/>
        </w:rPr>
        <w:t>частью 2 статьи 11</w:t>
      </w:r>
      <w:r>
        <w:rPr>
          <w:rFonts w:cs="Arial"/>
          <w:color w:val="000000" w:themeColor="text1"/>
          <w:sz w:val="28"/>
          <w:szCs w:val="28"/>
        </w:rPr>
        <w:t xml:space="preserve"> </w:t>
      </w:r>
      <w:hyperlink r:id="rId4" w:history="1">
        <w:r w:rsidRPr="00AF08D1">
          <w:rPr>
            <w:rStyle w:val="af2"/>
            <w:rFonts w:cs="Arial"/>
            <w:sz w:val="28"/>
            <w:szCs w:val="28"/>
          </w:rPr>
          <w:t>Федерального закона</w:t>
        </w:r>
      </w:hyperlink>
      <w:r>
        <w:rPr>
          <w:rFonts w:cs="Arial"/>
          <w:color w:val="000000" w:themeColor="text1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5" w:history="1">
        <w:r w:rsidRPr="00AF08D1">
          <w:rPr>
            <w:rStyle w:val="af2"/>
            <w:rFonts w:cs="Arial"/>
            <w:sz w:val="28"/>
            <w:szCs w:val="28"/>
          </w:rPr>
          <w:t xml:space="preserve">Федеральным законом  </w:t>
        </w:r>
      </w:hyperlink>
      <w:r>
        <w:rPr>
          <w:rFonts w:cs="Arial"/>
          <w:color w:val="000000" w:themeColor="text1"/>
          <w:sz w:val="28"/>
          <w:szCs w:val="28"/>
        </w:rPr>
        <w:t xml:space="preserve"> от  25 декабря  2008 г.</w:t>
      </w:r>
      <w:r w:rsidR="00AF08D1">
        <w:rPr>
          <w:rFonts w:cs="Arial"/>
          <w:color w:val="000000" w:themeColor="text1"/>
          <w:sz w:val="28"/>
          <w:szCs w:val="28"/>
        </w:rPr>
        <w:t xml:space="preserve"> </w:t>
      </w:r>
      <w:r>
        <w:rPr>
          <w:rFonts w:cs="Arial"/>
          <w:color w:val="000000" w:themeColor="text1"/>
          <w:sz w:val="28"/>
          <w:szCs w:val="28"/>
        </w:rPr>
        <w:t xml:space="preserve">N 273-ФЗ "О противодействии коррупции", </w:t>
      </w:r>
      <w:r>
        <w:rPr>
          <w:rFonts w:cs="Arial"/>
          <w:sz w:val="28"/>
          <w:szCs w:val="28"/>
        </w:rPr>
        <w:t xml:space="preserve">на основании </w:t>
      </w:r>
      <w:hyperlink r:id="rId6" w:history="1">
        <w:r w:rsidRPr="00AF08D1">
          <w:rPr>
            <w:rStyle w:val="af2"/>
            <w:rFonts w:cs="Arial"/>
            <w:sz w:val="28"/>
            <w:szCs w:val="28"/>
          </w:rPr>
          <w:t>Устава</w:t>
        </w:r>
      </w:hyperlink>
      <w:r>
        <w:rPr>
          <w:rFonts w:cs="Arial"/>
          <w:sz w:val="28"/>
          <w:szCs w:val="28"/>
        </w:rPr>
        <w:t xml:space="preserve"> муниципального образования Богородицкий район администрация муниципального образования Богородицкий район  ПОСТАНОВЛЯЕТ:</w:t>
      </w:r>
    </w:p>
    <w:p w:rsidR="00611DA8" w:rsidRDefault="00094E05">
      <w:pPr>
        <w:ind w:firstLine="709"/>
        <w:jc w:val="both"/>
      </w:pPr>
      <w:r>
        <w:rPr>
          <w:rFonts w:cs="Arial"/>
          <w:sz w:val="28"/>
          <w:szCs w:val="28"/>
        </w:rPr>
        <w:t>1.</w:t>
      </w:r>
      <w:r w:rsidR="003B4BA4">
        <w:rPr>
          <w:rFonts w:cs="Arial"/>
          <w:sz w:val="28"/>
          <w:szCs w:val="28"/>
        </w:rPr>
        <w:t>Утвердить Положение о порядке уведомления представителя нанимателя (работодателя) о выполнении иной оплачиваемой работы  муниципальными служащими, замещающими должности муниципальной службы в администрации муниципального образования Богородицкий  район (приложение).</w:t>
      </w:r>
    </w:p>
    <w:p w:rsidR="00611DA8" w:rsidRDefault="00094E05">
      <w:pPr>
        <w:ind w:firstLine="709"/>
        <w:jc w:val="both"/>
      </w:pPr>
      <w:r>
        <w:rPr>
          <w:rFonts w:cs="Arial"/>
          <w:sz w:val="28"/>
          <w:szCs w:val="28"/>
        </w:rPr>
        <w:t>2.</w:t>
      </w:r>
      <w:r w:rsidR="003B4BA4">
        <w:rPr>
          <w:rFonts w:cs="Arial"/>
          <w:sz w:val="28"/>
          <w:szCs w:val="28"/>
        </w:rPr>
        <w:t xml:space="preserve">Отделу делопроизводства и контроля администрации муниципального образования Богородицкий район обнародовать </w:t>
      </w:r>
      <w:r>
        <w:rPr>
          <w:rFonts w:cs="Arial"/>
          <w:sz w:val="28"/>
          <w:szCs w:val="28"/>
        </w:rPr>
        <w:t xml:space="preserve">настоящее </w:t>
      </w:r>
      <w:r w:rsidR="003B4BA4">
        <w:rPr>
          <w:rFonts w:cs="Arial"/>
          <w:sz w:val="28"/>
          <w:szCs w:val="28"/>
        </w:rPr>
        <w:t>постановление.</w:t>
      </w:r>
    </w:p>
    <w:p w:rsidR="00611DA8" w:rsidRDefault="00094E05">
      <w:pPr>
        <w:ind w:firstLine="709"/>
        <w:jc w:val="both"/>
      </w:pPr>
      <w:r>
        <w:rPr>
          <w:rFonts w:cs="Arial"/>
          <w:sz w:val="28"/>
          <w:szCs w:val="28"/>
        </w:rPr>
        <w:t>3.</w:t>
      </w:r>
      <w:r w:rsidR="003B4BA4">
        <w:rPr>
          <w:rFonts w:cs="Arial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</w:t>
      </w:r>
      <w:r>
        <w:rPr>
          <w:rFonts w:cs="Arial"/>
          <w:sz w:val="28"/>
          <w:szCs w:val="28"/>
        </w:rPr>
        <w:t>ие об обнародовании настоящего постановления</w:t>
      </w:r>
      <w:r w:rsidR="003B4BA4">
        <w:rPr>
          <w:rFonts w:cs="Arial"/>
          <w:sz w:val="28"/>
          <w:szCs w:val="28"/>
        </w:rPr>
        <w:t>.</w:t>
      </w:r>
    </w:p>
    <w:p w:rsidR="00611DA8" w:rsidRDefault="00094E05">
      <w:pPr>
        <w:ind w:firstLine="709"/>
        <w:jc w:val="both"/>
      </w:pPr>
      <w:r>
        <w:rPr>
          <w:rFonts w:cs="Arial"/>
          <w:sz w:val="28"/>
          <w:szCs w:val="28"/>
        </w:rPr>
        <w:t>4.</w:t>
      </w:r>
      <w:r w:rsidR="003B4BA4">
        <w:rPr>
          <w:rFonts w:cs="Arial"/>
          <w:sz w:val="28"/>
          <w:szCs w:val="28"/>
        </w:rPr>
        <w:t>С</w:t>
      </w:r>
      <w:r w:rsidR="003B4BA4">
        <w:rPr>
          <w:rFonts w:cs="Arial"/>
          <w:bCs/>
          <w:sz w:val="28"/>
          <w:szCs w:val="28"/>
        </w:rPr>
        <w:t xml:space="preserve">ектору информационного обеспечения администрации муниципального  образования  Богородицкий район разместить </w:t>
      </w:r>
      <w:r>
        <w:rPr>
          <w:rFonts w:cs="Arial"/>
          <w:bCs/>
          <w:sz w:val="28"/>
          <w:szCs w:val="28"/>
        </w:rPr>
        <w:t xml:space="preserve">настоящее </w:t>
      </w:r>
      <w:r w:rsidR="003B4BA4">
        <w:rPr>
          <w:rFonts w:cs="Arial"/>
          <w:bCs/>
          <w:sz w:val="28"/>
          <w:szCs w:val="28"/>
        </w:rPr>
        <w:t xml:space="preserve">постановление на официальном сайте </w:t>
      </w:r>
      <w:r w:rsidR="003B4BA4">
        <w:rPr>
          <w:rFonts w:cs="Arial"/>
          <w:sz w:val="28"/>
          <w:szCs w:val="28"/>
        </w:rPr>
        <w:t>администрации муниципального образования Богородицкий район в сети Интернет.</w:t>
      </w:r>
    </w:p>
    <w:p w:rsidR="00611DA8" w:rsidRDefault="00611DA8">
      <w:pPr>
        <w:ind w:firstLine="709"/>
        <w:jc w:val="both"/>
        <w:rPr>
          <w:rFonts w:cs="Arial"/>
          <w:sz w:val="28"/>
          <w:szCs w:val="28"/>
        </w:rPr>
      </w:pPr>
    </w:p>
    <w:p w:rsidR="00611DA8" w:rsidRDefault="00611DA8">
      <w:pPr>
        <w:jc w:val="both"/>
        <w:rPr>
          <w:rFonts w:cs="Arial"/>
          <w:sz w:val="28"/>
          <w:szCs w:val="28"/>
        </w:rPr>
      </w:pPr>
    </w:p>
    <w:p w:rsidR="00611DA8" w:rsidRDefault="00611DA8">
      <w:pPr>
        <w:jc w:val="both"/>
        <w:rPr>
          <w:rFonts w:cs="Arial"/>
          <w:sz w:val="28"/>
          <w:szCs w:val="28"/>
        </w:rPr>
      </w:pPr>
    </w:p>
    <w:p w:rsidR="00611DA8" w:rsidRDefault="00611DA8">
      <w:pPr>
        <w:jc w:val="both"/>
        <w:rPr>
          <w:rFonts w:cs="Arial"/>
          <w:sz w:val="28"/>
          <w:szCs w:val="28"/>
        </w:rPr>
      </w:pPr>
    </w:p>
    <w:p w:rsidR="00611DA8" w:rsidRDefault="003B4BA4">
      <w:pPr>
        <w:ind w:firstLine="709"/>
        <w:jc w:val="both"/>
      </w:pPr>
      <w:r>
        <w:rPr>
          <w:rFonts w:cs="Arial"/>
          <w:sz w:val="28"/>
          <w:szCs w:val="28"/>
        </w:rPr>
        <w:t>5. Постановление вступает в силу со дня обнародования.</w:t>
      </w:r>
    </w:p>
    <w:p w:rsidR="00611DA8" w:rsidRDefault="00611DA8">
      <w:pPr>
        <w:ind w:firstLine="709"/>
        <w:jc w:val="both"/>
        <w:rPr>
          <w:rFonts w:cs="Arial"/>
          <w:sz w:val="28"/>
          <w:szCs w:val="28"/>
        </w:rPr>
      </w:pPr>
    </w:p>
    <w:p w:rsidR="00611DA8" w:rsidRDefault="00611DA8">
      <w:pPr>
        <w:ind w:firstLine="709"/>
        <w:jc w:val="both"/>
        <w:rPr>
          <w:rFonts w:cs="Arial"/>
          <w:sz w:val="28"/>
          <w:szCs w:val="28"/>
        </w:rPr>
      </w:pPr>
    </w:p>
    <w:p w:rsidR="00611DA8" w:rsidRDefault="003B4BA4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8"/>
          <w:szCs w:val="28"/>
        </w:rPr>
        <w:t xml:space="preserve">                     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5638"/>
        <w:gridCol w:w="3933"/>
      </w:tblGrid>
      <w:tr w:rsidR="00611DA8">
        <w:tc>
          <w:tcPr>
            <w:tcW w:w="5637" w:type="dxa"/>
            <w:shd w:val="clear" w:color="auto" w:fill="auto"/>
          </w:tcPr>
          <w:p w:rsidR="00611DA8" w:rsidRDefault="003B4BA4" w:rsidP="00094E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Глава администрации</w:t>
            </w:r>
          </w:p>
          <w:p w:rsidR="00611DA8" w:rsidRDefault="00094E05" w:rsidP="00094E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</w:t>
            </w:r>
            <w:r w:rsidR="003B4BA4">
              <w:rPr>
                <w:rFonts w:cs="Arial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611DA8" w:rsidRDefault="003B4BA4" w:rsidP="00094E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Богородицкий район</w:t>
            </w:r>
          </w:p>
        </w:tc>
        <w:tc>
          <w:tcPr>
            <w:tcW w:w="3933" w:type="dxa"/>
            <w:shd w:val="clear" w:color="auto" w:fill="auto"/>
          </w:tcPr>
          <w:p w:rsidR="00611DA8" w:rsidRDefault="00611DA8" w:rsidP="00094E0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611DA8" w:rsidRDefault="00611DA8" w:rsidP="00094E05">
            <w:pPr>
              <w:keepNext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  <w:p w:rsidR="00611DA8" w:rsidRDefault="00094E05" w:rsidP="00094E05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  <w:r w:rsidR="003B4BA4">
              <w:rPr>
                <w:rFonts w:cs="Arial"/>
                <w:b/>
                <w:bCs/>
                <w:sz w:val="28"/>
                <w:szCs w:val="28"/>
              </w:rPr>
              <w:t>В.В.Игонин</w:t>
            </w:r>
          </w:p>
        </w:tc>
      </w:tr>
    </w:tbl>
    <w:p w:rsidR="00611DA8" w:rsidRDefault="00611DA8">
      <w:pPr>
        <w:keepNext/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611DA8">
      <w:pPr>
        <w:jc w:val="right"/>
        <w:outlineLvl w:val="3"/>
        <w:rPr>
          <w:rFonts w:cs="Arial"/>
        </w:rPr>
      </w:pPr>
    </w:p>
    <w:p w:rsidR="00611DA8" w:rsidRDefault="003B4BA4">
      <w:pPr>
        <w:jc w:val="right"/>
        <w:outlineLvl w:val="3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Приложение </w:t>
      </w:r>
    </w:p>
    <w:p w:rsidR="00611DA8" w:rsidRDefault="003B4BA4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8"/>
          <w:szCs w:val="28"/>
        </w:rPr>
        <w:t>к постановлению администрации</w:t>
      </w:r>
    </w:p>
    <w:p w:rsidR="00611DA8" w:rsidRDefault="003B4BA4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8"/>
          <w:szCs w:val="28"/>
        </w:rPr>
        <w:t>муниципального образования</w:t>
      </w:r>
    </w:p>
    <w:p w:rsidR="00611DA8" w:rsidRDefault="003B4BA4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8"/>
          <w:szCs w:val="28"/>
        </w:rPr>
        <w:t>Богородицкий район</w:t>
      </w:r>
    </w:p>
    <w:p w:rsidR="00611DA8" w:rsidRDefault="003B4BA4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от </w:t>
      </w:r>
      <w:r w:rsidR="0029230C">
        <w:rPr>
          <w:rFonts w:cs="Arial"/>
          <w:sz w:val="28"/>
          <w:szCs w:val="28"/>
        </w:rPr>
        <w:t>09.07.2020</w:t>
      </w:r>
      <w:r>
        <w:rPr>
          <w:rFonts w:cs="Arial"/>
          <w:sz w:val="28"/>
          <w:szCs w:val="28"/>
        </w:rPr>
        <w:t xml:space="preserve"> №</w:t>
      </w:r>
      <w:r w:rsidR="0029230C">
        <w:rPr>
          <w:rFonts w:cs="Arial"/>
          <w:sz w:val="28"/>
          <w:szCs w:val="28"/>
        </w:rPr>
        <w:t xml:space="preserve"> 433</w:t>
      </w:r>
    </w:p>
    <w:p w:rsidR="00611DA8" w:rsidRDefault="00611DA8">
      <w:pPr>
        <w:jc w:val="center"/>
        <w:rPr>
          <w:rFonts w:cs="Arial"/>
          <w:sz w:val="28"/>
          <w:szCs w:val="28"/>
        </w:rPr>
      </w:pPr>
    </w:p>
    <w:p w:rsidR="00611DA8" w:rsidRDefault="00611DA8">
      <w:pPr>
        <w:ind w:left="360"/>
        <w:jc w:val="right"/>
        <w:rPr>
          <w:rFonts w:cs="Arial"/>
          <w:sz w:val="28"/>
          <w:szCs w:val="28"/>
        </w:rPr>
      </w:pPr>
    </w:p>
    <w:p w:rsidR="00611DA8" w:rsidRDefault="003B4BA4">
      <w:pPr>
        <w:pStyle w:val="60"/>
        <w:shd w:val="clear" w:color="auto" w:fill="auto"/>
        <w:spacing w:before="0"/>
        <w:ind w:left="40"/>
      </w:pPr>
      <w:r>
        <w:rPr>
          <w:rFonts w:cs="Arial"/>
        </w:rPr>
        <w:t xml:space="preserve">Положение о порядке </w:t>
      </w:r>
    </w:p>
    <w:p w:rsidR="00611DA8" w:rsidRDefault="003B4BA4">
      <w:pPr>
        <w:pStyle w:val="60"/>
        <w:shd w:val="clear" w:color="auto" w:fill="auto"/>
        <w:spacing w:before="0"/>
        <w:ind w:left="40"/>
      </w:pPr>
      <w:r>
        <w:rPr>
          <w:rFonts w:cs="Arial"/>
        </w:rPr>
        <w:t>уведомления представителя нанимателя (работодателя) о выполнении иной оплачиваемой работы  муниципальными служащими, замещающими должности муниципальной службы в администрации муниципального образования Богородицкий  район</w:t>
      </w:r>
    </w:p>
    <w:p w:rsidR="00611DA8" w:rsidRDefault="00611DA8">
      <w:pPr>
        <w:pStyle w:val="60"/>
        <w:shd w:val="clear" w:color="auto" w:fill="auto"/>
        <w:spacing w:before="0"/>
        <w:ind w:left="40"/>
        <w:rPr>
          <w:rFonts w:cs="Arial"/>
        </w:rPr>
      </w:pPr>
    </w:p>
    <w:p w:rsidR="00611DA8" w:rsidRDefault="003B4BA4">
      <w:pPr>
        <w:ind w:left="360"/>
        <w:jc w:val="right"/>
      </w:pPr>
      <w:r>
        <w:rPr>
          <w:rFonts w:cs="Arial"/>
          <w:sz w:val="28"/>
          <w:szCs w:val="28"/>
        </w:rPr>
        <w:t xml:space="preserve"> </w:t>
      </w:r>
    </w:p>
    <w:p w:rsidR="00611DA8" w:rsidRDefault="00094E05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  <w:r>
        <w:rPr>
          <w:rFonts w:cs="Arial"/>
          <w:color w:val="000000" w:themeColor="text1"/>
        </w:rPr>
        <w:t>1.</w:t>
      </w:r>
      <w:r w:rsidR="003B4BA4">
        <w:rPr>
          <w:rFonts w:cs="Arial"/>
          <w:color w:val="000000" w:themeColor="text1"/>
        </w:rPr>
        <w:t xml:space="preserve">Настоящий Порядок уведомления представителя нанимателя (работодателя) о выполнении иной оплачиваемой работы  муниципальными служащими, замещающими должности муниципальной службы в администрации муниципального образования Богородицкий район разработан в соответствии с </w:t>
      </w:r>
      <w:r w:rsidR="003B4BA4">
        <w:rPr>
          <w:rFonts w:cs="Arial"/>
        </w:rPr>
        <w:t xml:space="preserve"> </w:t>
      </w:r>
      <w:r w:rsidR="003B4BA4" w:rsidRPr="00AF08D1">
        <w:rPr>
          <w:rFonts w:cs="Arial"/>
        </w:rPr>
        <w:t>частью 2 статьи 11</w:t>
      </w:r>
      <w:r w:rsidR="003B4BA4">
        <w:rPr>
          <w:rFonts w:cs="Arial"/>
        </w:rPr>
        <w:t xml:space="preserve"> </w:t>
      </w:r>
      <w:hyperlink r:id="rId7" w:history="1">
        <w:r w:rsidR="003B4BA4" w:rsidRPr="00AF08D1">
          <w:rPr>
            <w:rStyle w:val="af2"/>
            <w:rFonts w:cs="Arial"/>
          </w:rPr>
          <w:t>Федерального закона</w:t>
        </w:r>
      </w:hyperlink>
      <w:bookmarkStart w:id="0" w:name="_GoBack"/>
      <w:bookmarkEnd w:id="0"/>
      <w:r w:rsidR="003B4BA4">
        <w:rPr>
          <w:rFonts w:cs="Arial"/>
        </w:rPr>
        <w:t xml:space="preserve"> от 02.03.2007 №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муниципальным служащим 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611DA8" w:rsidRDefault="00094E05">
      <w:pPr>
        <w:ind w:firstLine="567"/>
        <w:jc w:val="both"/>
      </w:pPr>
      <w:r>
        <w:rPr>
          <w:sz w:val="28"/>
          <w:szCs w:val="28"/>
        </w:rPr>
        <w:t>2.</w:t>
      </w:r>
      <w:r w:rsidR="003B4BA4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праве с предварительным письменным уведомлением  представителя нанимателя (работодателя) выполнять       иную оплачиваемую работу, если это не повлечет за собой конфликт интересов.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3.Уведомление представителя нанимателя (работодателя) о намерении выполнять иную оплачиваемую работу (далее- уведомление) представляется муниципальным служащим по форме согласно приложению 1 к настоящему Порядку и должно содержать следующие сведения: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и окончания выполнения иной оплачиваемой работы;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деятельности (педагогическая, научная, творческая или иная деятельность);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основание, в соответствии с которым будет выполняться иная оплачиваемая работа (трудовой договор, гражданско-правовой договор (договор возмездного оказания услуг авторский договор и т. п.);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сведения, которые муниципальный служащий считает необходимым сообщить.</w:t>
      </w:r>
    </w:p>
    <w:p w:rsidR="00611DA8" w:rsidRDefault="00094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4BA4">
        <w:rPr>
          <w:sz w:val="28"/>
          <w:szCs w:val="28"/>
        </w:rPr>
        <w:t xml:space="preserve">Выполнение муниципальным служащим иной регулярной оплачиваемой работы должно осуществляться в свободное от основной </w:t>
      </w:r>
      <w:r w:rsidR="003B4BA4">
        <w:rPr>
          <w:sz w:val="28"/>
          <w:szCs w:val="28"/>
        </w:rPr>
        <w:lastRenderedPageBreak/>
        <w:t>работы время в соответствии с требованиями трудового законодательства о работе по совместительству.</w:t>
      </w:r>
    </w:p>
    <w:p w:rsidR="00611DA8" w:rsidRDefault="00094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4BA4">
        <w:rPr>
          <w:sz w:val="28"/>
          <w:szCs w:val="28"/>
        </w:rPr>
        <w:t>Муниципальный служащий, планирующий выполнять иную оплачиваемую работу, представляет в отдел по муниципальной службе и кадровой политике администрации муниципального образования Богородицкий район собственноручно заполненное уведомление о выполнении иной оплачиваемой работы (далее – уведомление) по установленной форме (приложение 1).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быть направлено в срок не менее чем за семь рабочих дней до начала выполнения иной оплачиваемой работы.</w:t>
      </w:r>
    </w:p>
    <w:p w:rsidR="00611DA8" w:rsidRDefault="00094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4BA4">
        <w:rPr>
          <w:sz w:val="28"/>
          <w:szCs w:val="28"/>
        </w:rPr>
        <w:t>К уведомлению прилагается проект трудового договора или гражданско-правового договора о выполнении иной оплачиваемой работы (в случае если характер иной оплачиваемой работы предполагает заключение трудового договора или гражданско-правового договора), проект должностной инструкции (в случае если должностные обязанности не изложены в договоре).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Муниципальный служащий обязан представить работодателю копию соответствующего трудового договора или гражданско-правового договора, должностной инструкции в течение пяти рабочих дней с момента его заключения (в случае если характер оплачиваемой работы предполагает заключение трудового договора или гражданско-правового договора).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Регистрация уведомления осуществляется отделом по муниципальной службе и кадровой политике администрации муниципального образования Богородицкий район в день его получения в журнале регистрации уведомлений об иной оплачиваемой работе (приложение 2). </w:t>
      </w:r>
    </w:p>
    <w:p w:rsidR="00611DA8" w:rsidRDefault="00094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B4BA4">
        <w:rPr>
          <w:sz w:val="28"/>
          <w:szCs w:val="28"/>
        </w:rPr>
        <w:t>Отдел по муниципальной службе и кадровой политике администрации муниципального образования Богородицкий район осуществляют предварительное рассмотрение уведомления.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10.В ходе предварительного рассмотрения уведомления уполномоченные сотрудники отдела по муниципальной службе и кадровой политике администрации муниципального образования Богородицкий район вправе получать в установленном порядке от муниципального служащего, направившего уведомление, пояснения по изложенным в нем обстоятельствам.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 результатам предварительного рассмотрения уведомления отдел по муниципальной службе и кадровой политике администрации муниципального образования Богородицкий район уведомление и другие материалы, полученные в ходе предварительного рассмотрения уведомления (далее - Материалы), в течение трех рабочих дней со дня регистрации уведомления представляются представителю нанимателя (работодателя).</w:t>
      </w:r>
    </w:p>
    <w:p w:rsidR="00611DA8" w:rsidRDefault="003B4BA4">
      <w:pPr>
        <w:jc w:val="both"/>
      </w:pPr>
      <w:r>
        <w:rPr>
          <w:rFonts w:eastAsia="Arial"/>
          <w:sz w:val="28"/>
          <w:szCs w:val="28"/>
        </w:rPr>
        <w:t xml:space="preserve">    </w:t>
      </w:r>
      <w:r w:rsidR="00094E05">
        <w:rPr>
          <w:rFonts w:eastAsia="Arial"/>
          <w:sz w:val="28"/>
          <w:szCs w:val="28"/>
        </w:rPr>
        <w:t xml:space="preserve">   </w:t>
      </w:r>
      <w:r w:rsidR="00094E05">
        <w:rPr>
          <w:sz w:val="28"/>
          <w:szCs w:val="28"/>
        </w:rPr>
        <w:t>12.</w:t>
      </w:r>
      <w:r>
        <w:rPr>
          <w:sz w:val="28"/>
          <w:szCs w:val="28"/>
        </w:rPr>
        <w:t>По итогам рассмотрения Материалов представитель нанимателя (работодателя) принимает одно из следующих решений, проставляя в бланке уведомления соответствующую резолюцию: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выполнение муниципальным служащим иной оплачиваемой работы не повлечет за собой конфликт интересов на муниципальной службе и не </w:t>
      </w:r>
      <w:r>
        <w:rPr>
          <w:sz w:val="28"/>
          <w:szCs w:val="28"/>
        </w:rPr>
        <w:lastRenderedPageBreak/>
        <w:t>будет препятствовать надлежащему исполнению им должностных обязанностей по замещаемой должности муниципальной службы;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выполнение муниципальным служащим иной оплачиваемой работы может повлечь за собой конфликт интересов на муниципальной службе.</w:t>
      </w:r>
    </w:p>
    <w:p w:rsidR="00611DA8" w:rsidRDefault="003B4BA4">
      <w:pPr>
        <w:ind w:firstLine="567"/>
        <w:jc w:val="both"/>
      </w:pPr>
      <w:r>
        <w:rPr>
          <w:sz w:val="28"/>
          <w:szCs w:val="28"/>
        </w:rPr>
        <w:t>13. В случае принятия решения, указанного в подпункте "б" пункта 12 настоящего Порядка, Материалы по представлению представителя  нанимателя (работодателя) рассматриваются Комиссией по соблюдению требований к служебному поведению муниципальных служащих администрации муниципального образования Богородицкий район и урегулированию конфликта интересов (далее-комиссия) на предмет наличия конфликта интересов при выполнении муниципальным служащим иной оплачиваемой работы.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По итогам рассмотрения уведомления комиссия принимает одно из двух решений:</w:t>
      </w:r>
    </w:p>
    <w:p w:rsidR="00611DA8" w:rsidRDefault="003B4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выполнение иной оплачиваемой работы муниципальным служащим не повлечет за собой возникновение конфликта интересов на муниципальной службе и не будет препятствовать надлежащему исполнению им должностных обязанностей по замещаемой должности муниципальной службы;</w:t>
      </w:r>
    </w:p>
    <w:p w:rsidR="00611DA8" w:rsidRDefault="003B4BA4">
      <w:pPr>
        <w:ind w:firstLine="567"/>
        <w:jc w:val="both"/>
      </w:pPr>
      <w:r>
        <w:rPr>
          <w:sz w:val="28"/>
          <w:szCs w:val="28"/>
        </w:rPr>
        <w:t>б) выполнение иной оплачиваемой работы муниципальным служащим влечет за собой возникновение конфликта интересов на муниципальной службе. В этом случае комиссия рекомендует муниципальному служащему и главе представителю нанимателя (работодателя) принять соответствующие меры по предотвращению или урегулированию конфликта интересов.</w:t>
      </w:r>
    </w:p>
    <w:p w:rsidR="00611DA8" w:rsidRDefault="00094E05">
      <w:pPr>
        <w:ind w:firstLine="567"/>
        <w:jc w:val="both"/>
      </w:pPr>
      <w:r>
        <w:rPr>
          <w:sz w:val="28"/>
          <w:szCs w:val="28"/>
        </w:rPr>
        <w:t>15.</w:t>
      </w:r>
      <w:r w:rsidR="003B4BA4">
        <w:rPr>
          <w:sz w:val="28"/>
          <w:szCs w:val="28"/>
        </w:rPr>
        <w:t>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(работодателя).</w:t>
      </w:r>
    </w:p>
    <w:p w:rsidR="00611DA8" w:rsidRDefault="00094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3B4BA4">
        <w:rPr>
          <w:sz w:val="28"/>
          <w:szCs w:val="28"/>
        </w:rPr>
        <w:t>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611DA8" w:rsidRDefault="00094E05">
      <w:pPr>
        <w:ind w:firstLine="567"/>
        <w:jc w:val="both"/>
      </w:pPr>
      <w:r>
        <w:rPr>
          <w:sz w:val="28"/>
          <w:szCs w:val="28"/>
        </w:rPr>
        <w:t>17.</w:t>
      </w:r>
      <w:r w:rsidR="003B4BA4">
        <w:rPr>
          <w:sz w:val="28"/>
          <w:szCs w:val="28"/>
        </w:rPr>
        <w:t>По итогам рассмотрения уведомления представителя нанимателя (работодателя), направляет его в отдел по муниципальной службе и кадровой политике администрации муниципального образования Богородицкий район для приобщения к личному делу муниципального служащего и уведомления последнего о результатах его рассмотрения.</w:t>
      </w:r>
    </w:p>
    <w:p w:rsidR="00611DA8" w:rsidRDefault="00094E05">
      <w:pPr>
        <w:ind w:firstLine="567"/>
        <w:jc w:val="both"/>
      </w:pPr>
      <w:r>
        <w:rPr>
          <w:sz w:val="28"/>
          <w:szCs w:val="28"/>
        </w:rPr>
        <w:t>18.</w:t>
      </w:r>
      <w:r w:rsidR="003B4BA4">
        <w:rPr>
          <w:sz w:val="28"/>
          <w:szCs w:val="28"/>
        </w:rPr>
        <w:t>В случае изменения сведений, содержащихся в уведомлении, истечении срока договора о выполнении иной оплачиваемой работы, прекращения выполнения иной оплачиваемой работы, а также при намерении заниматься другой оплачиваемой работой, муниципальному служащему необходимо уведомить об этом представителя нанимателя (работодателя) с соблюдением процедуры, установленной настоящим Порядком.</w:t>
      </w:r>
    </w:p>
    <w:p w:rsidR="00611DA8" w:rsidRDefault="00094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3B4BA4">
        <w:rPr>
          <w:sz w:val="28"/>
          <w:szCs w:val="28"/>
        </w:rPr>
        <w:t xml:space="preserve">Непринятие муниципальным служащим, являющимся стороной конфликта интересов, мер по предотвращению или урегулированию </w:t>
      </w:r>
      <w:r w:rsidR="003B4BA4">
        <w:rPr>
          <w:sz w:val="28"/>
          <w:szCs w:val="28"/>
        </w:rPr>
        <w:lastRenderedPageBreak/>
        <w:t>конфликта интересов является правонарушением, влекущим применение мер дисциплинарной ответственности к муниципальному служащему в соответствии с законодательством Российской Федерации.</w:t>
      </w:r>
    </w:p>
    <w:p w:rsidR="00094E05" w:rsidRDefault="00094E05">
      <w:pPr>
        <w:ind w:firstLine="567"/>
        <w:jc w:val="both"/>
        <w:rPr>
          <w:sz w:val="28"/>
          <w:szCs w:val="28"/>
        </w:rPr>
      </w:pPr>
    </w:p>
    <w:p w:rsidR="00094E05" w:rsidRDefault="00094E05">
      <w:pPr>
        <w:ind w:firstLine="567"/>
        <w:jc w:val="both"/>
        <w:rPr>
          <w:sz w:val="28"/>
          <w:szCs w:val="28"/>
        </w:rPr>
      </w:pPr>
    </w:p>
    <w:p w:rsidR="00094E05" w:rsidRPr="00094E05" w:rsidRDefault="00094E05" w:rsidP="00094E05">
      <w:pPr>
        <w:jc w:val="both"/>
        <w:rPr>
          <w:b/>
          <w:sz w:val="28"/>
          <w:szCs w:val="28"/>
        </w:rPr>
      </w:pPr>
      <w:r w:rsidRPr="00094E05">
        <w:rPr>
          <w:b/>
          <w:sz w:val="28"/>
          <w:szCs w:val="28"/>
        </w:rPr>
        <w:t>Руководитель аппарата администрации</w:t>
      </w:r>
    </w:p>
    <w:p w:rsidR="00094E05" w:rsidRPr="00094E05" w:rsidRDefault="00094E05" w:rsidP="00094E05">
      <w:pPr>
        <w:jc w:val="both"/>
        <w:rPr>
          <w:b/>
          <w:sz w:val="28"/>
          <w:szCs w:val="28"/>
        </w:rPr>
      </w:pPr>
      <w:r w:rsidRPr="00094E05">
        <w:rPr>
          <w:b/>
          <w:sz w:val="28"/>
          <w:szCs w:val="28"/>
        </w:rPr>
        <w:t xml:space="preserve">      муниципального образования</w:t>
      </w:r>
    </w:p>
    <w:p w:rsidR="00094E05" w:rsidRPr="00094E05" w:rsidRDefault="00094E05" w:rsidP="00094E05">
      <w:pPr>
        <w:jc w:val="both"/>
        <w:rPr>
          <w:b/>
          <w:sz w:val="28"/>
          <w:szCs w:val="28"/>
        </w:rPr>
      </w:pPr>
      <w:r w:rsidRPr="00094E05">
        <w:rPr>
          <w:b/>
          <w:sz w:val="28"/>
          <w:szCs w:val="28"/>
        </w:rPr>
        <w:t xml:space="preserve">           Богородицкий район                                                 Е.В.Ушакова</w:t>
      </w:r>
    </w:p>
    <w:p w:rsidR="00611DA8" w:rsidRDefault="003B4BA4">
      <w:pPr>
        <w:ind w:firstLine="567"/>
        <w:jc w:val="both"/>
      </w:pPr>
      <w:r>
        <w:rPr>
          <w:sz w:val="28"/>
          <w:szCs w:val="28"/>
        </w:rPr>
        <w:t xml:space="preserve">                                     </w:t>
      </w: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p w:rsidR="00611DA8" w:rsidRDefault="00611DA8"/>
    <w:p w:rsidR="00611DA8" w:rsidRDefault="00611DA8"/>
    <w:p w:rsidR="00611DA8" w:rsidRDefault="00611DA8"/>
    <w:p w:rsidR="00611DA8" w:rsidRPr="00094E05" w:rsidRDefault="003B4BA4">
      <w:pPr>
        <w:jc w:val="right"/>
        <w:rPr>
          <w:b/>
        </w:rPr>
      </w:pPr>
      <w:r w:rsidRPr="00094E05">
        <w:rPr>
          <w:rStyle w:val="a6"/>
          <w:b w:val="0"/>
          <w:sz w:val="28"/>
          <w:szCs w:val="28"/>
        </w:rPr>
        <w:lastRenderedPageBreak/>
        <w:t>Приложение N1</w:t>
      </w:r>
      <w:r w:rsidRPr="00094E05">
        <w:rPr>
          <w:rStyle w:val="a6"/>
          <w:b w:val="0"/>
          <w:sz w:val="28"/>
          <w:szCs w:val="28"/>
        </w:rPr>
        <w:br/>
        <w:t xml:space="preserve">к </w:t>
      </w:r>
      <w:hyperlink w:anchor="sub_1000">
        <w:r w:rsidRPr="00094E05">
          <w:rPr>
            <w:rStyle w:val="a7"/>
            <w:b w:val="0"/>
            <w:sz w:val="28"/>
            <w:szCs w:val="28"/>
          </w:rPr>
          <w:t>Порядку</w:t>
        </w:r>
      </w:hyperlink>
      <w:r w:rsidRPr="00094E05">
        <w:rPr>
          <w:rStyle w:val="a6"/>
          <w:b w:val="0"/>
          <w:sz w:val="28"/>
          <w:szCs w:val="28"/>
        </w:rPr>
        <w:br/>
        <w:t>уведомления представителя</w:t>
      </w:r>
      <w:r w:rsidRPr="00094E05">
        <w:rPr>
          <w:rStyle w:val="a6"/>
          <w:b w:val="0"/>
          <w:sz w:val="28"/>
          <w:szCs w:val="28"/>
        </w:rPr>
        <w:br/>
        <w:t>нанимателя о выполнении</w:t>
      </w:r>
      <w:r w:rsidRPr="00094E05">
        <w:rPr>
          <w:rStyle w:val="a6"/>
          <w:b w:val="0"/>
          <w:sz w:val="28"/>
          <w:szCs w:val="28"/>
        </w:rPr>
        <w:br/>
        <w:t>иной оплачиваемой работы</w:t>
      </w:r>
      <w:r w:rsidRPr="00094E05">
        <w:rPr>
          <w:rStyle w:val="a6"/>
          <w:b w:val="0"/>
          <w:sz w:val="28"/>
          <w:szCs w:val="28"/>
        </w:rPr>
        <w:br/>
        <w:t>муниципальными служащими</w:t>
      </w:r>
      <w:r w:rsidRPr="00094E05">
        <w:rPr>
          <w:rStyle w:val="a6"/>
          <w:b w:val="0"/>
          <w:sz w:val="28"/>
          <w:szCs w:val="28"/>
        </w:rPr>
        <w:br/>
        <w:t>Администрации муниципального</w:t>
      </w:r>
      <w:r w:rsidRPr="00094E05">
        <w:rPr>
          <w:rStyle w:val="a6"/>
          <w:b w:val="0"/>
          <w:sz w:val="28"/>
          <w:szCs w:val="28"/>
        </w:rPr>
        <w:br/>
        <w:t xml:space="preserve">образования Богородицкий </w:t>
      </w:r>
      <w:bookmarkStart w:id="1" w:name="sub_1010"/>
      <w:bookmarkEnd w:id="1"/>
      <w:r w:rsidRPr="00094E05">
        <w:rPr>
          <w:rStyle w:val="a6"/>
          <w:b w:val="0"/>
          <w:sz w:val="28"/>
          <w:szCs w:val="28"/>
        </w:rPr>
        <w:t xml:space="preserve"> район</w:t>
      </w:r>
    </w:p>
    <w:p w:rsidR="00611DA8" w:rsidRDefault="00611DA8">
      <w:pPr>
        <w:rPr>
          <w:sz w:val="28"/>
          <w:szCs w:val="28"/>
        </w:rPr>
      </w:pPr>
    </w:p>
    <w:p w:rsidR="00611DA8" w:rsidRDefault="003B4BA4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 МО</w:t>
      </w:r>
    </w:p>
    <w:p w:rsidR="00611DA8" w:rsidRDefault="003B4BA4">
      <w:pPr>
        <w:jc w:val="right"/>
        <w:rPr>
          <w:sz w:val="28"/>
          <w:szCs w:val="28"/>
        </w:rPr>
      </w:pPr>
      <w:r>
        <w:rPr>
          <w:sz w:val="28"/>
          <w:szCs w:val="28"/>
        </w:rPr>
        <w:t>Богородицкий  район</w:t>
      </w:r>
    </w:p>
    <w:p w:rsidR="00611DA8" w:rsidRDefault="003B4BA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611DA8" w:rsidRDefault="003B4BA4">
      <w:pPr>
        <w:jc w:val="right"/>
      </w:pPr>
      <w:r>
        <w:t>(фамилия и инициалы работодателя)</w:t>
      </w:r>
    </w:p>
    <w:p w:rsidR="00611DA8" w:rsidRDefault="00611DA8">
      <w:pPr>
        <w:jc w:val="right"/>
        <w:rPr>
          <w:sz w:val="28"/>
          <w:szCs w:val="28"/>
        </w:rPr>
      </w:pPr>
    </w:p>
    <w:p w:rsidR="00611DA8" w:rsidRDefault="003B4BA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11DA8" w:rsidRDefault="003B4B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В соответствии пунктом 2 статьи 11 Федерального закона от 02.03.2007 г. № 25-ФЗ «О муниципальной службе в Российской Федерации»: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ab/>
        <w:t>Я,__________________________________________________________________________________________________________________________________</w:t>
      </w:r>
    </w:p>
    <w:p w:rsidR="00611DA8" w:rsidRDefault="003B4BA4">
      <w:pPr>
        <w:jc w:val="center"/>
      </w:pPr>
      <w:r>
        <w:t>(фамилия, имя, отчество)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замещающий должность муниципальной службы ____________________________________________________________________________________________________________________________________</w:t>
      </w:r>
    </w:p>
    <w:p w:rsidR="00611DA8" w:rsidRDefault="003B4BA4">
      <w:pPr>
        <w:jc w:val="center"/>
      </w:pPr>
      <w:r>
        <w:t>(наименование должности, отдела)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намерен(а) с «___» _______________20__г. по «___» _____________20__г.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заниматься (занимаюсь) иной оплачиваемой деятельностью</w:t>
      </w:r>
    </w:p>
    <w:p w:rsidR="00611DA8" w:rsidRDefault="003B4BA4">
      <w:pPr>
        <w:jc w:val="center"/>
      </w:pPr>
      <w:r>
        <w:t>(нужное подчеркнуть)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Выполняя работу_____________________________________________________________</w:t>
      </w:r>
    </w:p>
    <w:p w:rsidR="00611DA8" w:rsidRDefault="003B4BA4">
      <w:pPr>
        <w:jc w:val="center"/>
      </w:pPr>
      <w:r>
        <w:t>(по трудовому договору, гражданско-трудовому договору)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в___________________________________________________________________________________________________________________________________</w:t>
      </w:r>
    </w:p>
    <w:p w:rsidR="00611DA8" w:rsidRDefault="003B4BA4">
      <w:pPr>
        <w:jc w:val="center"/>
      </w:pPr>
      <w:r>
        <w:t>(полное наименование организации)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Работа____________________________________________________________</w:t>
      </w:r>
    </w:p>
    <w:p w:rsidR="00611DA8" w:rsidRDefault="003B4BA4">
      <w:pPr>
        <w:jc w:val="center"/>
      </w:pPr>
      <w:r>
        <w:t>(конкретная работа или трудовая функция)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 соблюдать требования, предусмотренные статьями 14 и 14.1 Федерального закона от 02.03.2007 г. № 25-ФЗ «О муниципальной службе в Российской Федерации»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«___»__________20__г.                                       ___________________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t xml:space="preserve">   (подпись)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Мнение руководите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«___»__________20__г.                 _____________        ____________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t xml:space="preserve"> (подпись)                      (ФИО)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Мнение руководителя___________________________________________________________________________________________________________________________________________________________________________________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>«___»__________20__г.                 _____________        ____________</w:t>
      </w:r>
    </w:p>
    <w:p w:rsidR="00611DA8" w:rsidRDefault="003B4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t xml:space="preserve">  (подпись)                     (ФИО)</w:t>
      </w:r>
    </w:p>
    <w:p w:rsidR="00611DA8" w:rsidRDefault="00611DA8">
      <w:pPr>
        <w:rPr>
          <w:sz w:val="28"/>
          <w:szCs w:val="28"/>
        </w:rPr>
        <w:sectPr w:rsidR="00611DA8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11DA8" w:rsidRDefault="003B4BA4">
      <w:pPr>
        <w:jc w:val="right"/>
      </w:pPr>
      <w:r>
        <w:rPr>
          <w:rStyle w:val="a6"/>
          <w:sz w:val="28"/>
          <w:szCs w:val="28"/>
        </w:rPr>
        <w:lastRenderedPageBreak/>
        <w:t>Приложение 2</w:t>
      </w:r>
      <w:r>
        <w:rPr>
          <w:rStyle w:val="a6"/>
          <w:sz w:val="28"/>
          <w:szCs w:val="28"/>
        </w:rPr>
        <w:br/>
        <w:t xml:space="preserve">к </w:t>
      </w:r>
      <w:hyperlink w:anchor="sub_1000">
        <w:r>
          <w:rPr>
            <w:rStyle w:val="a7"/>
            <w:sz w:val="28"/>
            <w:szCs w:val="28"/>
          </w:rPr>
          <w:t>Порядку</w:t>
        </w:r>
      </w:hyperlink>
      <w:r>
        <w:rPr>
          <w:rStyle w:val="a6"/>
          <w:sz w:val="28"/>
          <w:szCs w:val="28"/>
        </w:rPr>
        <w:br/>
        <w:t>уведомления представителя</w:t>
      </w:r>
      <w:r>
        <w:rPr>
          <w:rStyle w:val="a6"/>
          <w:sz w:val="28"/>
          <w:szCs w:val="28"/>
        </w:rPr>
        <w:br/>
        <w:t>нанимателя о выполнении</w:t>
      </w:r>
      <w:r>
        <w:rPr>
          <w:rStyle w:val="a6"/>
          <w:sz w:val="28"/>
          <w:szCs w:val="28"/>
        </w:rPr>
        <w:br/>
        <w:t>иной оплачиваемой работы</w:t>
      </w:r>
      <w:r>
        <w:rPr>
          <w:rStyle w:val="a6"/>
          <w:sz w:val="28"/>
          <w:szCs w:val="28"/>
        </w:rPr>
        <w:br/>
        <w:t>муниципальными служащими</w:t>
      </w:r>
      <w:r>
        <w:rPr>
          <w:rStyle w:val="a6"/>
          <w:sz w:val="28"/>
          <w:szCs w:val="28"/>
        </w:rPr>
        <w:br/>
        <w:t>Администрации муниципального</w:t>
      </w:r>
      <w:r>
        <w:rPr>
          <w:rStyle w:val="a6"/>
          <w:sz w:val="28"/>
          <w:szCs w:val="28"/>
        </w:rPr>
        <w:br/>
        <w:t xml:space="preserve">образования Богородицкий </w:t>
      </w:r>
      <w:bookmarkStart w:id="2" w:name="sub_1020"/>
      <w:bookmarkEnd w:id="2"/>
      <w:r>
        <w:rPr>
          <w:rStyle w:val="a6"/>
          <w:sz w:val="28"/>
          <w:szCs w:val="28"/>
        </w:rPr>
        <w:t xml:space="preserve"> район</w:t>
      </w:r>
    </w:p>
    <w:p w:rsidR="00611DA8" w:rsidRDefault="00611DA8">
      <w:pPr>
        <w:jc w:val="right"/>
        <w:rPr>
          <w:sz w:val="28"/>
          <w:szCs w:val="28"/>
        </w:rPr>
      </w:pPr>
    </w:p>
    <w:p w:rsidR="00611DA8" w:rsidRDefault="003B4BA4">
      <w:pPr>
        <w:pStyle w:val="1"/>
        <w:rPr>
          <w:sz w:val="28"/>
          <w:szCs w:val="28"/>
        </w:rPr>
      </w:pPr>
      <w:r>
        <w:rPr>
          <w:sz w:val="28"/>
          <w:szCs w:val="28"/>
        </w:rPr>
        <w:t>Журнал</w:t>
      </w:r>
      <w:r>
        <w:rPr>
          <w:sz w:val="28"/>
          <w:szCs w:val="28"/>
        </w:rPr>
        <w:br/>
        <w:t>регистрации уведомлений муниципальных служащих муниципального образования Богородицкий район представителя нанимателя (работодателя) о выполнении иной оплачиваемой работе</w:t>
      </w:r>
    </w:p>
    <w:p w:rsidR="00611DA8" w:rsidRDefault="003B4BA4">
      <w:pPr>
        <w:tabs>
          <w:tab w:val="left" w:pos="964"/>
        </w:tabs>
        <w:spacing w:line="31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8503285" cy="238442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480" cy="23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339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120"/>
                              <w:gridCol w:w="3117"/>
                              <w:gridCol w:w="2551"/>
                              <w:gridCol w:w="2022"/>
                              <w:gridCol w:w="2021"/>
                            </w:tblGrid>
                            <w:tr w:rsidR="00611DA8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" w:name="__UnoMark__3352_4072971127"/>
                                  <w:bookmarkEnd w:id="3"/>
                                  <w:r>
                                    <w:rPr>
                                      <w:color w:val="auto"/>
                                    </w:rPr>
                                    <w:t>N</w:t>
                                  </w:r>
                                  <w:r>
                                    <w:rPr>
                                      <w:color w:val="auto"/>
                                    </w:rPr>
                                    <w:br/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" w:name="__UnoMark__3353_4072971127"/>
                                  <w:bookmarkEnd w:id="4"/>
                                  <w:r>
                                    <w:rPr>
                                      <w:color w:val="auto"/>
                                    </w:rPr>
                                    <w:t>Дата поступления</w:t>
                                  </w:r>
                                </w:p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" w:name="__UnoMark__3354_4072971127"/>
                                  <w:bookmarkEnd w:id="5"/>
                                  <w:r>
                                    <w:rPr>
                                      <w:color w:val="auto"/>
                                    </w:rPr>
                                    <w:t>уведомления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3356_4072971127"/>
                                  <w:bookmarkStart w:id="7" w:name="__UnoMark__3355_4072971127"/>
                                  <w:bookmarkEnd w:id="6"/>
                                  <w:bookmarkEnd w:id="7"/>
                                  <w:r>
                                    <w:rPr>
                                      <w:color w:val="auto"/>
                                    </w:rPr>
                                    <w:t>ФИО муниципального служащего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" w:name="__UnoMark__3358_4072971127"/>
                                  <w:bookmarkStart w:id="9" w:name="__UnoMark__3357_4072971127"/>
                                  <w:bookmarkEnd w:id="8"/>
                                  <w:bookmarkEnd w:id="9"/>
                                  <w:r>
                                    <w:rPr>
                                      <w:color w:val="auto"/>
                                    </w:rPr>
                                    <w:t>Суть уведомления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3360_4072971127"/>
                                  <w:bookmarkStart w:id="11" w:name="__UnoMark__3359_4072971127"/>
                                  <w:bookmarkEnd w:id="10"/>
                                  <w:bookmarkEnd w:id="11"/>
                                  <w:r>
                                    <w:rPr>
                                      <w:color w:val="auto"/>
                                    </w:rPr>
                                    <w:t xml:space="preserve">Дата принятия решения представителем нанимателя (работодателя) 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2" w:name="__UnoMark__3362_4072971127"/>
                                  <w:bookmarkStart w:id="13" w:name="__UnoMark__3361_4072971127"/>
                                  <w:bookmarkEnd w:id="12"/>
                                  <w:bookmarkEnd w:id="13"/>
                                  <w:r>
                                    <w:rPr>
                                      <w:color w:val="auto"/>
                                    </w:rPr>
                                    <w:t>Принятые меры в случае установления факта наличия личной заинтересованности муниципального служащего, которая приводит или может привести к конфликту интересов</w:t>
                                  </w:r>
                                </w:p>
                              </w:tc>
                            </w:tr>
                            <w:tr w:rsidR="00611DA8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4" w:name="__UnoMark__3364_4072971127"/>
                                  <w:bookmarkStart w:id="15" w:name="__UnoMark__3363_4072971127"/>
                                  <w:bookmarkEnd w:id="14"/>
                                  <w:bookmarkEnd w:id="15"/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6" w:name="__UnoMark__3366_4072971127"/>
                                  <w:bookmarkStart w:id="17" w:name="__UnoMark__3365_4072971127"/>
                                  <w:bookmarkEnd w:id="16"/>
                                  <w:bookmarkEnd w:id="17"/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8" w:name="__UnoMark__3368_4072971127"/>
                                  <w:bookmarkStart w:id="19" w:name="__UnoMark__3367_4072971127"/>
                                  <w:bookmarkEnd w:id="18"/>
                                  <w:bookmarkEnd w:id="19"/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0" w:name="__UnoMark__3370_4072971127"/>
                                  <w:bookmarkStart w:id="21" w:name="__UnoMark__3369_4072971127"/>
                                  <w:bookmarkEnd w:id="20"/>
                                  <w:bookmarkEnd w:id="21"/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2" w:name="__UnoMark__3372_4072971127"/>
                                  <w:bookmarkStart w:id="23" w:name="__UnoMark__3371_4072971127"/>
                                  <w:bookmarkEnd w:id="22"/>
                                  <w:bookmarkEnd w:id="23"/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3B4BA4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4" w:name="__UnoMark__3374_4072971127"/>
                                  <w:bookmarkStart w:id="25" w:name="__UnoMark__3373_4072971127"/>
                                  <w:bookmarkEnd w:id="24"/>
                                  <w:bookmarkEnd w:id="25"/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11DA8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6" w:name="__UnoMark__3375_4072971127"/>
                                  <w:bookmarkStart w:id="27" w:name="__UnoMark__3376_4072971127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8" w:name="__UnoMark__3377_4072971127"/>
                                  <w:bookmarkStart w:id="29" w:name="__UnoMark__3378_4072971127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0" w:name="__UnoMark__3379_4072971127"/>
                                  <w:bookmarkStart w:id="31" w:name="__UnoMark__3380_4072971127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2" w:name="__UnoMark__3381_4072971127"/>
                                  <w:bookmarkStart w:id="33" w:name="__UnoMark__3382_4072971127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4" w:name="__UnoMark__3383_4072971127"/>
                                  <w:bookmarkStart w:id="35" w:name="__UnoMark__3384_4072971127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6" w:name="__UnoMark__3385_4072971127"/>
                                  <w:bookmarkStart w:id="37" w:name="__UnoMark__3386_4072971127"/>
                                  <w:bookmarkEnd w:id="36"/>
                                  <w:bookmarkEnd w:id="37"/>
                                </w:p>
                              </w:tc>
                            </w:tr>
                            <w:tr w:rsidR="00611DA8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8" w:name="__UnoMark__3387_4072971127"/>
                                  <w:bookmarkStart w:id="39" w:name="__UnoMark__3388_4072971127"/>
                                  <w:bookmarkEnd w:id="38"/>
                                  <w:bookmarkEnd w:id="39"/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0" w:name="__UnoMark__3389_4072971127"/>
                                  <w:bookmarkStart w:id="41" w:name="__UnoMark__3390_4072971127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2" w:name="__UnoMark__3391_4072971127"/>
                                  <w:bookmarkStart w:id="43" w:name="__UnoMark__3392_4072971127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4" w:name="__UnoMark__3393_4072971127"/>
                                  <w:bookmarkStart w:id="45" w:name="__UnoMark__3394_4072971127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6" w:name="__UnoMark__3395_4072971127"/>
                                  <w:bookmarkStart w:id="47" w:name="__UnoMark__3396_4072971127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8" w:name="__UnoMark__3397_4072971127"/>
                                  <w:bookmarkStart w:id="49" w:name="__UnoMark__3398_4072971127"/>
                                  <w:bookmarkEnd w:id="48"/>
                                  <w:bookmarkEnd w:id="49"/>
                                </w:p>
                              </w:tc>
                            </w:tr>
                            <w:tr w:rsidR="00611DA8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0" w:name="__UnoMark__3399_4072971127"/>
                                  <w:bookmarkStart w:id="51" w:name="__UnoMark__3400_4072971127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2" w:name="__UnoMark__3401_4072971127"/>
                                  <w:bookmarkStart w:id="53" w:name="__UnoMark__3402_4072971127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4" w:name="__UnoMark__3403_4072971127"/>
                                  <w:bookmarkStart w:id="55" w:name="__UnoMark__3404_4072971127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6" w:name="__UnoMark__3405_4072971127"/>
                                  <w:bookmarkStart w:id="57" w:name="__UnoMark__3406_4072971127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8" w:name="__UnoMark__3407_4072971127"/>
                                  <w:bookmarkStart w:id="59" w:name="__UnoMark__3408_4072971127"/>
                                  <w:bookmarkEnd w:id="58"/>
                                  <w:bookmarkEnd w:id="59"/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611DA8" w:rsidRDefault="00611DA8">
                                  <w:pPr>
                                    <w:pStyle w:val="af1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0" w:name="__UnoMark__3409_4072971127"/>
                                  <w:bookmarkEnd w:id="60"/>
                                </w:p>
                              </w:tc>
                            </w:tr>
                          </w:tbl>
                          <w:p w:rsidR="00611DA8" w:rsidRDefault="00611DA8">
                            <w:pPr>
                              <w:pStyle w:val="af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0;margin-top:10.05pt;width:669.55pt;height:187.75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W w:w="1339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120"/>
                        <w:gridCol w:w="3117"/>
                        <w:gridCol w:w="2551"/>
                        <w:gridCol w:w="2022"/>
                        <w:gridCol w:w="2021"/>
                      </w:tblGrid>
                      <w:tr w:rsidR="00611DA8">
                        <w:trPr>
                          <w:jc w:val="center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61" w:name="__UnoMark__3352_4072971127"/>
                            <w:bookmarkEnd w:id="61"/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br/>
                              <w:t>п/п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62" w:name="__UnoMark__3353_4072971127"/>
                            <w:bookmarkEnd w:id="62"/>
                            <w:r>
                              <w:rPr>
                                <w:color w:val="auto"/>
                              </w:rPr>
                              <w:t>Дата поступления</w:t>
                            </w:r>
                          </w:p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63" w:name="__UnoMark__3354_4072971127"/>
                            <w:bookmarkEnd w:id="63"/>
                            <w:r>
                              <w:rPr>
                                <w:color w:val="auto"/>
                              </w:rPr>
                              <w:t>уведомления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64" w:name="__UnoMark__3356_4072971127"/>
                            <w:bookmarkStart w:id="65" w:name="__UnoMark__3355_4072971127"/>
                            <w:bookmarkEnd w:id="64"/>
                            <w:bookmarkEnd w:id="65"/>
                            <w:r>
                              <w:rPr>
                                <w:color w:val="auto"/>
                              </w:rPr>
                              <w:t>ФИО муниципального служащего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66" w:name="__UnoMark__3358_4072971127"/>
                            <w:bookmarkStart w:id="67" w:name="__UnoMark__3357_4072971127"/>
                            <w:bookmarkEnd w:id="66"/>
                            <w:bookmarkEnd w:id="67"/>
                            <w:r>
                              <w:rPr>
                                <w:color w:val="auto"/>
                              </w:rPr>
                              <w:t>Суть уведомления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68" w:name="__UnoMark__3360_4072971127"/>
                            <w:bookmarkStart w:id="69" w:name="__UnoMark__3359_4072971127"/>
                            <w:bookmarkEnd w:id="68"/>
                            <w:bookmarkEnd w:id="69"/>
                            <w:r>
                              <w:rPr>
                                <w:color w:val="auto"/>
                              </w:rPr>
                              <w:t xml:space="preserve">Дата принятия решения представителем нанимателя (работодателя) 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70" w:name="__UnoMark__3362_4072971127"/>
                            <w:bookmarkStart w:id="71" w:name="__UnoMark__3361_4072971127"/>
                            <w:bookmarkEnd w:id="70"/>
                            <w:bookmarkEnd w:id="71"/>
                            <w:r>
                              <w:rPr>
                                <w:color w:val="auto"/>
                              </w:rPr>
                              <w:t>Принятые меры в случае установления факта наличия личной заинтересованности муниципального служащего, которая приводит или может привести к конфликту интересов</w:t>
                            </w:r>
                          </w:p>
                        </w:tc>
                      </w:tr>
                      <w:tr w:rsidR="00611DA8">
                        <w:trPr>
                          <w:jc w:val="center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72" w:name="__UnoMark__3364_4072971127"/>
                            <w:bookmarkStart w:id="73" w:name="__UnoMark__3363_4072971127"/>
                            <w:bookmarkEnd w:id="72"/>
                            <w:bookmarkEnd w:id="73"/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74" w:name="__UnoMark__3366_4072971127"/>
                            <w:bookmarkStart w:id="75" w:name="__UnoMark__3365_4072971127"/>
                            <w:bookmarkEnd w:id="74"/>
                            <w:bookmarkEnd w:id="75"/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76" w:name="__UnoMark__3368_4072971127"/>
                            <w:bookmarkStart w:id="77" w:name="__UnoMark__3367_4072971127"/>
                            <w:bookmarkEnd w:id="76"/>
                            <w:bookmarkEnd w:id="77"/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78" w:name="__UnoMark__3370_4072971127"/>
                            <w:bookmarkStart w:id="79" w:name="__UnoMark__3369_4072971127"/>
                            <w:bookmarkEnd w:id="78"/>
                            <w:bookmarkEnd w:id="79"/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80" w:name="__UnoMark__3372_4072971127"/>
                            <w:bookmarkStart w:id="81" w:name="__UnoMark__3371_4072971127"/>
                            <w:bookmarkEnd w:id="80"/>
                            <w:bookmarkEnd w:id="81"/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3B4BA4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82" w:name="__UnoMark__3374_4072971127"/>
                            <w:bookmarkStart w:id="83" w:name="__UnoMark__3373_4072971127"/>
                            <w:bookmarkEnd w:id="82"/>
                            <w:bookmarkEnd w:id="83"/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c>
                      </w:tr>
                      <w:tr w:rsidR="00611DA8">
                        <w:trPr>
                          <w:jc w:val="center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84" w:name="__UnoMark__3375_4072971127"/>
                            <w:bookmarkStart w:id="85" w:name="__UnoMark__3376_4072971127"/>
                            <w:bookmarkEnd w:id="84"/>
                            <w:bookmarkEnd w:id="85"/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86" w:name="__UnoMark__3377_4072971127"/>
                            <w:bookmarkStart w:id="87" w:name="__UnoMark__3378_4072971127"/>
                            <w:bookmarkEnd w:id="86"/>
                            <w:bookmarkEnd w:id="87"/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88" w:name="__UnoMark__3379_4072971127"/>
                            <w:bookmarkStart w:id="89" w:name="__UnoMark__3380_4072971127"/>
                            <w:bookmarkEnd w:id="88"/>
                            <w:bookmarkEnd w:id="89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90" w:name="__UnoMark__3381_4072971127"/>
                            <w:bookmarkStart w:id="91" w:name="__UnoMark__3382_4072971127"/>
                            <w:bookmarkEnd w:id="90"/>
                            <w:bookmarkEnd w:id="91"/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92" w:name="__UnoMark__3383_4072971127"/>
                            <w:bookmarkStart w:id="93" w:name="__UnoMark__3384_4072971127"/>
                            <w:bookmarkEnd w:id="92"/>
                            <w:bookmarkEnd w:id="93"/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94" w:name="__UnoMark__3385_4072971127"/>
                            <w:bookmarkStart w:id="95" w:name="__UnoMark__3386_4072971127"/>
                            <w:bookmarkEnd w:id="94"/>
                            <w:bookmarkEnd w:id="95"/>
                          </w:p>
                        </w:tc>
                      </w:tr>
                      <w:tr w:rsidR="00611DA8">
                        <w:trPr>
                          <w:jc w:val="center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96" w:name="__UnoMark__3387_4072971127"/>
                            <w:bookmarkStart w:id="97" w:name="__UnoMark__3388_4072971127"/>
                            <w:bookmarkEnd w:id="96"/>
                            <w:bookmarkEnd w:id="97"/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98" w:name="__UnoMark__3389_4072971127"/>
                            <w:bookmarkStart w:id="99" w:name="__UnoMark__3390_4072971127"/>
                            <w:bookmarkEnd w:id="98"/>
                            <w:bookmarkEnd w:id="99"/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00" w:name="__UnoMark__3391_4072971127"/>
                            <w:bookmarkStart w:id="101" w:name="__UnoMark__3392_4072971127"/>
                            <w:bookmarkEnd w:id="100"/>
                            <w:bookmarkEnd w:id="101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02" w:name="__UnoMark__3393_4072971127"/>
                            <w:bookmarkStart w:id="103" w:name="__UnoMark__3394_4072971127"/>
                            <w:bookmarkEnd w:id="102"/>
                            <w:bookmarkEnd w:id="103"/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04" w:name="__UnoMark__3395_4072971127"/>
                            <w:bookmarkStart w:id="105" w:name="__UnoMark__3396_4072971127"/>
                            <w:bookmarkEnd w:id="104"/>
                            <w:bookmarkEnd w:id="105"/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06" w:name="__UnoMark__3397_4072971127"/>
                            <w:bookmarkStart w:id="107" w:name="__UnoMark__3398_4072971127"/>
                            <w:bookmarkEnd w:id="106"/>
                            <w:bookmarkEnd w:id="107"/>
                          </w:p>
                        </w:tc>
                      </w:tr>
                      <w:tr w:rsidR="00611DA8">
                        <w:trPr>
                          <w:jc w:val="center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08" w:name="__UnoMark__3399_4072971127"/>
                            <w:bookmarkStart w:id="109" w:name="__UnoMark__3400_4072971127"/>
                            <w:bookmarkEnd w:id="108"/>
                            <w:bookmarkEnd w:id="109"/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0" w:name="__UnoMark__3401_4072971127"/>
                            <w:bookmarkStart w:id="111" w:name="__UnoMark__3402_4072971127"/>
                            <w:bookmarkEnd w:id="110"/>
                            <w:bookmarkEnd w:id="111"/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2" w:name="__UnoMark__3403_4072971127"/>
                            <w:bookmarkStart w:id="113" w:name="__UnoMark__3404_4072971127"/>
                            <w:bookmarkEnd w:id="112"/>
                            <w:bookmarkEnd w:id="113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4" w:name="__UnoMark__3405_4072971127"/>
                            <w:bookmarkStart w:id="115" w:name="__UnoMark__3406_4072971127"/>
                            <w:bookmarkEnd w:id="114"/>
                            <w:bookmarkEnd w:id="115"/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6" w:name="__UnoMark__3407_4072971127"/>
                            <w:bookmarkStart w:id="117" w:name="__UnoMark__3408_4072971127"/>
                            <w:bookmarkEnd w:id="116"/>
                            <w:bookmarkEnd w:id="117"/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611DA8" w:rsidRDefault="00611DA8">
                            <w:pPr>
                              <w:pStyle w:val="af1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8" w:name="__UnoMark__3409_4072971127"/>
                            <w:bookmarkEnd w:id="118"/>
                          </w:p>
                        </w:tc>
                      </w:tr>
                    </w:tbl>
                    <w:p w:rsidR="00611DA8" w:rsidRDefault="00611DA8">
                      <w:pPr>
                        <w:pStyle w:val="af0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11DA8" w:rsidRDefault="00611DA8">
      <w:pPr>
        <w:pStyle w:val="20"/>
        <w:shd w:val="clear" w:color="auto" w:fill="auto"/>
        <w:tabs>
          <w:tab w:val="left" w:pos="964"/>
        </w:tabs>
        <w:spacing w:before="0" w:line="317" w:lineRule="exact"/>
        <w:ind w:firstLine="709"/>
      </w:pPr>
    </w:p>
    <w:sectPr w:rsidR="00611DA8">
      <w:pgSz w:w="16800" w:h="11906" w:orient="landscape"/>
      <w:pgMar w:top="1701" w:right="1134" w:bottom="850" w:left="1134" w:header="0" w:footer="0" w:gutter="0"/>
      <w:cols w:space="720"/>
      <w:formProt w:val="0"/>
      <w:docGrid w:linePitch="32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A8"/>
    <w:rsid w:val="00094E05"/>
    <w:rsid w:val="00176DFE"/>
    <w:rsid w:val="0029230C"/>
    <w:rsid w:val="003B4BA4"/>
    <w:rsid w:val="00611DA8"/>
    <w:rsid w:val="00AF08D1"/>
    <w:rsid w:val="00D33050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AECB"/>
  <w15:docId w15:val="{363720A9-5158-4CFF-915D-59A8EFB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81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qFormat/>
    <w:locked/>
    <w:rsid w:val="005C77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qFormat/>
    <w:locked/>
    <w:rsid w:val="00F323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323B2"/>
  </w:style>
  <w:style w:type="character" w:customStyle="1" w:styleId="-">
    <w:name w:val="Интернет-ссылка"/>
    <w:basedOn w:val="a0"/>
    <w:uiPriority w:val="99"/>
    <w:semiHidden/>
    <w:unhideWhenUsed/>
    <w:rsid w:val="00F323B2"/>
    <w:rPr>
      <w:color w:val="0000FF"/>
      <w:u w:val="single"/>
    </w:rPr>
  </w:style>
  <w:style w:type="character" w:customStyle="1" w:styleId="11">
    <w:name w:val="Заголовок №1_"/>
    <w:qFormat/>
    <w:locked/>
    <w:rsid w:val="00B57B52"/>
    <w:rPr>
      <w:rFonts w:ascii="CordiaUPC" w:eastAsia="CordiaUPC" w:hAnsi="CordiaUPC" w:cs="CordiaUPC"/>
      <w:sz w:val="48"/>
      <w:szCs w:val="48"/>
      <w:shd w:val="clear" w:color="auto" w:fill="FFFFFF"/>
    </w:rPr>
  </w:style>
  <w:style w:type="character" w:customStyle="1" w:styleId="21">
    <w:name w:val="Заголовок №2_"/>
    <w:qFormat/>
    <w:locked/>
    <w:rsid w:val="00B57B52"/>
    <w:rPr>
      <w:rFonts w:ascii="Verdana" w:eastAsia="Verdana" w:hAnsi="Verdana" w:cs="Verdana"/>
      <w:shd w:val="clear" w:color="auto" w:fill="FFFFFF"/>
    </w:rPr>
  </w:style>
  <w:style w:type="character" w:customStyle="1" w:styleId="22">
    <w:name w:val="Заголовок №2 (2)_"/>
    <w:link w:val="220"/>
    <w:qFormat/>
    <w:locked/>
    <w:rsid w:val="00B57B52"/>
    <w:rPr>
      <w:rFonts w:ascii="Verdana" w:eastAsia="Verdana" w:hAnsi="Verdana" w:cs="Verdana"/>
      <w:shd w:val="clear" w:color="auto" w:fill="FFFFFF"/>
    </w:rPr>
  </w:style>
  <w:style w:type="character" w:customStyle="1" w:styleId="2TimesNewRoman">
    <w:name w:val="Заголовок №2 + Times New Roman"/>
    <w:qFormat/>
    <w:rsid w:val="00B57B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2ArialNarrow">
    <w:name w:val="Заголовок №2 (2) + Arial Narrow"/>
    <w:qFormat/>
    <w:rsid w:val="00B57B52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_"/>
    <w:qFormat/>
    <w:locked/>
    <w:rsid w:val="00DC54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7C2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basedOn w:val="a0"/>
    <w:qFormat/>
    <w:rsid w:val="00C13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3">
    <w:name w:val="ListLabel 3"/>
    <w:qFormat/>
    <w:rPr>
      <w:rFonts w:ascii="Arial" w:eastAsia="CordiaUPC" w:hAnsi="Arial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8"/>
      <w:u w:val="none"/>
      <w:effect w:val="none"/>
      <w:lang w:val="ru-RU" w:eastAsia="ru-RU" w:bidi="ru-RU"/>
    </w:rPr>
  </w:style>
  <w:style w:type="character" w:customStyle="1" w:styleId="ListLabel4">
    <w:name w:val="ListLabel 4"/>
    <w:qFormat/>
    <w:rPr>
      <w:rFonts w:ascii="Times New Roman" w:eastAsia="CordiaUPC" w:hAnsi="Times New Roman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38"/>
      <w:u w:val="none"/>
      <w:effect w:val="none"/>
      <w:lang w:val="ru-RU" w:eastAsia="ru-RU" w:bidi="ru-RU"/>
    </w:rPr>
  </w:style>
  <w:style w:type="character" w:customStyle="1" w:styleId="a6">
    <w:name w:val="Цветовое выделение"/>
    <w:qFormat/>
    <w:rPr>
      <w:rFonts w:cs="Times New Roman"/>
      <w:b/>
      <w:bCs/>
      <w:color w:val="26282F"/>
    </w:rPr>
  </w:style>
  <w:style w:type="character" w:customStyle="1" w:styleId="a7">
    <w:name w:val="Гипертекстовая ссылка"/>
    <w:qFormat/>
    <w:rPr>
      <w:rFonts w:cs="Times New Roman"/>
      <w:b/>
      <w:bCs/>
      <w:color w:val="00000A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00BE8"/>
    <w:pPr>
      <w:ind w:left="720"/>
      <w:contextualSpacing/>
    </w:pPr>
  </w:style>
  <w:style w:type="paragraph" w:customStyle="1" w:styleId="60">
    <w:name w:val="Основной текст (6)"/>
    <w:basedOn w:val="a"/>
    <w:link w:val="6"/>
    <w:qFormat/>
    <w:rsid w:val="005C7756"/>
    <w:pPr>
      <w:widowControl w:val="0"/>
      <w:shd w:val="clear" w:color="auto" w:fill="FFFFFF"/>
      <w:spacing w:before="48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qFormat/>
    <w:rsid w:val="00F323B2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lang w:eastAsia="en-US"/>
    </w:rPr>
  </w:style>
  <w:style w:type="paragraph" w:customStyle="1" w:styleId="doktekstj">
    <w:name w:val="doktekstj"/>
    <w:basedOn w:val="a"/>
    <w:qFormat/>
    <w:rsid w:val="001C373A"/>
    <w:pPr>
      <w:spacing w:beforeAutospacing="1" w:afterAutospacing="1"/>
    </w:pPr>
    <w:rPr>
      <w:sz w:val="24"/>
      <w:szCs w:val="24"/>
    </w:rPr>
  </w:style>
  <w:style w:type="paragraph" w:customStyle="1" w:styleId="10">
    <w:name w:val="Заголовок 1 Знак"/>
    <w:basedOn w:val="a"/>
    <w:link w:val="1"/>
    <w:qFormat/>
    <w:rsid w:val="00B57B52"/>
    <w:pPr>
      <w:widowControl w:val="0"/>
      <w:shd w:val="clear" w:color="auto" w:fill="FFFFFF"/>
      <w:spacing w:line="317" w:lineRule="exact"/>
      <w:jc w:val="both"/>
      <w:outlineLvl w:val="0"/>
    </w:pPr>
    <w:rPr>
      <w:rFonts w:ascii="CordiaUPC" w:eastAsia="CordiaUPC" w:hAnsi="CordiaUPC" w:cs="CordiaUPC"/>
      <w:sz w:val="48"/>
      <w:szCs w:val="48"/>
      <w:lang w:eastAsia="en-US"/>
    </w:rPr>
  </w:style>
  <w:style w:type="paragraph" w:customStyle="1" w:styleId="23">
    <w:name w:val="Заголовок №2"/>
    <w:basedOn w:val="a"/>
    <w:qFormat/>
    <w:rsid w:val="00B57B52"/>
    <w:pPr>
      <w:widowControl w:val="0"/>
      <w:shd w:val="clear" w:color="auto" w:fill="FFFFFF"/>
      <w:spacing w:before="420" w:after="420"/>
      <w:jc w:val="both"/>
      <w:outlineLvl w:val="1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qFormat/>
    <w:rsid w:val="00B57B52"/>
    <w:pPr>
      <w:widowControl w:val="0"/>
      <w:shd w:val="clear" w:color="auto" w:fill="FFFFFF"/>
      <w:spacing w:line="624" w:lineRule="exact"/>
      <w:jc w:val="both"/>
      <w:outlineLvl w:val="1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d">
    <w:name w:val="Подпись к таблице"/>
    <w:basedOn w:val="a"/>
    <w:qFormat/>
    <w:rsid w:val="00DC54DA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qFormat/>
    <w:rsid w:val="0089656A"/>
    <w:rPr>
      <w:rFonts w:ascii="Arial" w:hAnsi="Arial" w:cs="Arial"/>
      <w:color w:val="00000A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7C2ED6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C13C33"/>
    <w:pPr>
      <w:jc w:val="center"/>
    </w:pPr>
    <w:rPr>
      <w:sz w:val="28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Нормальный (таблица)"/>
    <w:basedOn w:val="a"/>
    <w:qFormat/>
  </w:style>
  <w:style w:type="character" w:styleId="af2">
    <w:name w:val="Hyperlink"/>
    <w:basedOn w:val="a0"/>
    <w:uiPriority w:val="99"/>
    <w:unhideWhenUsed/>
    <w:rsid w:val="00FE1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&amp;intelsearch=%D4%E5%E4%E5%F0%E0%EB%FC%ED%FB%E9+%E7%E0%EA%EE%ED+%EE%F2+6+%EE%EA%F2%FF%E1%F0%FF+2003+%B9131-%D4%C7+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oroditsk.tularegion.ru/city/ustav/" TargetMode="External"/><Relationship Id="rId5" Type="http://schemas.openxmlformats.org/officeDocument/2006/relationships/hyperlink" Target="http://pravo.gov.ru/proxy/ips/?docbody=&amp;nd=102126657&amp;intelsearch=%D4%E5%E4%E5%F0%E0%EB%FC%ED%FB%E9+%E7%E0%EA%EE%ED+%EE%F2+25%E4%E5%EA%E0%E1%F0%FF+2008+%B9273-%D4%C7+" TargetMode="External"/><Relationship Id="rId4" Type="http://schemas.openxmlformats.org/officeDocument/2006/relationships/hyperlink" Target="http://pravo.gov.ru/proxy/ips/?docbody=&amp;nd=102083574&amp;intelsearch=%D4%E5%E4%E5%F0%E0%EB%FC%ED%FB%E9+%E7%E0%EA%EE%ED+%EE%F2+6+%EE%EA%F2%FF%E1%F0%FF+2003+%B9131-%D4%C7+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Bakhmet'evo</dc:creator>
  <cp:lastModifiedBy>RePack by Diakov</cp:lastModifiedBy>
  <cp:revision>4</cp:revision>
  <cp:lastPrinted>2020-06-30T12:10:00Z</cp:lastPrinted>
  <dcterms:created xsi:type="dcterms:W3CDTF">2021-12-09T07:43:00Z</dcterms:created>
  <dcterms:modified xsi:type="dcterms:W3CDTF">2024-02-07T13:39:00Z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